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F6370">
      <w:pPr>
        <w:jc w:val="both"/>
        <w:rPr>
          <w:rFonts w:hint="eastAsia" w:ascii="仿宋" w:hAnsi="仿宋" w:eastAsia="仿宋" w:cs="仿宋"/>
          <w:b/>
          <w:color w:val="auto"/>
          <w:spacing w:val="45"/>
          <w:sz w:val="52"/>
          <w:szCs w:val="52"/>
          <w:highlight w:val="none"/>
          <w:u w:val="none"/>
          <w:lang w:val="en-US" w:eastAsia="zh-CN"/>
        </w:rPr>
      </w:pPr>
      <w:r>
        <w:rPr>
          <w:rFonts w:hint="eastAsia" w:ascii="仿宋" w:hAnsi="仿宋" w:eastAsia="仿宋" w:cs="仿宋"/>
          <w:sz w:val="30"/>
          <w:szCs w:val="30"/>
          <w:lang w:eastAsia="zh-CN"/>
        </w:rPr>
        <w:drawing>
          <wp:inline distT="0" distB="0" distL="114300" distR="114300">
            <wp:extent cx="772160" cy="712470"/>
            <wp:effectExtent l="0" t="0" r="8890" b="11430"/>
            <wp:docPr id="2" name="图片 1"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公司新logo"/>
                    <pic:cNvPicPr>
                      <a:picLocks noChangeAspect="1"/>
                    </pic:cNvPicPr>
                  </pic:nvPicPr>
                  <pic:blipFill>
                    <a:blip r:embed="rId4"/>
                    <a:stretch>
                      <a:fillRect/>
                    </a:stretch>
                  </pic:blipFill>
                  <pic:spPr>
                    <a:xfrm>
                      <a:off x="0" y="0"/>
                      <a:ext cx="772160" cy="712470"/>
                    </a:xfrm>
                    <a:prstGeom prst="rect">
                      <a:avLst/>
                    </a:prstGeom>
                    <a:noFill/>
                    <a:ln>
                      <a:noFill/>
                    </a:ln>
                  </pic:spPr>
                </pic:pic>
              </a:graphicData>
            </a:graphic>
          </wp:inline>
        </w:drawing>
      </w:r>
    </w:p>
    <w:p w14:paraId="30E3422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color w:val="auto"/>
          <w:spacing w:val="45"/>
          <w:sz w:val="52"/>
          <w:szCs w:val="52"/>
          <w:highlight w:val="none"/>
          <w:u w:val="none"/>
          <w:lang w:val="en-US" w:eastAsia="zh-CN"/>
        </w:rPr>
      </w:pPr>
    </w:p>
    <w:p w14:paraId="115937EC">
      <w:pPr>
        <w:pStyle w:val="4"/>
        <w:rPr>
          <w:rFonts w:hint="eastAsia" w:ascii="仿宋" w:hAnsi="仿宋" w:eastAsia="仿宋" w:cs="仿宋"/>
          <w:b/>
          <w:color w:val="auto"/>
          <w:spacing w:val="45"/>
          <w:sz w:val="52"/>
          <w:szCs w:val="52"/>
          <w:highlight w:val="none"/>
          <w:u w:val="none"/>
          <w:lang w:val="en-US" w:eastAsia="zh-CN"/>
        </w:rPr>
      </w:pPr>
    </w:p>
    <w:p w14:paraId="5831D4D4">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仿宋" w:hAnsi="仿宋" w:eastAsia="仿宋" w:cs="仿宋"/>
          <w:b/>
          <w:bCs/>
          <w:sz w:val="44"/>
          <w:szCs w:val="44"/>
          <w:u w:val="none"/>
          <w:lang w:val="en-US" w:eastAsia="zh-CN"/>
        </w:rPr>
      </w:pPr>
      <w:r>
        <w:rPr>
          <w:rFonts w:hint="eastAsia" w:ascii="仿宋" w:hAnsi="仿宋" w:eastAsia="仿宋" w:cs="仿宋"/>
          <w:b/>
          <w:bCs/>
          <w:sz w:val="44"/>
          <w:szCs w:val="44"/>
          <w:u w:val="none"/>
          <w:lang w:val="en-US" w:eastAsia="zh-CN"/>
        </w:rPr>
        <w:t>大冶市崇辉矿业有限公司等30处尾矿库</w:t>
      </w:r>
    </w:p>
    <w:p w14:paraId="105B71E2">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仿宋" w:hAnsi="仿宋" w:eastAsia="仿宋" w:cs="仿宋"/>
          <w:b/>
          <w:bCs/>
          <w:sz w:val="44"/>
          <w:szCs w:val="44"/>
          <w:u w:val="none"/>
        </w:rPr>
      </w:pPr>
      <w:r>
        <w:rPr>
          <w:rFonts w:hint="eastAsia" w:ascii="仿宋" w:hAnsi="仿宋" w:eastAsia="仿宋" w:cs="仿宋"/>
          <w:b/>
          <w:bCs/>
          <w:sz w:val="44"/>
          <w:szCs w:val="44"/>
          <w:u w:val="none"/>
          <w:lang w:val="en-US" w:eastAsia="zh-CN"/>
        </w:rPr>
        <w:t>固废综合利用处置权</w:t>
      </w:r>
    </w:p>
    <w:p w14:paraId="6D8BC5D9">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sz w:val="84"/>
          <w:szCs w:val="84"/>
        </w:rPr>
      </w:pPr>
    </w:p>
    <w:p w14:paraId="220321FC">
      <w:pPr>
        <w:jc w:val="center"/>
        <w:rPr>
          <w:rFonts w:hint="eastAsia" w:ascii="仿宋" w:hAnsi="仿宋" w:eastAsia="仿宋" w:cs="仿宋"/>
          <w:b/>
          <w:sz w:val="84"/>
          <w:szCs w:val="84"/>
        </w:rPr>
      </w:pPr>
      <w:r>
        <w:rPr>
          <w:rFonts w:hint="eastAsia" w:ascii="仿宋" w:hAnsi="仿宋" w:eastAsia="仿宋" w:cs="仿宋"/>
          <w:b/>
          <w:sz w:val="84"/>
          <w:szCs w:val="84"/>
        </w:rPr>
        <w:t>拍卖文件</w:t>
      </w:r>
    </w:p>
    <w:p w14:paraId="1F12A617">
      <w:pPr>
        <w:rPr>
          <w:rFonts w:hint="eastAsia" w:ascii="仿宋" w:hAnsi="仿宋" w:eastAsia="仿宋" w:cs="仿宋"/>
          <w:sz w:val="72"/>
          <w:szCs w:val="72"/>
        </w:rPr>
      </w:pPr>
    </w:p>
    <w:p w14:paraId="0F1B630D">
      <w:pPr>
        <w:rPr>
          <w:rFonts w:hint="eastAsia" w:ascii="仿宋" w:hAnsi="仿宋" w:eastAsia="仿宋" w:cs="仿宋"/>
        </w:rPr>
      </w:pPr>
    </w:p>
    <w:p w14:paraId="28FD4CCC">
      <w:pPr>
        <w:rPr>
          <w:rFonts w:hint="eastAsia" w:ascii="仿宋" w:hAnsi="仿宋" w:eastAsia="仿宋" w:cs="仿宋"/>
        </w:rPr>
      </w:pPr>
    </w:p>
    <w:p w14:paraId="05E1C4A4">
      <w:pPr>
        <w:rPr>
          <w:rFonts w:hint="eastAsia" w:ascii="仿宋" w:hAnsi="仿宋" w:eastAsia="仿宋" w:cs="仿宋"/>
        </w:rPr>
      </w:pPr>
    </w:p>
    <w:p w14:paraId="69650D7E">
      <w:pPr>
        <w:rPr>
          <w:rFonts w:hint="eastAsia" w:ascii="仿宋" w:hAnsi="仿宋" w:eastAsia="仿宋" w:cs="仿宋"/>
        </w:rPr>
      </w:pPr>
    </w:p>
    <w:p w14:paraId="60FB3DE2">
      <w:pPr>
        <w:rPr>
          <w:rFonts w:hint="eastAsia" w:ascii="仿宋" w:hAnsi="仿宋" w:eastAsia="仿宋" w:cs="仿宋"/>
        </w:rPr>
      </w:pPr>
    </w:p>
    <w:p w14:paraId="33A8AF7D">
      <w:pPr>
        <w:rPr>
          <w:rFonts w:hint="eastAsia" w:ascii="仿宋" w:hAnsi="仿宋" w:eastAsia="仿宋" w:cs="仿宋"/>
        </w:rPr>
      </w:pPr>
    </w:p>
    <w:p w14:paraId="2E29CE29">
      <w:pPr>
        <w:rPr>
          <w:rFonts w:hint="eastAsia" w:ascii="仿宋" w:hAnsi="仿宋" w:eastAsia="仿宋" w:cs="仿宋"/>
        </w:rPr>
      </w:pPr>
    </w:p>
    <w:p w14:paraId="304FEFCE">
      <w:pPr>
        <w:rPr>
          <w:rFonts w:hint="eastAsia" w:ascii="仿宋" w:hAnsi="仿宋" w:eastAsia="仿宋" w:cs="仿宋"/>
        </w:rPr>
      </w:pPr>
    </w:p>
    <w:p w14:paraId="5BB3F565">
      <w:pPr>
        <w:ind w:firstLine="3373" w:firstLineChars="1200"/>
        <w:rPr>
          <w:rFonts w:hint="eastAsia" w:ascii="仿宋" w:hAnsi="仿宋" w:eastAsia="仿宋" w:cs="仿宋"/>
          <w:b/>
          <w:bCs/>
          <w:sz w:val="28"/>
          <w:szCs w:val="28"/>
        </w:rPr>
      </w:pPr>
    </w:p>
    <w:p w14:paraId="76D70C7F">
      <w:pPr>
        <w:ind w:firstLine="3373" w:firstLineChars="1200"/>
        <w:rPr>
          <w:rFonts w:hint="eastAsia" w:ascii="仿宋" w:hAnsi="仿宋" w:eastAsia="仿宋" w:cs="仿宋"/>
          <w:b/>
          <w:bCs/>
          <w:sz w:val="28"/>
          <w:szCs w:val="28"/>
        </w:rPr>
      </w:pPr>
    </w:p>
    <w:p w14:paraId="60BAA8D1">
      <w:pPr>
        <w:ind w:firstLine="3360" w:firstLineChars="1200"/>
        <w:rPr>
          <w:rFonts w:hint="eastAsia" w:ascii="仿宋" w:hAnsi="仿宋" w:eastAsia="仿宋" w:cs="仿宋"/>
          <w:b/>
          <w:bCs/>
          <w:sz w:val="28"/>
          <w:szCs w:val="28"/>
        </w:rPr>
      </w:pPr>
      <w:r>
        <w:rPr>
          <w:rFonts w:hint="eastAsia" w:ascii="仿宋" w:hAnsi="仿宋" w:eastAsia="仿宋" w:cs="仿宋"/>
          <w:sz w:val="28"/>
          <w:szCs w:val="28"/>
        </w:rPr>
        <w:drawing>
          <wp:anchor distT="0" distB="0" distL="114300" distR="114300" simplePos="0" relativeHeight="251660288" behindDoc="0" locked="0" layoutInCell="1" allowOverlap="1">
            <wp:simplePos x="0" y="0"/>
            <wp:positionH relativeFrom="column">
              <wp:posOffset>1908175</wp:posOffset>
            </wp:positionH>
            <wp:positionV relativeFrom="paragraph">
              <wp:posOffset>70485</wp:posOffset>
            </wp:positionV>
            <wp:extent cx="1438275" cy="1438275"/>
            <wp:effectExtent l="39370" t="8890" r="46355" b="61595"/>
            <wp:wrapNone/>
            <wp:docPr id="1" name="图片 2" descr="C:\Users\admin\Desktop\财务章.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Desktop\财务章.gif"/>
                    <pic:cNvPicPr>
                      <a:picLocks noChangeAspect="1"/>
                    </pic:cNvPicPr>
                  </pic:nvPicPr>
                  <pic:blipFill>
                    <a:blip r:embed="rId5"/>
                    <a:stretch>
                      <a:fillRect/>
                    </a:stretch>
                  </pic:blipFill>
                  <pic:spPr>
                    <a:xfrm rot="-351649">
                      <a:off x="0" y="0"/>
                      <a:ext cx="1438275" cy="1438275"/>
                    </a:xfrm>
                    <a:prstGeom prst="rect">
                      <a:avLst/>
                    </a:prstGeom>
                    <a:noFill/>
                    <a:ln>
                      <a:noFill/>
                    </a:ln>
                  </pic:spPr>
                </pic:pic>
              </a:graphicData>
            </a:graphic>
          </wp:anchor>
        </w:drawing>
      </w:r>
    </w:p>
    <w:p w14:paraId="6AF06781">
      <w:pPr>
        <w:ind w:firstLine="3373" w:firstLineChars="1200"/>
        <w:rPr>
          <w:rFonts w:hint="eastAsia" w:ascii="仿宋" w:hAnsi="仿宋" w:eastAsia="仿宋" w:cs="仿宋"/>
          <w:b/>
          <w:bCs/>
          <w:sz w:val="28"/>
          <w:szCs w:val="28"/>
        </w:rPr>
      </w:pPr>
    </w:p>
    <w:p w14:paraId="4B8B9184">
      <w:pPr>
        <w:jc w:val="center"/>
        <w:rPr>
          <w:rFonts w:hint="eastAsia" w:ascii="仿宋" w:hAnsi="仿宋" w:eastAsia="仿宋" w:cs="仿宋"/>
          <w:b/>
          <w:bCs/>
          <w:sz w:val="28"/>
          <w:szCs w:val="28"/>
        </w:rPr>
      </w:pPr>
      <w:r>
        <w:rPr>
          <w:rFonts w:hint="eastAsia" w:ascii="仿宋" w:hAnsi="仿宋" w:eastAsia="仿宋" w:cs="仿宋"/>
          <w:b/>
          <w:bCs/>
          <w:sz w:val="28"/>
          <w:szCs w:val="28"/>
        </w:rPr>
        <w:t>湖北恒源拍卖有限公司</w:t>
      </w:r>
    </w:p>
    <w:p w14:paraId="0829984C">
      <w:pPr>
        <w:jc w:val="center"/>
        <w:rPr>
          <w:rFonts w:hint="eastAsia" w:ascii="仿宋" w:hAnsi="仿宋" w:eastAsia="仿宋" w:cs="仿宋"/>
          <w:spacing w:val="22"/>
          <w:sz w:val="32"/>
          <w:szCs w:val="32"/>
        </w:rPr>
      </w:pPr>
      <w:r>
        <w:rPr>
          <w:rFonts w:hint="eastAsia" w:ascii="仿宋" w:hAnsi="仿宋" w:eastAsia="仿宋" w:cs="仿宋"/>
          <w:b/>
          <w:bCs/>
          <w:sz w:val="28"/>
          <w:szCs w:val="28"/>
        </w:rPr>
        <w:t>二〇二</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年</w:t>
      </w:r>
      <w:r>
        <w:rPr>
          <w:rFonts w:hint="eastAsia" w:ascii="仿宋" w:hAnsi="仿宋" w:eastAsia="仿宋" w:cs="仿宋"/>
          <w:b/>
          <w:bCs/>
          <w:sz w:val="28"/>
          <w:szCs w:val="28"/>
          <w:lang w:eastAsia="zh-CN"/>
        </w:rPr>
        <w:t>九</w:t>
      </w:r>
      <w:r>
        <w:rPr>
          <w:rFonts w:hint="eastAsia" w:ascii="仿宋" w:hAnsi="仿宋" w:eastAsia="仿宋" w:cs="仿宋"/>
          <w:b/>
          <w:bCs/>
          <w:sz w:val="28"/>
          <w:szCs w:val="28"/>
        </w:rPr>
        <w:t>月</w:t>
      </w:r>
    </w:p>
    <w:p w14:paraId="5487A980">
      <w:pPr>
        <w:jc w:val="center"/>
        <w:rPr>
          <w:rFonts w:hint="eastAsia" w:ascii="仿宋" w:hAnsi="仿宋" w:eastAsia="仿宋" w:cs="仿宋"/>
          <w:b/>
          <w:color w:val="auto"/>
          <w:sz w:val="48"/>
          <w:szCs w:val="48"/>
          <w:highlight w:val="none"/>
        </w:rPr>
      </w:pPr>
    </w:p>
    <w:p w14:paraId="49A62B77">
      <w:pPr>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3FE64A8C">
      <w:pPr>
        <w:jc w:val="center"/>
        <w:rPr>
          <w:rFonts w:hint="eastAsia" w:ascii="仿宋" w:hAnsi="仿宋" w:eastAsia="仿宋" w:cs="仿宋"/>
          <w:b/>
          <w:color w:val="auto"/>
          <w:sz w:val="48"/>
          <w:szCs w:val="48"/>
          <w:highlight w:val="none"/>
        </w:rPr>
      </w:pPr>
    </w:p>
    <w:p w14:paraId="37238B50">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rPr>
        <w:t>一、拍卖公告</w:t>
      </w:r>
    </w:p>
    <w:p w14:paraId="4D7F9AA2">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rPr>
        <w:t>二、竞买须知</w:t>
      </w:r>
    </w:p>
    <w:p w14:paraId="0D0268B4">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rPr>
        <w:t>三、竞买协议</w:t>
      </w:r>
    </w:p>
    <w:p w14:paraId="12358E1F">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 w:hAnsi="仿宋" w:eastAsia="仿宋" w:cs="仿宋"/>
          <w:b w:val="0"/>
          <w:bCs w:val="0"/>
          <w:color w:val="auto"/>
          <w:sz w:val="36"/>
          <w:szCs w:val="36"/>
          <w:highlight w:val="none"/>
          <w:lang w:eastAsia="zh-CN"/>
        </w:rPr>
      </w:pPr>
      <w:r>
        <w:rPr>
          <w:rFonts w:hint="eastAsia" w:ascii="仿宋" w:hAnsi="仿宋" w:eastAsia="仿宋" w:cs="仿宋"/>
          <w:b w:val="0"/>
          <w:bCs w:val="0"/>
          <w:color w:val="auto"/>
          <w:sz w:val="36"/>
          <w:szCs w:val="36"/>
          <w:highlight w:val="none"/>
          <w:lang w:eastAsia="zh-CN"/>
        </w:rPr>
        <w:t>四</w:t>
      </w:r>
      <w:r>
        <w:rPr>
          <w:rFonts w:hint="eastAsia" w:ascii="仿宋" w:hAnsi="仿宋" w:eastAsia="仿宋" w:cs="仿宋"/>
          <w:b w:val="0"/>
          <w:bCs w:val="0"/>
          <w:color w:val="auto"/>
          <w:sz w:val="36"/>
          <w:szCs w:val="36"/>
          <w:highlight w:val="none"/>
        </w:rPr>
        <w:t>、</w:t>
      </w:r>
      <w:r>
        <w:rPr>
          <w:rFonts w:hint="eastAsia" w:ascii="仿宋" w:hAnsi="仿宋" w:eastAsia="仿宋" w:cs="仿宋"/>
          <w:b w:val="0"/>
          <w:bCs w:val="0"/>
          <w:color w:val="auto"/>
          <w:sz w:val="36"/>
          <w:szCs w:val="36"/>
          <w:highlight w:val="none"/>
          <w:lang w:eastAsia="zh-CN"/>
        </w:rPr>
        <w:t>拍卖规则</w:t>
      </w:r>
    </w:p>
    <w:p w14:paraId="599505B3">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lang w:eastAsia="zh-CN"/>
        </w:rPr>
        <w:t>五</w:t>
      </w:r>
      <w:r>
        <w:rPr>
          <w:rFonts w:hint="eastAsia" w:ascii="仿宋" w:hAnsi="仿宋" w:eastAsia="仿宋" w:cs="仿宋"/>
          <w:b w:val="0"/>
          <w:bCs w:val="0"/>
          <w:color w:val="auto"/>
          <w:sz w:val="36"/>
          <w:szCs w:val="36"/>
          <w:highlight w:val="none"/>
        </w:rPr>
        <w:t>、竞买申请书</w:t>
      </w:r>
    </w:p>
    <w:p w14:paraId="4DC54996">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lang w:eastAsia="zh-CN"/>
        </w:rPr>
        <w:t>六</w:t>
      </w:r>
      <w:r>
        <w:rPr>
          <w:rFonts w:hint="eastAsia" w:ascii="仿宋" w:hAnsi="仿宋" w:eastAsia="仿宋" w:cs="仿宋"/>
          <w:b w:val="0"/>
          <w:bCs w:val="0"/>
          <w:color w:val="auto"/>
          <w:sz w:val="36"/>
          <w:szCs w:val="36"/>
          <w:highlight w:val="none"/>
        </w:rPr>
        <w:t>、法定代表人身份证明</w:t>
      </w:r>
    </w:p>
    <w:p w14:paraId="72C9257E">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lang w:eastAsia="zh-CN"/>
        </w:rPr>
        <w:t>七</w:t>
      </w:r>
      <w:r>
        <w:rPr>
          <w:rFonts w:hint="eastAsia" w:ascii="仿宋" w:hAnsi="仿宋" w:eastAsia="仿宋" w:cs="仿宋"/>
          <w:b w:val="0"/>
          <w:bCs w:val="0"/>
          <w:color w:val="auto"/>
          <w:sz w:val="36"/>
          <w:szCs w:val="36"/>
          <w:highlight w:val="none"/>
        </w:rPr>
        <w:t>、授权委托书</w:t>
      </w:r>
    </w:p>
    <w:p w14:paraId="2FFC184D">
      <w:pPr>
        <w:pStyle w:val="4"/>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eastAsia" w:ascii="仿宋" w:hAnsi="仿宋" w:eastAsia="仿宋" w:cs="仿宋"/>
          <w:b w:val="0"/>
          <w:bCs w:val="0"/>
          <w:color w:val="auto"/>
          <w:sz w:val="36"/>
          <w:szCs w:val="36"/>
          <w:highlight w:val="none"/>
          <w:lang w:val="en-US" w:eastAsia="zh-CN"/>
        </w:rPr>
      </w:pPr>
      <w:r>
        <w:rPr>
          <w:rFonts w:hint="eastAsia" w:ascii="仿宋" w:hAnsi="仿宋" w:eastAsia="仿宋" w:cs="仿宋"/>
          <w:b w:val="0"/>
          <w:bCs w:val="0"/>
          <w:color w:val="auto"/>
          <w:sz w:val="36"/>
          <w:szCs w:val="36"/>
          <w:highlight w:val="none"/>
          <w:lang w:val="en-US" w:eastAsia="zh-CN"/>
        </w:rPr>
        <w:t>八、拍卖标的清单</w:t>
      </w:r>
    </w:p>
    <w:p w14:paraId="4885E8AA">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仿宋" w:hAnsi="仿宋" w:eastAsia="仿宋" w:cs="仿宋"/>
          <w:b w:val="0"/>
          <w:bCs w:val="0"/>
          <w:color w:val="auto"/>
          <w:sz w:val="36"/>
          <w:szCs w:val="36"/>
          <w:highlight w:val="none"/>
          <w:lang w:val="en-US" w:eastAsia="zh-CN"/>
        </w:rPr>
      </w:pPr>
      <w:r>
        <w:rPr>
          <w:rFonts w:hint="eastAsia" w:ascii="仿宋" w:hAnsi="仿宋" w:eastAsia="仿宋" w:cs="仿宋"/>
          <w:b w:val="0"/>
          <w:bCs w:val="0"/>
          <w:color w:val="auto"/>
          <w:sz w:val="36"/>
          <w:szCs w:val="36"/>
          <w:highlight w:val="none"/>
        </w:rPr>
        <w:br w:type="textWrapping"/>
      </w:r>
    </w:p>
    <w:p w14:paraId="177ADC02">
      <w:pPr>
        <w:spacing w:line="1020" w:lineRule="exact"/>
        <w:rPr>
          <w:rFonts w:hint="eastAsia" w:ascii="仿宋" w:hAnsi="仿宋" w:eastAsia="仿宋" w:cs="仿宋"/>
          <w:b w:val="0"/>
          <w:bCs w:val="0"/>
          <w:color w:val="auto"/>
          <w:sz w:val="36"/>
          <w:szCs w:val="36"/>
          <w:highlight w:val="none"/>
          <w:lang w:eastAsia="zh-CN"/>
        </w:rPr>
      </w:pPr>
    </w:p>
    <w:p w14:paraId="49C8C783">
      <w:pPr>
        <w:rPr>
          <w:rFonts w:hint="eastAsia" w:ascii="仿宋" w:hAnsi="仿宋" w:eastAsia="仿宋" w:cs="仿宋"/>
          <w:color w:val="auto"/>
          <w:highlight w:val="none"/>
        </w:rPr>
      </w:pPr>
    </w:p>
    <w:p w14:paraId="1F44350F">
      <w:pPr>
        <w:rPr>
          <w:rFonts w:hint="eastAsia" w:ascii="仿宋" w:hAnsi="仿宋" w:eastAsia="仿宋" w:cs="仿宋"/>
          <w:color w:val="auto"/>
          <w:highlight w:val="none"/>
        </w:rPr>
      </w:pPr>
    </w:p>
    <w:p w14:paraId="3F231FE0">
      <w:pPr>
        <w:rPr>
          <w:rFonts w:hint="eastAsia" w:ascii="仿宋" w:hAnsi="仿宋" w:eastAsia="仿宋" w:cs="仿宋"/>
          <w:color w:val="auto"/>
          <w:highlight w:val="none"/>
        </w:rPr>
      </w:pPr>
    </w:p>
    <w:p w14:paraId="6805A19D">
      <w:pPr>
        <w:rPr>
          <w:rFonts w:hint="eastAsia" w:ascii="仿宋" w:hAnsi="仿宋" w:eastAsia="仿宋" w:cs="仿宋"/>
          <w:color w:val="auto"/>
          <w:highlight w:val="none"/>
        </w:rPr>
      </w:pPr>
    </w:p>
    <w:p w14:paraId="50333878">
      <w:pPr>
        <w:rPr>
          <w:rFonts w:hint="eastAsia" w:ascii="仿宋" w:hAnsi="仿宋" w:eastAsia="仿宋" w:cs="仿宋"/>
          <w:color w:val="auto"/>
          <w:highlight w:val="none"/>
        </w:rPr>
      </w:pPr>
    </w:p>
    <w:p w14:paraId="1E0CC36F">
      <w:pPr>
        <w:rPr>
          <w:rFonts w:hint="eastAsia" w:ascii="仿宋" w:hAnsi="仿宋" w:eastAsia="仿宋" w:cs="仿宋"/>
          <w:color w:val="auto"/>
          <w:highlight w:val="none"/>
        </w:rPr>
      </w:pPr>
    </w:p>
    <w:p w14:paraId="3A9C2F16">
      <w:pPr>
        <w:rPr>
          <w:rFonts w:hint="eastAsia" w:ascii="仿宋" w:hAnsi="仿宋" w:eastAsia="仿宋" w:cs="仿宋"/>
          <w:color w:val="auto"/>
          <w:highlight w:val="none"/>
        </w:rPr>
      </w:pPr>
    </w:p>
    <w:p w14:paraId="2E7962AF">
      <w:pPr>
        <w:rPr>
          <w:rFonts w:hint="eastAsia" w:ascii="仿宋" w:hAnsi="仿宋" w:eastAsia="仿宋" w:cs="仿宋"/>
          <w:color w:val="auto"/>
          <w:highlight w:val="none"/>
        </w:rPr>
      </w:pPr>
    </w:p>
    <w:p w14:paraId="54AE14C9">
      <w:pPr>
        <w:widowControl/>
        <w:snapToGrid w:val="0"/>
        <w:jc w:val="center"/>
        <w:rPr>
          <w:rFonts w:hint="eastAsia" w:ascii="仿宋" w:hAnsi="仿宋" w:eastAsia="仿宋" w:cs="仿宋"/>
          <w:b/>
          <w:bCs/>
          <w:color w:val="auto"/>
          <w:kern w:val="0"/>
          <w:sz w:val="36"/>
          <w:szCs w:val="36"/>
          <w:highlight w:val="none"/>
          <w:lang w:eastAsia="zh-CN"/>
        </w:rPr>
      </w:pPr>
    </w:p>
    <w:p w14:paraId="5DEC48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Times New Roman"/>
          <w:b/>
          <w:bCs/>
          <w:color w:val="auto"/>
          <w:kern w:val="0"/>
          <w:sz w:val="36"/>
          <w:szCs w:val="36"/>
          <w:shd w:val="clear" w:color="auto" w:fill="FFFFFF"/>
          <w:lang w:val="en-US" w:eastAsia="zh-CN" w:bidi="ar-SA"/>
        </w:rPr>
      </w:pPr>
      <w:r>
        <w:rPr>
          <w:rFonts w:hint="eastAsia" w:ascii="仿宋" w:hAnsi="仿宋" w:eastAsia="仿宋" w:cs="Times New Roman"/>
          <w:b/>
          <w:bCs/>
          <w:color w:val="auto"/>
          <w:kern w:val="0"/>
          <w:sz w:val="36"/>
          <w:szCs w:val="36"/>
          <w:shd w:val="clear" w:color="auto" w:fill="FFFFFF"/>
          <w:lang w:val="en-US" w:eastAsia="zh-CN" w:bidi="ar-SA"/>
        </w:rPr>
        <w:t>大冶市崇辉矿业有限公司等30处尾矿库</w:t>
      </w:r>
    </w:p>
    <w:p w14:paraId="0AE87D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cs="Times New Roman"/>
          <w:b/>
          <w:bCs/>
          <w:color w:val="auto"/>
          <w:kern w:val="0"/>
          <w:sz w:val="36"/>
          <w:szCs w:val="36"/>
          <w:shd w:val="clear" w:color="auto" w:fill="FFFFFF"/>
          <w:lang w:val="en-US" w:eastAsia="zh-CN" w:bidi="ar-SA"/>
        </w:rPr>
      </w:pPr>
      <w:r>
        <w:rPr>
          <w:rFonts w:hint="eastAsia" w:ascii="仿宋" w:hAnsi="仿宋" w:eastAsia="仿宋" w:cs="Times New Roman"/>
          <w:b/>
          <w:bCs/>
          <w:color w:val="auto"/>
          <w:kern w:val="0"/>
          <w:sz w:val="36"/>
          <w:szCs w:val="36"/>
          <w:shd w:val="clear" w:color="auto" w:fill="FFFFFF"/>
          <w:lang w:val="en-US" w:eastAsia="zh-CN" w:bidi="ar-SA"/>
        </w:rPr>
        <w:t>固废综合利用处置权拍卖公告</w:t>
      </w:r>
    </w:p>
    <w:p w14:paraId="39FC505B">
      <w:pPr>
        <w:pStyle w:val="2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560"/>
        <w:jc w:val="both"/>
        <w:rPr>
          <w:rFonts w:hint="eastAsia" w:ascii="仿宋" w:hAnsi="仿宋" w:eastAsia="仿宋" w:cs="Times New Roman"/>
          <w:color w:val="auto"/>
          <w:kern w:val="0"/>
          <w:sz w:val="28"/>
          <w:szCs w:val="28"/>
          <w:shd w:val="clear" w:color="auto" w:fill="FFFFFF"/>
          <w:lang w:val="en-US" w:eastAsia="zh-CN" w:bidi="ar-SA"/>
        </w:rPr>
      </w:pPr>
    </w:p>
    <w:p w14:paraId="7074DFB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olor w:val="auto"/>
          <w:sz w:val="28"/>
          <w:szCs w:val="28"/>
          <w:highlight w:val="none"/>
          <w:shd w:val="clear" w:color="auto" w:fill="FFFFFF"/>
          <w:lang w:val="en-US" w:eastAsia="zh-CN"/>
        </w:rPr>
      </w:pPr>
      <w:r>
        <w:rPr>
          <w:rFonts w:ascii="仿宋" w:hAnsi="仿宋" w:eastAsia="仿宋"/>
          <w:color w:val="auto"/>
          <w:sz w:val="28"/>
          <w:szCs w:val="28"/>
          <w:shd w:val="clear" w:color="auto" w:fill="FFFFFF"/>
        </w:rPr>
        <w:t>受</w:t>
      </w:r>
      <w:r>
        <w:rPr>
          <w:rFonts w:hint="eastAsia" w:ascii="仿宋" w:hAnsi="仿宋" w:eastAsia="仿宋"/>
          <w:color w:val="auto"/>
          <w:sz w:val="28"/>
          <w:szCs w:val="28"/>
          <w:shd w:val="clear" w:color="auto" w:fill="FFFFFF"/>
          <w:lang w:eastAsia="zh-CN"/>
        </w:rPr>
        <w:t>大冶市自然资源和规划局</w:t>
      </w:r>
      <w:r>
        <w:rPr>
          <w:rFonts w:ascii="仿宋" w:hAnsi="仿宋" w:eastAsia="仿宋"/>
          <w:color w:val="auto"/>
          <w:sz w:val="28"/>
          <w:szCs w:val="28"/>
          <w:shd w:val="clear" w:color="auto" w:fill="FFFFFF"/>
        </w:rPr>
        <w:t>委托，我公司定于</w:t>
      </w:r>
      <w:r>
        <w:rPr>
          <w:rFonts w:hint="eastAsia" w:ascii="仿宋" w:hAnsi="仿宋" w:eastAsia="仿宋"/>
          <w:color w:val="auto"/>
          <w:sz w:val="28"/>
          <w:szCs w:val="28"/>
          <w:highlight w:val="none"/>
          <w:shd w:val="clear" w:color="auto" w:fill="FFFFFF"/>
          <w:lang w:eastAsia="zh-CN"/>
        </w:rPr>
        <w:t>202</w:t>
      </w:r>
      <w:r>
        <w:rPr>
          <w:rFonts w:hint="eastAsia" w:ascii="仿宋" w:hAnsi="仿宋" w:eastAsia="仿宋"/>
          <w:color w:val="auto"/>
          <w:sz w:val="28"/>
          <w:szCs w:val="28"/>
          <w:highlight w:val="none"/>
          <w:shd w:val="clear" w:color="auto" w:fill="FFFFFF"/>
          <w:lang w:val="en-US" w:eastAsia="zh-CN"/>
        </w:rPr>
        <w:t>5</w:t>
      </w:r>
      <w:r>
        <w:rPr>
          <w:rFonts w:hint="eastAsia" w:ascii="仿宋" w:hAnsi="仿宋" w:eastAsia="仿宋"/>
          <w:color w:val="auto"/>
          <w:sz w:val="28"/>
          <w:szCs w:val="28"/>
          <w:highlight w:val="none"/>
          <w:shd w:val="clear" w:color="auto" w:fill="FFFFFF"/>
          <w:lang w:eastAsia="zh-CN"/>
        </w:rPr>
        <w:t>年</w:t>
      </w:r>
      <w:r>
        <w:rPr>
          <w:rFonts w:hint="eastAsia" w:ascii="仿宋" w:hAnsi="仿宋" w:eastAsia="仿宋"/>
          <w:color w:val="auto"/>
          <w:sz w:val="28"/>
          <w:szCs w:val="28"/>
          <w:highlight w:val="none"/>
          <w:shd w:val="clear" w:color="auto" w:fill="FFFFFF"/>
          <w:lang w:val="en-US" w:eastAsia="zh-CN"/>
        </w:rPr>
        <w:t>9</w:t>
      </w:r>
      <w:r>
        <w:rPr>
          <w:rFonts w:hint="eastAsia" w:ascii="仿宋" w:hAnsi="仿宋" w:eastAsia="仿宋"/>
          <w:color w:val="auto"/>
          <w:sz w:val="28"/>
          <w:szCs w:val="28"/>
          <w:highlight w:val="none"/>
          <w:shd w:val="clear" w:color="auto" w:fill="FFFFFF"/>
          <w:lang w:eastAsia="zh-CN"/>
        </w:rPr>
        <w:t>月</w:t>
      </w:r>
      <w:r>
        <w:rPr>
          <w:rFonts w:hint="eastAsia" w:ascii="仿宋" w:hAnsi="仿宋" w:eastAsia="仿宋"/>
          <w:color w:val="auto"/>
          <w:sz w:val="28"/>
          <w:szCs w:val="28"/>
          <w:highlight w:val="none"/>
          <w:shd w:val="clear" w:color="auto" w:fill="FFFFFF"/>
          <w:lang w:val="en-US" w:eastAsia="zh-CN"/>
        </w:rPr>
        <w:t>26</w:t>
      </w:r>
      <w:r>
        <w:rPr>
          <w:rFonts w:hint="eastAsia" w:ascii="仿宋" w:hAnsi="仿宋" w:eastAsia="仿宋"/>
          <w:color w:val="auto"/>
          <w:sz w:val="28"/>
          <w:szCs w:val="28"/>
          <w:highlight w:val="none"/>
          <w:shd w:val="clear" w:color="auto" w:fill="FFFFFF"/>
          <w:lang w:eastAsia="zh-CN"/>
        </w:rPr>
        <w:t>日</w:t>
      </w:r>
      <w:r>
        <w:rPr>
          <w:rFonts w:hint="eastAsia" w:ascii="仿宋" w:hAnsi="仿宋" w:eastAsia="仿宋"/>
          <w:color w:val="auto"/>
          <w:sz w:val="28"/>
          <w:szCs w:val="28"/>
          <w:highlight w:val="none"/>
          <w:shd w:val="clear" w:color="auto" w:fill="FFFFFF"/>
          <w:lang w:val="en-US" w:eastAsia="zh-CN"/>
        </w:rPr>
        <w:t>9</w:t>
      </w:r>
      <w:r>
        <w:rPr>
          <w:rFonts w:hint="eastAsia" w:ascii="仿宋" w:hAnsi="仿宋" w:eastAsia="仿宋"/>
          <w:color w:val="auto"/>
          <w:sz w:val="28"/>
          <w:szCs w:val="28"/>
          <w:highlight w:val="none"/>
          <w:shd w:val="clear" w:color="auto" w:fill="FFFFFF"/>
        </w:rPr>
        <w:t>时在大冶市公共资源交易中心</w:t>
      </w:r>
      <w:r>
        <w:rPr>
          <w:rFonts w:hint="eastAsia" w:ascii="仿宋" w:hAnsi="仿宋" w:eastAsia="仿宋"/>
          <w:color w:val="auto"/>
          <w:sz w:val="28"/>
          <w:szCs w:val="28"/>
          <w:highlight w:val="none"/>
          <w:u w:val="none"/>
          <w:shd w:val="clear" w:color="auto" w:fill="FFFFFF"/>
          <w:lang w:val="en-US" w:eastAsia="zh-CN"/>
        </w:rPr>
        <w:t>317</w:t>
      </w:r>
      <w:r>
        <w:rPr>
          <w:rFonts w:hint="eastAsia" w:ascii="仿宋" w:hAnsi="仿宋" w:eastAsia="仿宋"/>
          <w:color w:val="auto"/>
          <w:sz w:val="28"/>
          <w:szCs w:val="28"/>
          <w:highlight w:val="none"/>
          <w:shd w:val="clear" w:color="auto" w:fill="FFFFFF"/>
        </w:rPr>
        <w:t>开标室</w:t>
      </w:r>
      <w:r>
        <w:rPr>
          <w:rFonts w:hint="eastAsia" w:ascii="仿宋" w:hAnsi="仿宋" w:eastAsia="仿宋"/>
          <w:color w:val="auto"/>
          <w:sz w:val="28"/>
          <w:szCs w:val="28"/>
          <w:highlight w:val="none"/>
          <w:shd w:val="clear" w:color="auto" w:fill="FFFFFF"/>
          <w:lang w:eastAsia="zh-CN"/>
        </w:rPr>
        <w:t>公开拍卖下列标的：</w:t>
      </w:r>
      <w:r>
        <w:rPr>
          <w:rFonts w:hint="eastAsia" w:ascii="仿宋" w:hAnsi="仿宋" w:eastAsia="仿宋"/>
          <w:color w:val="auto"/>
          <w:sz w:val="28"/>
          <w:szCs w:val="28"/>
          <w:highlight w:val="none"/>
          <w:shd w:val="clear" w:color="auto" w:fill="FFFFFF"/>
          <w:lang w:val="en-US" w:eastAsia="zh-CN"/>
        </w:rPr>
        <w:t xml:space="preserve">   </w:t>
      </w:r>
    </w:p>
    <w:p w14:paraId="1327968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olor w:val="auto"/>
          <w:sz w:val="28"/>
          <w:szCs w:val="28"/>
          <w:highlight w:val="none"/>
          <w:shd w:val="clear" w:color="auto" w:fill="FFFFFF"/>
          <w:lang w:val="en-US" w:eastAsia="zh-CN"/>
        </w:rPr>
      </w:pPr>
      <w:r>
        <w:rPr>
          <w:rFonts w:hint="eastAsia" w:ascii="仿宋" w:hAnsi="仿宋" w:eastAsia="仿宋" w:cs="Times New Roman"/>
          <w:color w:val="auto"/>
          <w:sz w:val="28"/>
          <w:szCs w:val="28"/>
          <w:highlight w:val="none"/>
          <w:shd w:val="clear" w:color="auto" w:fill="FFFFFF"/>
          <w:lang w:val="en-US" w:eastAsia="zh-CN"/>
        </w:rPr>
        <w:t>大冶市崇辉矿业有限公司等30处尾矿库固废综合利用处置权，</w:t>
      </w:r>
      <w:r>
        <w:rPr>
          <w:rFonts w:hint="eastAsia" w:ascii="仿宋" w:hAnsi="仿宋" w:eastAsia="仿宋"/>
          <w:color w:val="auto"/>
          <w:sz w:val="28"/>
          <w:szCs w:val="28"/>
          <w:highlight w:val="none"/>
          <w:shd w:val="clear" w:color="auto" w:fill="FFFFFF"/>
          <w:lang w:val="en-US" w:eastAsia="zh-CN"/>
        </w:rPr>
        <w:t>资源量约311.371101万吨，竞买保证金15万元，</w:t>
      </w:r>
      <w:r>
        <w:rPr>
          <w:rFonts w:hint="eastAsia" w:ascii="仿宋" w:hAnsi="仿宋" w:eastAsia="仿宋"/>
          <w:color w:val="auto"/>
          <w:sz w:val="28"/>
          <w:szCs w:val="28"/>
          <w:highlight w:val="none"/>
          <w:shd w:val="clear" w:color="auto" w:fill="FFFFFF"/>
        </w:rPr>
        <w:t>参考价</w:t>
      </w:r>
      <w:r>
        <w:rPr>
          <w:rFonts w:hint="eastAsia" w:ascii="仿宋" w:hAnsi="仿宋" w:eastAsia="仿宋"/>
          <w:color w:val="auto"/>
          <w:sz w:val="28"/>
          <w:szCs w:val="28"/>
          <w:highlight w:val="none"/>
          <w:shd w:val="clear" w:color="auto" w:fill="FFFFFF"/>
          <w:lang w:val="en-US" w:eastAsia="zh-CN"/>
        </w:rPr>
        <w:t>2.5元/吨</w:t>
      </w:r>
      <w:r>
        <w:rPr>
          <w:rFonts w:hint="eastAsia" w:ascii="仿宋" w:hAnsi="仿宋" w:eastAsia="仿宋"/>
          <w:color w:val="auto"/>
          <w:sz w:val="28"/>
          <w:szCs w:val="28"/>
          <w:highlight w:val="none"/>
          <w:shd w:val="clear" w:color="auto" w:fill="FFFFFF"/>
        </w:rPr>
        <w:t>。</w:t>
      </w:r>
    </w:p>
    <w:p w14:paraId="4EAAAF06">
      <w:pPr>
        <w:keepNext w:val="0"/>
        <w:keepLines w:val="0"/>
        <w:pageBreakBefore w:val="0"/>
        <w:widowControl w:val="0"/>
        <w:kinsoku/>
        <w:wordWrap/>
        <w:overflowPunct/>
        <w:topLinePunct w:val="0"/>
        <w:autoSpaceDE/>
        <w:autoSpaceDN/>
        <w:bidi w:val="0"/>
        <w:adjustRightInd/>
        <w:snapToGrid/>
        <w:spacing w:line="480" w:lineRule="exact"/>
        <w:ind w:firstLine="580"/>
        <w:jc w:val="center"/>
        <w:textAlignment w:val="auto"/>
        <w:rPr>
          <w:rFonts w:hint="eastAsia" w:ascii="仿宋" w:hAnsi="仿宋" w:eastAsia="仿宋"/>
          <w:color w:val="auto"/>
          <w:sz w:val="28"/>
          <w:szCs w:val="28"/>
          <w:shd w:val="clear" w:color="auto" w:fill="FFFFFF"/>
        </w:rPr>
      </w:pPr>
      <w:r>
        <w:rPr>
          <w:rFonts w:hint="eastAsia" w:ascii="仿宋" w:hAnsi="仿宋" w:eastAsia="仿宋"/>
          <w:color w:val="auto"/>
          <w:sz w:val="28"/>
          <w:szCs w:val="28"/>
          <w:highlight w:val="none"/>
          <w:shd w:val="clear" w:color="auto" w:fill="FFFFFF"/>
          <w:lang w:val="en-US" w:eastAsia="zh-CN"/>
        </w:rPr>
        <w:t>竞买人须为依法注册且有效存续的法人单位。</w:t>
      </w:r>
      <w:r>
        <w:rPr>
          <w:rFonts w:hint="eastAsia" w:ascii="仿宋" w:hAnsi="仿宋" w:eastAsia="仿宋"/>
          <w:color w:val="auto"/>
          <w:sz w:val="28"/>
          <w:szCs w:val="28"/>
          <w:shd w:val="clear" w:color="auto" w:fill="FFFFFF"/>
        </w:rPr>
        <w:t>自本公告发布之日</w:t>
      </w:r>
    </w:p>
    <w:p w14:paraId="3473EC4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olor w:val="auto"/>
          <w:sz w:val="28"/>
          <w:szCs w:val="28"/>
          <w:shd w:val="clear" w:color="auto" w:fill="FFFFFF"/>
          <w:lang w:eastAsia="zh-CN"/>
        </w:rPr>
      </w:pPr>
      <w:r>
        <w:rPr>
          <w:rFonts w:hint="eastAsia" w:ascii="仿宋" w:hAnsi="仿宋" w:eastAsia="仿宋"/>
          <w:color w:val="auto"/>
          <w:sz w:val="28"/>
          <w:szCs w:val="28"/>
          <w:shd w:val="clear" w:color="auto" w:fill="FFFFFF"/>
        </w:rPr>
        <w:t>起</w:t>
      </w:r>
      <w:r>
        <w:rPr>
          <w:rFonts w:hint="eastAsia" w:ascii="仿宋" w:hAnsi="仿宋" w:eastAsia="仿宋"/>
          <w:color w:val="auto"/>
          <w:sz w:val="28"/>
          <w:szCs w:val="28"/>
          <w:shd w:val="clear" w:color="auto" w:fill="FFFFFF"/>
          <w:lang w:eastAsia="zh-CN"/>
        </w:rPr>
        <w:t>上述标的</w:t>
      </w:r>
      <w:r>
        <w:rPr>
          <w:rFonts w:hint="eastAsia" w:ascii="仿宋" w:hAnsi="仿宋" w:eastAsia="仿宋"/>
          <w:color w:val="auto"/>
          <w:sz w:val="28"/>
          <w:szCs w:val="28"/>
          <w:shd w:val="clear" w:color="auto" w:fill="FFFFFF"/>
        </w:rPr>
        <w:t>在其所在</w:t>
      </w:r>
      <w:r>
        <w:rPr>
          <w:rFonts w:hint="eastAsia" w:ascii="仿宋" w:hAnsi="仿宋" w:eastAsia="仿宋"/>
          <w:color w:val="auto"/>
          <w:sz w:val="28"/>
          <w:szCs w:val="28"/>
          <w:shd w:val="clear" w:color="auto" w:fill="FFFFFF"/>
          <w:lang w:eastAsia="zh-CN"/>
        </w:rPr>
        <w:t>地公开</w:t>
      </w:r>
      <w:r>
        <w:rPr>
          <w:rFonts w:hint="eastAsia" w:ascii="仿宋" w:hAnsi="仿宋" w:eastAsia="仿宋"/>
          <w:color w:val="auto"/>
          <w:sz w:val="28"/>
          <w:szCs w:val="28"/>
          <w:shd w:val="clear" w:color="auto" w:fill="FFFFFF"/>
        </w:rPr>
        <w:t>展示。有意竞买者</w:t>
      </w:r>
      <w:r>
        <w:rPr>
          <w:rFonts w:hint="eastAsia" w:ascii="仿宋" w:hAnsi="仿宋" w:eastAsia="仿宋"/>
          <w:color w:val="auto"/>
          <w:sz w:val="28"/>
          <w:szCs w:val="28"/>
          <w:shd w:val="clear" w:color="auto" w:fill="FFFFFF"/>
          <w:lang w:eastAsia="zh-CN"/>
        </w:rPr>
        <w:t>请</w:t>
      </w:r>
      <w:r>
        <w:rPr>
          <w:rFonts w:hint="eastAsia" w:ascii="仿宋" w:hAnsi="仿宋" w:eastAsia="仿宋"/>
          <w:color w:val="auto"/>
          <w:sz w:val="28"/>
          <w:szCs w:val="28"/>
          <w:shd w:val="clear" w:color="auto" w:fill="FFFFFF"/>
        </w:rPr>
        <w:t>携</w:t>
      </w:r>
      <w:r>
        <w:rPr>
          <w:rFonts w:hint="eastAsia" w:ascii="仿宋" w:hAnsi="仿宋" w:eastAsia="仿宋"/>
          <w:color w:val="auto"/>
          <w:sz w:val="28"/>
          <w:szCs w:val="28"/>
          <w:shd w:val="clear" w:color="auto" w:fill="FFFFFF"/>
          <w:lang w:eastAsia="zh-CN"/>
        </w:rPr>
        <w:t>带</w:t>
      </w:r>
      <w:r>
        <w:rPr>
          <w:rFonts w:hint="eastAsia" w:ascii="仿宋" w:hAnsi="仿宋" w:eastAsia="仿宋"/>
          <w:color w:val="auto"/>
          <w:sz w:val="28"/>
          <w:szCs w:val="28"/>
          <w:shd w:val="clear" w:color="auto" w:fill="FFFFFF"/>
        </w:rPr>
        <w:t>有效</w:t>
      </w:r>
      <w:r>
        <w:rPr>
          <w:rFonts w:hint="eastAsia" w:ascii="仿宋" w:hAnsi="仿宋" w:eastAsia="仿宋"/>
          <w:color w:val="auto"/>
          <w:sz w:val="28"/>
          <w:szCs w:val="28"/>
          <w:shd w:val="clear" w:color="auto" w:fill="FFFFFF"/>
          <w:lang w:eastAsia="zh-CN"/>
        </w:rPr>
        <w:t>身份证明文件于</w:t>
      </w:r>
      <w:r>
        <w:rPr>
          <w:rFonts w:hint="eastAsia" w:ascii="仿宋" w:hAnsi="仿宋" w:eastAsia="仿宋"/>
          <w:color w:val="auto"/>
          <w:sz w:val="28"/>
          <w:szCs w:val="28"/>
          <w:shd w:val="clear" w:color="auto" w:fill="FFFFFF"/>
          <w:lang w:val="en-US" w:eastAsia="zh-CN"/>
        </w:rPr>
        <w:t>2025年9月25日16时</w:t>
      </w:r>
      <w:r>
        <w:rPr>
          <w:rFonts w:hint="eastAsia" w:ascii="仿宋" w:hAnsi="仿宋" w:eastAsia="仿宋"/>
          <w:color w:val="auto"/>
          <w:sz w:val="28"/>
          <w:szCs w:val="28"/>
          <w:shd w:val="clear" w:color="auto" w:fill="FFFFFF"/>
          <w:lang w:eastAsia="zh-CN"/>
        </w:rPr>
        <w:t>前</w:t>
      </w:r>
      <w:r>
        <w:rPr>
          <w:rFonts w:hint="eastAsia" w:ascii="仿宋" w:hAnsi="仿宋" w:eastAsia="仿宋"/>
          <w:color w:val="auto"/>
          <w:sz w:val="28"/>
          <w:szCs w:val="28"/>
          <w:shd w:val="clear" w:color="auto" w:fill="FFFFFF"/>
          <w:lang w:val="en-US" w:eastAsia="zh-CN"/>
        </w:rPr>
        <w:t>交</w:t>
      </w:r>
      <w:r>
        <w:rPr>
          <w:rFonts w:hint="eastAsia" w:ascii="仿宋" w:hAnsi="仿宋" w:eastAsia="仿宋"/>
          <w:color w:val="auto"/>
          <w:sz w:val="28"/>
          <w:szCs w:val="28"/>
          <w:shd w:val="clear" w:color="auto" w:fill="FFFFFF"/>
          <w:lang w:eastAsia="zh-CN"/>
        </w:rPr>
        <w:t>纳竞买保证金并到湖北恒源拍卖有限公司</w:t>
      </w:r>
      <w:r>
        <w:rPr>
          <w:rFonts w:hint="eastAsia" w:ascii="仿宋" w:hAnsi="仿宋" w:eastAsia="仿宋"/>
          <w:color w:val="auto"/>
          <w:sz w:val="28"/>
          <w:szCs w:val="28"/>
          <w:shd w:val="clear" w:color="auto" w:fill="FFFFFF"/>
        </w:rPr>
        <w:t>办理竞买</w:t>
      </w:r>
      <w:r>
        <w:rPr>
          <w:rFonts w:hint="eastAsia" w:ascii="仿宋" w:hAnsi="仿宋" w:eastAsia="仿宋"/>
          <w:color w:val="auto"/>
          <w:sz w:val="28"/>
          <w:szCs w:val="28"/>
          <w:shd w:val="clear" w:color="auto" w:fill="FFFFFF"/>
          <w:lang w:eastAsia="zh-CN"/>
        </w:rPr>
        <w:t>登记</w:t>
      </w:r>
      <w:r>
        <w:rPr>
          <w:rFonts w:hint="eastAsia" w:ascii="仿宋" w:hAnsi="仿宋" w:eastAsia="仿宋"/>
          <w:color w:val="auto"/>
          <w:sz w:val="28"/>
          <w:szCs w:val="28"/>
          <w:shd w:val="clear" w:color="auto" w:fill="FFFFFF"/>
        </w:rPr>
        <w:t>手续</w:t>
      </w:r>
      <w:r>
        <w:rPr>
          <w:rFonts w:hint="eastAsia" w:ascii="仿宋" w:hAnsi="仿宋" w:eastAsia="仿宋"/>
          <w:color w:val="auto"/>
          <w:sz w:val="28"/>
          <w:szCs w:val="28"/>
          <w:shd w:val="clear" w:color="auto" w:fill="FFFFFF"/>
          <w:lang w:val="en-US" w:eastAsia="zh-CN"/>
        </w:rPr>
        <w:t>(保证金</w:t>
      </w:r>
      <w:r>
        <w:rPr>
          <w:rFonts w:hint="eastAsia" w:ascii="仿宋" w:hAnsi="仿宋" w:eastAsia="仿宋"/>
          <w:color w:val="auto"/>
          <w:sz w:val="28"/>
          <w:szCs w:val="28"/>
          <w:shd w:val="clear" w:color="auto" w:fill="FFFFFF"/>
        </w:rPr>
        <w:t>以银行实际到账时间为准</w:t>
      </w:r>
      <w:r>
        <w:rPr>
          <w:rFonts w:hint="eastAsia" w:ascii="仿宋" w:hAnsi="仿宋" w:eastAsia="仿宋"/>
          <w:color w:val="auto"/>
          <w:sz w:val="28"/>
          <w:szCs w:val="28"/>
          <w:shd w:val="clear" w:color="auto" w:fill="FFFFFF"/>
          <w:lang w:val="en-US" w:eastAsia="zh-CN"/>
        </w:rPr>
        <w:t>)，</w:t>
      </w:r>
      <w:r>
        <w:rPr>
          <w:rFonts w:hint="eastAsia" w:ascii="仿宋" w:hAnsi="仿宋" w:eastAsia="仿宋"/>
          <w:color w:val="auto"/>
          <w:sz w:val="28"/>
          <w:szCs w:val="28"/>
          <w:shd w:val="clear" w:color="auto" w:fill="FFFFFF"/>
        </w:rPr>
        <w:t>本公告未尽事宜详见拍卖文件</w:t>
      </w:r>
      <w:r>
        <w:rPr>
          <w:rFonts w:hint="eastAsia" w:ascii="仿宋" w:hAnsi="仿宋" w:eastAsia="仿宋"/>
          <w:color w:val="auto"/>
          <w:sz w:val="28"/>
          <w:szCs w:val="28"/>
          <w:shd w:val="clear" w:color="auto" w:fill="FFFFFF"/>
          <w:lang w:eastAsia="zh-CN"/>
        </w:rPr>
        <w:t>。</w:t>
      </w:r>
    </w:p>
    <w:p w14:paraId="3AAD7EF3">
      <w:pPr>
        <w:keepNext w:val="0"/>
        <w:keepLines w:val="0"/>
        <w:pageBreakBefore w:val="0"/>
        <w:widowControl w:val="0"/>
        <w:kinsoku/>
        <w:wordWrap/>
        <w:overflowPunct/>
        <w:topLinePunct w:val="0"/>
        <w:autoSpaceDE/>
        <w:autoSpaceDN/>
        <w:bidi w:val="0"/>
        <w:adjustRightInd/>
        <w:snapToGrid/>
        <w:spacing w:line="480" w:lineRule="exact"/>
        <w:ind w:firstLine="580"/>
        <w:jc w:val="both"/>
        <w:textAlignment w:val="auto"/>
        <w:rPr>
          <w:rFonts w:hint="eastAsia" w:ascii="仿宋" w:hAnsi="仿宋" w:eastAsia="仿宋"/>
          <w:color w:val="auto"/>
          <w:sz w:val="28"/>
          <w:szCs w:val="28"/>
          <w:shd w:val="clear" w:color="auto" w:fill="FFFFFF"/>
          <w:lang w:eastAsia="zh-CN"/>
        </w:rPr>
      </w:pPr>
      <w:r>
        <w:rPr>
          <w:rFonts w:hint="eastAsia" w:ascii="仿宋" w:hAnsi="仿宋" w:eastAsia="仿宋"/>
          <w:color w:val="auto"/>
          <w:sz w:val="28"/>
          <w:szCs w:val="28"/>
          <w:shd w:val="clear" w:color="auto" w:fill="FFFFFF"/>
          <w:lang w:eastAsia="zh-CN"/>
        </w:rPr>
        <w:t xml:space="preserve">联系人：胡先生 13597635444 </w:t>
      </w:r>
    </w:p>
    <w:p w14:paraId="5E1443E1">
      <w:pPr>
        <w:pStyle w:val="2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560"/>
        <w:jc w:val="both"/>
        <w:rPr>
          <w:rFonts w:hint="default" w:ascii="仿宋" w:hAnsi="仿宋" w:eastAsia="仿宋"/>
          <w:color w:val="auto"/>
          <w:sz w:val="28"/>
          <w:szCs w:val="28"/>
          <w:shd w:val="clear" w:color="auto" w:fill="FFFFFF"/>
          <w:lang w:val="en-US" w:eastAsia="zh-CN"/>
        </w:rPr>
      </w:pPr>
    </w:p>
    <w:p w14:paraId="77F7AD2C">
      <w:pPr>
        <w:pStyle w:val="2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420"/>
        <w:jc w:val="both"/>
        <w:rPr>
          <w:rFonts w:ascii="微软雅黑" w:hAnsi="微软雅黑" w:eastAsia="微软雅黑"/>
          <w:color w:val="auto"/>
          <w:sz w:val="28"/>
          <w:szCs w:val="28"/>
          <w:shd w:val="clear" w:color="auto" w:fill="FFFFFF"/>
        </w:rPr>
      </w:pPr>
      <w:r>
        <w:rPr>
          <w:rFonts w:hint="eastAsia" w:ascii="微软雅黑" w:hAnsi="微软雅黑" w:eastAsia="微软雅黑"/>
          <w:color w:val="auto"/>
          <w:sz w:val="28"/>
          <w:szCs w:val="28"/>
          <w:shd w:val="clear" w:color="auto" w:fill="FFFFFF"/>
        </w:rPr>
        <w:t> </w:t>
      </w:r>
    </w:p>
    <w:p w14:paraId="523CA952">
      <w:pPr>
        <w:pStyle w:val="2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336"/>
        <w:jc w:val="right"/>
        <w:rPr>
          <w:rFonts w:hint="eastAsia" w:ascii="仿宋" w:hAnsi="仿宋" w:eastAsia="仿宋"/>
          <w:color w:val="auto"/>
          <w:sz w:val="28"/>
          <w:szCs w:val="28"/>
          <w:shd w:val="clear" w:color="auto" w:fill="FFFFFF"/>
          <w:lang w:eastAsia="zh-CN"/>
        </w:rPr>
      </w:pPr>
      <w:r>
        <w:rPr>
          <w:rFonts w:hint="eastAsia" w:ascii="仿宋" w:hAnsi="仿宋" w:eastAsia="仿宋"/>
          <w:color w:val="auto"/>
          <w:sz w:val="28"/>
          <w:szCs w:val="28"/>
          <w:shd w:val="clear" w:color="auto" w:fill="FFFFFF"/>
          <w:lang w:eastAsia="zh-CN"/>
        </w:rPr>
        <w:t>湖北恒源拍卖有限公司</w:t>
      </w:r>
    </w:p>
    <w:p w14:paraId="1DF7CC2F">
      <w:pPr>
        <w:ind w:firstLine="5880" w:firstLineChars="2100"/>
        <w:rPr>
          <w:sz w:val="28"/>
          <w:szCs w:val="28"/>
        </w:rPr>
      </w:pPr>
      <w:r>
        <w:rPr>
          <w:rFonts w:hint="eastAsia" w:ascii="仿宋" w:hAnsi="仿宋" w:eastAsia="仿宋"/>
          <w:color w:val="auto"/>
          <w:sz w:val="28"/>
          <w:szCs w:val="28"/>
          <w:shd w:val="clear" w:color="auto" w:fill="FFFFFF"/>
          <w:lang w:eastAsia="zh-CN"/>
        </w:rPr>
        <w:t>202</w:t>
      </w:r>
      <w:r>
        <w:rPr>
          <w:rFonts w:hint="eastAsia" w:ascii="仿宋" w:hAnsi="仿宋" w:eastAsia="仿宋"/>
          <w:color w:val="auto"/>
          <w:sz w:val="28"/>
          <w:szCs w:val="28"/>
          <w:shd w:val="clear" w:color="auto" w:fill="FFFFFF"/>
          <w:lang w:val="en-US" w:eastAsia="zh-CN"/>
        </w:rPr>
        <w:t>5</w:t>
      </w:r>
      <w:r>
        <w:rPr>
          <w:rFonts w:hint="eastAsia" w:ascii="仿宋" w:hAnsi="仿宋" w:eastAsia="仿宋"/>
          <w:color w:val="auto"/>
          <w:sz w:val="28"/>
          <w:szCs w:val="28"/>
          <w:shd w:val="clear" w:color="auto" w:fill="FFFFFF"/>
          <w:lang w:eastAsia="zh-CN"/>
        </w:rPr>
        <w:t>年</w:t>
      </w:r>
      <w:r>
        <w:rPr>
          <w:rFonts w:hint="eastAsia" w:ascii="仿宋" w:hAnsi="仿宋" w:eastAsia="仿宋"/>
          <w:color w:val="auto"/>
          <w:sz w:val="28"/>
          <w:szCs w:val="28"/>
          <w:shd w:val="clear" w:color="auto" w:fill="FFFFFF"/>
          <w:lang w:val="en-US" w:eastAsia="zh-CN"/>
        </w:rPr>
        <w:t>9</w:t>
      </w:r>
      <w:r>
        <w:rPr>
          <w:rFonts w:hint="eastAsia" w:ascii="仿宋" w:hAnsi="仿宋" w:eastAsia="仿宋"/>
          <w:color w:val="auto"/>
          <w:sz w:val="28"/>
          <w:szCs w:val="28"/>
          <w:shd w:val="clear" w:color="auto" w:fill="FFFFFF"/>
          <w:lang w:eastAsia="zh-CN"/>
        </w:rPr>
        <w:t>月</w:t>
      </w:r>
      <w:r>
        <w:rPr>
          <w:rFonts w:hint="eastAsia" w:ascii="仿宋" w:hAnsi="仿宋" w:eastAsia="仿宋"/>
          <w:color w:val="auto"/>
          <w:sz w:val="28"/>
          <w:szCs w:val="28"/>
          <w:shd w:val="clear" w:color="auto" w:fill="FFFFFF"/>
          <w:lang w:val="en-US" w:eastAsia="zh-CN"/>
        </w:rPr>
        <w:t>19</w:t>
      </w:r>
      <w:r>
        <w:rPr>
          <w:rFonts w:hint="eastAsia" w:ascii="仿宋" w:hAnsi="仿宋" w:eastAsia="仿宋"/>
          <w:color w:val="auto"/>
          <w:sz w:val="28"/>
          <w:szCs w:val="28"/>
          <w:shd w:val="clear" w:color="auto" w:fill="FFFFFF"/>
          <w:lang w:eastAsia="zh-CN"/>
        </w:rPr>
        <w:t>日</w:t>
      </w:r>
    </w:p>
    <w:p w14:paraId="5BD79E25">
      <w:pPr>
        <w:ind w:firstLine="5880" w:firstLineChars="2100"/>
        <w:jc w:val="right"/>
        <w:rPr>
          <w:sz w:val="28"/>
          <w:szCs w:val="28"/>
        </w:rPr>
      </w:pPr>
    </w:p>
    <w:p w14:paraId="1A35E770">
      <w:pPr>
        <w:pStyle w:val="18"/>
        <w:widowControl/>
        <w:snapToGrid w:val="0"/>
        <w:spacing w:line="440" w:lineRule="exact"/>
        <w:jc w:val="left"/>
        <w:rPr>
          <w:rFonts w:hint="eastAsia" w:ascii="仿宋" w:hAnsi="仿宋" w:eastAsia="仿宋" w:cs="仿宋"/>
          <w:color w:val="auto"/>
          <w:kern w:val="0"/>
          <w:sz w:val="28"/>
          <w:szCs w:val="28"/>
          <w:highlight w:val="none"/>
        </w:rPr>
      </w:pPr>
    </w:p>
    <w:p w14:paraId="38C52676">
      <w:pPr>
        <w:pStyle w:val="18"/>
        <w:widowControl/>
        <w:snapToGrid w:val="0"/>
        <w:spacing w:line="440" w:lineRule="exact"/>
        <w:jc w:val="left"/>
        <w:rPr>
          <w:rFonts w:hint="eastAsia" w:ascii="仿宋" w:hAnsi="仿宋" w:eastAsia="仿宋" w:cs="仿宋"/>
          <w:color w:val="auto"/>
          <w:kern w:val="0"/>
          <w:sz w:val="28"/>
          <w:szCs w:val="28"/>
          <w:highlight w:val="none"/>
        </w:rPr>
      </w:pPr>
    </w:p>
    <w:p w14:paraId="122A413A">
      <w:pPr>
        <w:pStyle w:val="18"/>
        <w:widowControl/>
        <w:snapToGrid w:val="0"/>
        <w:spacing w:line="440" w:lineRule="exact"/>
        <w:jc w:val="left"/>
        <w:rPr>
          <w:rFonts w:hint="eastAsia" w:ascii="仿宋" w:hAnsi="仿宋" w:eastAsia="仿宋" w:cs="仿宋"/>
          <w:color w:val="auto"/>
          <w:kern w:val="0"/>
          <w:sz w:val="28"/>
          <w:szCs w:val="28"/>
          <w:highlight w:val="none"/>
        </w:rPr>
      </w:pPr>
    </w:p>
    <w:p w14:paraId="6B0C7AFF">
      <w:pPr>
        <w:pStyle w:val="18"/>
        <w:widowControl/>
        <w:snapToGrid w:val="0"/>
        <w:spacing w:line="440" w:lineRule="exact"/>
        <w:jc w:val="left"/>
        <w:rPr>
          <w:rFonts w:hint="eastAsia" w:ascii="仿宋" w:hAnsi="仿宋" w:eastAsia="仿宋" w:cs="仿宋"/>
          <w:color w:val="auto"/>
          <w:kern w:val="0"/>
          <w:sz w:val="28"/>
          <w:szCs w:val="28"/>
          <w:highlight w:val="none"/>
        </w:rPr>
      </w:pPr>
    </w:p>
    <w:p w14:paraId="20E520AE">
      <w:pPr>
        <w:pStyle w:val="18"/>
        <w:widowControl/>
        <w:snapToGrid w:val="0"/>
        <w:spacing w:line="440" w:lineRule="exact"/>
        <w:jc w:val="left"/>
        <w:rPr>
          <w:rFonts w:hint="eastAsia" w:ascii="仿宋" w:hAnsi="仿宋" w:eastAsia="仿宋" w:cs="仿宋"/>
          <w:color w:val="auto"/>
          <w:kern w:val="0"/>
          <w:sz w:val="28"/>
          <w:szCs w:val="28"/>
          <w:highlight w:val="none"/>
        </w:rPr>
      </w:pPr>
    </w:p>
    <w:p w14:paraId="63760CA5">
      <w:pPr>
        <w:pStyle w:val="18"/>
        <w:widowControl/>
        <w:snapToGrid w:val="0"/>
        <w:spacing w:line="440" w:lineRule="exact"/>
        <w:jc w:val="left"/>
        <w:rPr>
          <w:rFonts w:hint="eastAsia" w:ascii="仿宋" w:hAnsi="仿宋" w:eastAsia="仿宋" w:cs="仿宋"/>
          <w:color w:val="auto"/>
          <w:kern w:val="0"/>
          <w:sz w:val="28"/>
          <w:szCs w:val="28"/>
          <w:highlight w:val="none"/>
        </w:rPr>
      </w:pPr>
    </w:p>
    <w:p w14:paraId="6B479DB3">
      <w:pPr>
        <w:spacing w:line="500" w:lineRule="exact"/>
        <w:jc w:val="center"/>
        <w:rPr>
          <w:rFonts w:hint="eastAsia" w:ascii="仿宋" w:hAnsi="仿宋" w:eastAsia="仿宋" w:cs="Times New Roman"/>
          <w:b/>
          <w:bCs/>
          <w:color w:val="auto"/>
          <w:kern w:val="0"/>
          <w:sz w:val="36"/>
          <w:szCs w:val="36"/>
          <w:shd w:val="clear" w:color="auto" w:fill="FFFFFF"/>
          <w:lang w:val="en-US" w:eastAsia="zh-CN" w:bidi="ar-SA"/>
        </w:rPr>
      </w:pPr>
    </w:p>
    <w:p w14:paraId="6C7A6AF1">
      <w:pPr>
        <w:spacing w:line="500" w:lineRule="exact"/>
        <w:jc w:val="center"/>
        <w:rPr>
          <w:rFonts w:hint="eastAsia" w:ascii="仿宋" w:hAnsi="仿宋" w:eastAsia="仿宋" w:cs="Times New Roman"/>
          <w:b/>
          <w:bCs/>
          <w:color w:val="auto"/>
          <w:kern w:val="0"/>
          <w:sz w:val="36"/>
          <w:szCs w:val="36"/>
          <w:shd w:val="clear" w:color="auto" w:fill="FFFFFF"/>
          <w:lang w:val="en-US" w:eastAsia="zh-CN" w:bidi="ar-SA"/>
        </w:rPr>
      </w:pPr>
    </w:p>
    <w:p w14:paraId="4DBB5D09">
      <w:pPr>
        <w:spacing w:line="500" w:lineRule="exact"/>
        <w:jc w:val="center"/>
        <w:rPr>
          <w:rFonts w:hint="eastAsia" w:ascii="仿宋" w:hAnsi="仿宋" w:eastAsia="仿宋" w:cs="Times New Roman"/>
          <w:b/>
          <w:bCs/>
          <w:color w:val="auto"/>
          <w:kern w:val="0"/>
          <w:sz w:val="36"/>
          <w:szCs w:val="36"/>
          <w:shd w:val="clear" w:color="auto" w:fill="FFFFFF"/>
          <w:lang w:val="en-US" w:eastAsia="zh-CN" w:bidi="ar-SA"/>
        </w:rPr>
      </w:pPr>
    </w:p>
    <w:p w14:paraId="0546F3B8">
      <w:pPr>
        <w:spacing w:line="500" w:lineRule="exact"/>
        <w:jc w:val="center"/>
        <w:rPr>
          <w:rFonts w:hint="eastAsia" w:ascii="仿宋" w:hAnsi="仿宋" w:eastAsia="仿宋" w:cs="Times New Roman"/>
          <w:b/>
          <w:bCs/>
          <w:color w:val="auto"/>
          <w:kern w:val="0"/>
          <w:sz w:val="36"/>
          <w:szCs w:val="36"/>
          <w:shd w:val="clear" w:color="auto" w:fill="FFFFFF"/>
          <w:lang w:val="en-US" w:eastAsia="zh-CN" w:bidi="ar-SA"/>
        </w:rPr>
      </w:pPr>
    </w:p>
    <w:p w14:paraId="6D401A50">
      <w:pPr>
        <w:spacing w:line="500" w:lineRule="exact"/>
        <w:jc w:val="center"/>
        <w:rPr>
          <w:rFonts w:hint="eastAsia" w:ascii="仿宋" w:hAnsi="仿宋" w:eastAsia="仿宋" w:cs="Times New Roman"/>
          <w:b/>
          <w:bCs/>
          <w:color w:val="auto"/>
          <w:kern w:val="0"/>
          <w:sz w:val="36"/>
          <w:szCs w:val="36"/>
          <w:shd w:val="clear" w:color="auto" w:fill="FFFFFF"/>
          <w:lang w:val="en-US" w:eastAsia="zh-CN" w:bidi="ar-SA"/>
        </w:rPr>
      </w:pPr>
      <w:r>
        <w:rPr>
          <w:rFonts w:hint="eastAsia" w:ascii="仿宋" w:hAnsi="仿宋" w:eastAsia="仿宋" w:cs="Times New Roman"/>
          <w:b/>
          <w:bCs/>
          <w:color w:val="auto"/>
          <w:kern w:val="0"/>
          <w:sz w:val="36"/>
          <w:szCs w:val="36"/>
          <w:shd w:val="clear" w:color="auto" w:fill="FFFFFF"/>
          <w:lang w:val="en-US" w:eastAsia="zh-CN" w:bidi="ar-SA"/>
        </w:rPr>
        <w:t>竞买须知</w:t>
      </w:r>
    </w:p>
    <w:p w14:paraId="1854C767">
      <w:pPr>
        <w:pStyle w:val="15"/>
        <w:rPr>
          <w:rFonts w:hint="eastAsia" w:ascii="仿宋" w:hAnsi="仿宋" w:eastAsia="仿宋" w:cs="仿宋"/>
        </w:rPr>
      </w:pPr>
    </w:p>
    <w:p w14:paraId="2C390409">
      <w:pPr>
        <w:pStyle w:val="15"/>
        <w:rPr>
          <w:rFonts w:hint="eastAsia" w:ascii="仿宋" w:hAnsi="仿宋" w:eastAsia="仿宋" w:cs="仿宋"/>
        </w:rPr>
      </w:pPr>
    </w:p>
    <w:p w14:paraId="2D8C9842">
      <w:pPr>
        <w:widowControl/>
        <w:spacing w:line="500" w:lineRule="exact"/>
        <w:ind w:firstLine="420" w:firstLineChars="15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特别提示：</w:t>
      </w:r>
    </w:p>
    <w:p w14:paraId="7DEFE250">
      <w:pPr>
        <w:widowControl/>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1、请竞买人认真阅读本《</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文件》,以免引发争议或诉讼。</w:t>
      </w:r>
    </w:p>
    <w:p w14:paraId="305A20EF">
      <w:pPr>
        <w:widowControl/>
        <w:snapToGrid w:val="0"/>
        <w:spacing w:line="5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人作为委托人、竞买人和买受人的中介机构,对委托人、竞买人、买受人的任何违约、违法行为不承担责任。</w:t>
      </w:r>
    </w:p>
    <w:p w14:paraId="57890E97">
      <w:pPr>
        <w:widowControl/>
        <w:snapToGrid w:val="0"/>
        <w:spacing w:line="5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人在公开的媒体和在本规则中对本次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标的所作的文字描述或数字说明,仅供竞买人参考,不作为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人和委托人对竞买人所作的承诺。</w:t>
      </w:r>
    </w:p>
    <w:p w14:paraId="11740572">
      <w:pPr>
        <w:widowControl/>
        <w:snapToGrid w:val="0"/>
        <w:spacing w:line="500" w:lineRule="exact"/>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4、本次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的标的</w:t>
      </w:r>
      <w:r>
        <w:rPr>
          <w:rFonts w:hint="eastAsia" w:ascii="仿宋" w:hAnsi="仿宋" w:eastAsia="仿宋" w:cs="仿宋"/>
          <w:color w:val="auto"/>
          <w:kern w:val="0"/>
          <w:sz w:val="28"/>
          <w:szCs w:val="28"/>
          <w:highlight w:val="none"/>
          <w:lang w:val="en-US" w:eastAsia="zh-CN"/>
        </w:rPr>
        <w:t>物</w:t>
      </w:r>
      <w:r>
        <w:rPr>
          <w:rFonts w:hint="eastAsia" w:ascii="仿宋" w:hAnsi="仿宋" w:eastAsia="仿宋" w:cs="仿宋"/>
          <w:color w:val="auto"/>
          <w:kern w:val="0"/>
          <w:sz w:val="28"/>
          <w:szCs w:val="28"/>
          <w:highlight w:val="none"/>
        </w:rPr>
        <w:t>为</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大冶市崇辉矿业有限公司等30处尾矿库固废综合利用处置权，标的详情如下：</w:t>
      </w:r>
    </w:p>
    <w:p w14:paraId="6E8EEA15">
      <w:pPr>
        <w:widowControl/>
        <w:snapToGrid w:val="0"/>
        <w:spacing w:line="5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竞买人一旦参加竞买,即视为已完全了解</w:t>
      </w:r>
      <w:r>
        <w:rPr>
          <w:rFonts w:hint="eastAsia" w:ascii="仿宋" w:hAnsi="仿宋" w:eastAsia="仿宋" w:cs="仿宋"/>
          <w:color w:val="auto"/>
          <w:kern w:val="0"/>
          <w:sz w:val="28"/>
          <w:szCs w:val="28"/>
          <w:highlight w:val="none"/>
          <w:lang w:eastAsia="zh-CN"/>
        </w:rPr>
        <w:t>各</w:t>
      </w:r>
      <w:r>
        <w:rPr>
          <w:rFonts w:hint="eastAsia" w:ascii="仿宋" w:hAnsi="仿宋" w:eastAsia="仿宋" w:cs="仿宋"/>
          <w:color w:val="auto"/>
          <w:kern w:val="0"/>
          <w:sz w:val="28"/>
          <w:szCs w:val="28"/>
          <w:highlight w:val="none"/>
        </w:rPr>
        <w:t>标的现状(包含标的瑕疵),对《</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文件》内容不持异议。</w:t>
      </w:r>
    </w:p>
    <w:p w14:paraId="25CC4466">
      <w:pPr>
        <w:widowControl/>
        <w:snapToGrid w:val="0"/>
        <w:spacing w:line="5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一、拍卖</w:t>
      </w:r>
      <w:r>
        <w:rPr>
          <w:rFonts w:hint="eastAsia" w:ascii="仿宋" w:hAnsi="仿宋" w:eastAsia="仿宋" w:cs="仿宋"/>
          <w:color w:val="auto"/>
          <w:kern w:val="0"/>
          <w:sz w:val="28"/>
          <w:szCs w:val="28"/>
          <w:highlight w:val="none"/>
        </w:rPr>
        <w:t>标的</w:t>
      </w:r>
      <w:r>
        <w:rPr>
          <w:rFonts w:hint="eastAsia" w:ascii="仿宋" w:hAnsi="仿宋" w:eastAsia="仿宋" w:cs="仿宋"/>
          <w:color w:val="auto"/>
          <w:kern w:val="0"/>
          <w:sz w:val="28"/>
          <w:szCs w:val="28"/>
          <w:highlight w:val="none"/>
          <w:lang w:eastAsia="zh-CN"/>
        </w:rPr>
        <w:t>具体</w:t>
      </w:r>
      <w:r>
        <w:rPr>
          <w:rFonts w:hint="eastAsia" w:ascii="仿宋" w:hAnsi="仿宋" w:eastAsia="仿宋" w:cs="仿宋"/>
          <w:color w:val="auto"/>
          <w:kern w:val="0"/>
          <w:sz w:val="28"/>
          <w:szCs w:val="28"/>
          <w:highlight w:val="none"/>
          <w:lang w:val="en-US" w:eastAsia="zh-CN"/>
        </w:rPr>
        <w:t>情况见上表</w:t>
      </w:r>
      <w:r>
        <w:rPr>
          <w:rFonts w:hint="eastAsia" w:ascii="仿宋" w:hAnsi="仿宋" w:eastAsia="仿宋" w:cs="仿宋"/>
          <w:color w:val="auto"/>
          <w:kern w:val="0"/>
          <w:sz w:val="28"/>
          <w:szCs w:val="28"/>
          <w:highlight w:val="none"/>
          <w:lang w:eastAsia="zh-CN"/>
        </w:rPr>
        <w:t>（数据仅供参考，不构成委托人和拍卖人的任何承诺）。</w:t>
      </w:r>
    </w:p>
    <w:tbl>
      <w:tblPr>
        <w:tblStyle w:val="12"/>
        <w:tblpPr w:leftFromText="180" w:rightFromText="180" w:vertAnchor="text" w:horzAnchor="page" w:tblpX="1697" w:tblpY="-1801"/>
        <w:tblOverlap w:val="never"/>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993"/>
        <w:gridCol w:w="2107"/>
        <w:gridCol w:w="1605"/>
        <w:gridCol w:w="1335"/>
      </w:tblGrid>
      <w:tr w14:paraId="29B9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20" w:type="dxa"/>
            <w:vAlign w:val="center"/>
          </w:tcPr>
          <w:p w14:paraId="1D0D597D">
            <w:pPr>
              <w:spacing w:line="240" w:lineRule="atLeas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标的序号</w:t>
            </w:r>
          </w:p>
        </w:tc>
        <w:tc>
          <w:tcPr>
            <w:tcW w:w="2993" w:type="dxa"/>
            <w:vAlign w:val="center"/>
          </w:tcPr>
          <w:p w14:paraId="2A19EE3F">
            <w:pPr>
              <w:spacing w:line="240" w:lineRule="atLeas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标的名称</w:t>
            </w:r>
          </w:p>
        </w:tc>
        <w:tc>
          <w:tcPr>
            <w:tcW w:w="2107" w:type="dxa"/>
            <w:vAlign w:val="center"/>
          </w:tcPr>
          <w:p w14:paraId="1404E5DD">
            <w:pPr>
              <w:spacing w:line="240" w:lineRule="atLeas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eastAsia="zh-CN"/>
              </w:rPr>
              <w:t>资源储量</w:t>
            </w:r>
          </w:p>
        </w:tc>
        <w:tc>
          <w:tcPr>
            <w:tcW w:w="1605" w:type="dxa"/>
            <w:vAlign w:val="center"/>
          </w:tcPr>
          <w:p w14:paraId="5878431C">
            <w:pPr>
              <w:spacing w:line="240" w:lineRule="atLeas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拍卖参考价</w:t>
            </w:r>
          </w:p>
        </w:tc>
        <w:tc>
          <w:tcPr>
            <w:tcW w:w="1335" w:type="dxa"/>
            <w:vAlign w:val="center"/>
          </w:tcPr>
          <w:p w14:paraId="5F01856A">
            <w:pPr>
              <w:spacing w:line="240" w:lineRule="atLeas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备注</w:t>
            </w:r>
          </w:p>
        </w:tc>
      </w:tr>
      <w:tr w14:paraId="32AF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720" w:type="dxa"/>
            <w:vAlign w:val="center"/>
          </w:tcPr>
          <w:p w14:paraId="77FBEB56">
            <w:pPr>
              <w:spacing w:line="240" w:lineRule="auto"/>
              <w:jc w:val="center"/>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1</w:t>
            </w:r>
          </w:p>
        </w:tc>
        <w:tc>
          <w:tcPr>
            <w:tcW w:w="2993" w:type="dxa"/>
            <w:vAlign w:val="center"/>
          </w:tcPr>
          <w:p w14:paraId="67268B30">
            <w:pPr>
              <w:spacing w:line="240" w:lineRule="auto"/>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大冶市崇辉矿业有限公司等30处尾矿库</w:t>
            </w:r>
          </w:p>
          <w:p w14:paraId="32E6523C">
            <w:pPr>
              <w:spacing w:line="240" w:lineRule="auto"/>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固废综合利用处置权</w:t>
            </w:r>
          </w:p>
        </w:tc>
        <w:tc>
          <w:tcPr>
            <w:tcW w:w="2107" w:type="dxa"/>
            <w:vAlign w:val="center"/>
          </w:tcPr>
          <w:p w14:paraId="5C40C429">
            <w:pPr>
              <w:spacing w:line="240" w:lineRule="auto"/>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资源量约</w:t>
            </w:r>
          </w:p>
          <w:p w14:paraId="1F6E5090">
            <w:pPr>
              <w:spacing w:line="240" w:lineRule="auto"/>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311.371101万吨</w:t>
            </w:r>
          </w:p>
        </w:tc>
        <w:tc>
          <w:tcPr>
            <w:tcW w:w="1605" w:type="dxa"/>
            <w:vAlign w:val="center"/>
          </w:tcPr>
          <w:p w14:paraId="4D37CF6F">
            <w:pPr>
              <w:spacing w:line="240" w:lineRule="atLeast"/>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2.5元/吨</w:t>
            </w:r>
          </w:p>
        </w:tc>
        <w:tc>
          <w:tcPr>
            <w:tcW w:w="1335" w:type="dxa"/>
            <w:vAlign w:val="center"/>
          </w:tcPr>
          <w:p w14:paraId="526B21D2">
            <w:pPr>
              <w:spacing w:line="240" w:lineRule="atLeast"/>
              <w:jc w:val="both"/>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安全生产责任及环保责任、周边关系由买受人自行负责。</w:t>
            </w:r>
          </w:p>
        </w:tc>
      </w:tr>
    </w:tbl>
    <w:p w14:paraId="2B4AAC67">
      <w:pPr>
        <w:widowControl/>
        <w:snapToGrid w:val="0"/>
        <w:spacing w:line="5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成交后,买受人</w:t>
      </w:r>
      <w:r>
        <w:rPr>
          <w:rFonts w:hint="eastAsia" w:ascii="仿宋" w:hAnsi="仿宋" w:eastAsia="仿宋" w:cs="仿宋"/>
          <w:color w:val="auto"/>
          <w:kern w:val="0"/>
          <w:sz w:val="28"/>
          <w:szCs w:val="28"/>
          <w:highlight w:val="none"/>
          <w:lang w:eastAsia="zh-CN"/>
        </w:rPr>
        <w:t>需</w:t>
      </w:r>
      <w:r>
        <w:rPr>
          <w:rFonts w:hint="eastAsia" w:ascii="仿宋" w:hAnsi="仿宋" w:eastAsia="仿宋" w:cs="仿宋"/>
          <w:color w:val="auto"/>
          <w:kern w:val="0"/>
          <w:sz w:val="28"/>
          <w:szCs w:val="28"/>
          <w:highlight w:val="none"/>
          <w:lang w:val="en-US" w:eastAsia="zh-CN"/>
        </w:rPr>
        <w:t>在</w:t>
      </w:r>
      <w:r>
        <w:rPr>
          <w:rFonts w:hint="eastAsia" w:ascii="仿宋" w:hAnsi="仿宋" w:eastAsia="仿宋" w:cs="仿宋"/>
          <w:color w:val="auto"/>
          <w:kern w:val="0"/>
          <w:sz w:val="28"/>
          <w:szCs w:val="28"/>
          <w:highlight w:val="none"/>
          <w:u w:val="single"/>
          <w:lang w:val="en-US" w:eastAsia="zh-CN"/>
        </w:rPr>
        <w:t>10</w:t>
      </w:r>
      <w:r>
        <w:rPr>
          <w:rFonts w:hint="eastAsia" w:ascii="仿宋" w:hAnsi="仿宋" w:eastAsia="仿宋" w:cs="仿宋"/>
          <w:color w:val="auto"/>
          <w:kern w:val="0"/>
          <w:sz w:val="28"/>
          <w:szCs w:val="28"/>
          <w:highlight w:val="none"/>
          <w:lang w:val="en-US" w:eastAsia="zh-CN"/>
        </w:rPr>
        <w:t>个</w:t>
      </w:r>
      <w:r>
        <w:rPr>
          <w:rFonts w:hint="eastAsia" w:ascii="仿宋" w:hAnsi="仿宋" w:eastAsia="仿宋" w:cs="仿宋"/>
          <w:color w:val="auto"/>
          <w:kern w:val="0"/>
          <w:sz w:val="28"/>
          <w:szCs w:val="28"/>
          <w:highlight w:val="none"/>
        </w:rPr>
        <w:t>工作日内与</w:t>
      </w:r>
      <w:r>
        <w:rPr>
          <w:rFonts w:hint="eastAsia" w:ascii="仿宋" w:hAnsi="仿宋" w:eastAsia="仿宋" w:cs="仿宋"/>
          <w:color w:val="auto"/>
          <w:kern w:val="0"/>
          <w:sz w:val="28"/>
          <w:szCs w:val="28"/>
          <w:highlight w:val="none"/>
          <w:lang w:val="en-US" w:eastAsia="zh-CN"/>
        </w:rPr>
        <w:t>大冶市自然资源和规划局</w:t>
      </w:r>
      <w:r>
        <w:rPr>
          <w:rFonts w:hint="eastAsia" w:ascii="仿宋" w:hAnsi="仿宋" w:eastAsia="仿宋" w:cs="仿宋"/>
          <w:color w:val="auto"/>
          <w:kern w:val="0"/>
          <w:sz w:val="28"/>
          <w:szCs w:val="28"/>
          <w:highlight w:val="none"/>
        </w:rPr>
        <w:t>签订</w:t>
      </w:r>
      <w:r>
        <w:rPr>
          <w:rFonts w:hint="eastAsia" w:ascii="仿宋" w:hAnsi="仿宋" w:eastAsia="仿宋" w:cs="仿宋"/>
          <w:color w:val="auto"/>
          <w:kern w:val="0"/>
          <w:sz w:val="28"/>
          <w:szCs w:val="28"/>
          <w:highlight w:val="none"/>
          <w:lang w:eastAsia="zh-CN"/>
        </w:rPr>
        <w:t>经营协议书</w:t>
      </w:r>
      <w:r>
        <w:rPr>
          <w:rFonts w:hint="eastAsia" w:ascii="仿宋" w:hAnsi="仿宋" w:eastAsia="仿宋" w:cs="仿宋"/>
          <w:color w:val="auto"/>
          <w:kern w:val="0"/>
          <w:sz w:val="28"/>
          <w:szCs w:val="28"/>
          <w:highlight w:val="none"/>
        </w:rPr>
        <w:t>。如买受人恶意拖延签订</w:t>
      </w:r>
      <w:r>
        <w:rPr>
          <w:rFonts w:hint="eastAsia" w:ascii="仿宋" w:hAnsi="仿宋" w:eastAsia="仿宋" w:cs="仿宋"/>
          <w:color w:val="auto"/>
          <w:kern w:val="0"/>
          <w:sz w:val="28"/>
          <w:szCs w:val="28"/>
          <w:highlight w:val="none"/>
          <w:lang w:eastAsia="zh-CN"/>
        </w:rPr>
        <w:t>协议书</w:t>
      </w:r>
      <w:r>
        <w:rPr>
          <w:rFonts w:hint="eastAsia" w:ascii="仿宋" w:hAnsi="仿宋" w:eastAsia="仿宋" w:cs="仿宋"/>
          <w:color w:val="auto"/>
          <w:kern w:val="0"/>
          <w:sz w:val="28"/>
          <w:szCs w:val="28"/>
          <w:highlight w:val="none"/>
        </w:rPr>
        <w:t>,委托人有权没收其竞买保证金并追究其法律</w:t>
      </w:r>
      <w:r>
        <w:rPr>
          <w:rFonts w:hint="eastAsia" w:ascii="仿宋" w:hAnsi="仿宋" w:eastAsia="仿宋" w:cs="仿宋"/>
          <w:color w:val="auto"/>
          <w:kern w:val="0"/>
          <w:sz w:val="28"/>
          <w:szCs w:val="28"/>
          <w:highlight w:val="none"/>
          <w:lang w:eastAsia="zh-CN"/>
        </w:rPr>
        <w:t>违约</w:t>
      </w:r>
      <w:r>
        <w:rPr>
          <w:rFonts w:hint="eastAsia" w:ascii="仿宋" w:hAnsi="仿宋" w:eastAsia="仿宋" w:cs="仿宋"/>
          <w:color w:val="auto"/>
          <w:kern w:val="0"/>
          <w:sz w:val="28"/>
          <w:szCs w:val="28"/>
          <w:highlight w:val="none"/>
        </w:rPr>
        <w:t>责任。</w:t>
      </w:r>
    </w:p>
    <w:p w14:paraId="4AC87F0A">
      <w:pPr>
        <w:widowControl/>
        <w:snapToGrid w:val="0"/>
        <w:spacing w:line="5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二、有关说明事项</w:t>
      </w:r>
    </w:p>
    <w:p w14:paraId="051DAE6C">
      <w:pPr>
        <w:widowControl/>
        <w:snapToGrid w:val="0"/>
        <w:spacing w:line="500" w:lineRule="exact"/>
        <w:ind w:firstLine="280" w:firstLineChars="1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1、本《</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文件》仅适用于本次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公告中所述的委托</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行为。在整个</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程序中,随时都有可能出现委托人要求暂缓、中止、撤回或恢复等事项,竞买人必须承诺无条件认可。</w:t>
      </w:r>
    </w:p>
    <w:p w14:paraId="71672644">
      <w:pPr>
        <w:widowControl/>
        <w:snapToGrid w:val="0"/>
        <w:spacing w:line="500" w:lineRule="exact"/>
        <w:ind w:firstLine="140" w:firstLineChars="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2、竞买人应在充分了解</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标的物的瑕疵后,对《</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文件》内容不持异议,自愿遵守《</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文件》的相关规定。</w:t>
      </w:r>
    </w:p>
    <w:p w14:paraId="0B2E883B">
      <w:pPr>
        <w:widowControl/>
        <w:snapToGrid w:val="0"/>
        <w:spacing w:line="500" w:lineRule="exact"/>
        <w:ind w:firstLine="280" w:firstLineChars="1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3、本项目</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程序分为五个阶段:</w:t>
      </w:r>
    </w:p>
    <w:p w14:paraId="5FB75750">
      <w:pPr>
        <w:widowControl/>
        <w:snapToGrid w:val="0"/>
        <w:spacing w:line="5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第一阶段  发布</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公告</w:t>
      </w:r>
    </w:p>
    <w:p w14:paraId="6171DBE8">
      <w:pPr>
        <w:widowControl/>
        <w:snapToGrid w:val="0"/>
        <w:spacing w:line="5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第二阶段  接受意向竞买咨询与登记</w:t>
      </w:r>
    </w:p>
    <w:p w14:paraId="69A48ABD">
      <w:pPr>
        <w:widowControl/>
        <w:snapToGrid w:val="0"/>
        <w:spacing w:line="500" w:lineRule="exact"/>
        <w:ind w:firstLine="280" w:firstLineChars="1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第三阶段  确定竞买人</w:t>
      </w:r>
    </w:p>
    <w:p w14:paraId="59DE4901">
      <w:pPr>
        <w:widowControl/>
        <w:snapToGrid w:val="0"/>
        <w:spacing w:line="500" w:lineRule="exact"/>
        <w:ind w:firstLine="280" w:firstLineChars="1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第四阶段  </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实施</w:t>
      </w:r>
    </w:p>
    <w:p w14:paraId="799C2468">
      <w:pPr>
        <w:widowControl/>
        <w:snapToGrid w:val="0"/>
        <w:spacing w:line="500" w:lineRule="exact"/>
        <w:ind w:firstLine="280" w:firstLineChars="1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第五阶段  价款结算,标的移交。</w:t>
      </w:r>
    </w:p>
    <w:p w14:paraId="16400A8B">
      <w:pPr>
        <w:widowControl/>
        <w:snapToGrid w:val="0"/>
        <w:spacing w:line="500" w:lineRule="exact"/>
        <w:ind w:firstLine="280" w:firstLineChars="1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4、</w:t>
      </w:r>
      <w:r>
        <w:rPr>
          <w:rFonts w:hint="eastAsia" w:ascii="仿宋" w:hAnsi="仿宋" w:eastAsia="仿宋" w:cs="仿宋"/>
          <w:color w:val="auto"/>
          <w:kern w:val="0"/>
          <w:sz w:val="28"/>
          <w:szCs w:val="28"/>
          <w:highlight w:val="none"/>
          <w:lang w:val="en-US" w:eastAsia="zh-CN"/>
        </w:rPr>
        <w:t>价款结算、</w:t>
      </w:r>
      <w:r>
        <w:rPr>
          <w:rFonts w:hint="eastAsia" w:ascii="仿宋" w:hAnsi="仿宋" w:eastAsia="仿宋" w:cs="仿宋"/>
          <w:color w:val="auto"/>
          <w:kern w:val="0"/>
          <w:sz w:val="28"/>
          <w:szCs w:val="28"/>
          <w:highlight w:val="none"/>
          <w:lang w:eastAsia="zh-CN"/>
        </w:rPr>
        <w:t>标的移交</w:t>
      </w:r>
      <w:r>
        <w:rPr>
          <w:rFonts w:hint="eastAsia" w:ascii="仿宋" w:hAnsi="仿宋" w:eastAsia="仿宋" w:cs="仿宋"/>
          <w:color w:val="auto"/>
          <w:kern w:val="0"/>
          <w:sz w:val="28"/>
          <w:szCs w:val="28"/>
          <w:highlight w:val="none"/>
          <w:lang w:val="en-US" w:eastAsia="zh-CN"/>
        </w:rPr>
        <w:t>均</w:t>
      </w:r>
      <w:r>
        <w:rPr>
          <w:rFonts w:hint="eastAsia" w:ascii="仿宋" w:hAnsi="仿宋" w:eastAsia="仿宋" w:cs="仿宋"/>
          <w:color w:val="auto"/>
          <w:kern w:val="0"/>
          <w:sz w:val="28"/>
          <w:szCs w:val="28"/>
          <w:highlight w:val="none"/>
          <w:lang w:eastAsia="zh-CN"/>
        </w:rPr>
        <w:t>按照买受人与</w:t>
      </w:r>
      <w:r>
        <w:rPr>
          <w:rFonts w:hint="eastAsia" w:ascii="仿宋" w:hAnsi="仿宋" w:eastAsia="仿宋" w:cs="仿宋"/>
          <w:color w:val="auto"/>
          <w:kern w:val="0"/>
          <w:sz w:val="28"/>
          <w:szCs w:val="28"/>
          <w:highlight w:val="none"/>
          <w:lang w:val="en-US" w:eastAsia="zh-CN"/>
        </w:rPr>
        <w:t>大冶市自然资源和规划局</w:t>
      </w:r>
      <w:r>
        <w:rPr>
          <w:rFonts w:hint="eastAsia" w:ascii="仿宋" w:hAnsi="仿宋" w:eastAsia="仿宋" w:cs="仿宋"/>
          <w:color w:val="auto"/>
          <w:kern w:val="0"/>
          <w:sz w:val="28"/>
          <w:szCs w:val="28"/>
          <w:highlight w:val="none"/>
          <w:lang w:eastAsia="zh-CN"/>
        </w:rPr>
        <w:t>签订的经营协议中约定执行。</w:t>
      </w:r>
    </w:p>
    <w:p w14:paraId="6EEA1C74">
      <w:pPr>
        <w:widowControl/>
        <w:snapToGrid w:val="0"/>
        <w:spacing w:line="500" w:lineRule="exact"/>
        <w:ind w:firstLine="280" w:firstLineChars="1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三、竞买登记</w:t>
      </w:r>
    </w:p>
    <w:p w14:paraId="5E3FC8B5">
      <w:pPr>
        <w:widowControl/>
        <w:snapToGrid w:val="0"/>
        <w:spacing w:line="5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竞买人向</w:t>
      </w:r>
      <w:r>
        <w:rPr>
          <w:rFonts w:hint="eastAsia" w:ascii="仿宋" w:hAnsi="仿宋" w:eastAsia="仿宋" w:cs="仿宋"/>
          <w:color w:val="auto"/>
          <w:kern w:val="0"/>
          <w:sz w:val="28"/>
          <w:szCs w:val="28"/>
          <w:highlight w:val="none"/>
          <w:lang w:eastAsia="zh-CN"/>
        </w:rPr>
        <w:t>湖北恒源拍卖有限公司</w:t>
      </w:r>
      <w:r>
        <w:rPr>
          <w:rFonts w:hint="eastAsia" w:ascii="仿宋" w:hAnsi="仿宋" w:eastAsia="仿宋" w:cs="仿宋"/>
          <w:color w:val="auto"/>
          <w:kern w:val="0"/>
          <w:sz w:val="28"/>
          <w:szCs w:val="28"/>
          <w:highlight w:val="none"/>
        </w:rPr>
        <w:t>提交竞买登记材料,</w:t>
      </w:r>
      <w:r>
        <w:rPr>
          <w:rFonts w:hint="eastAsia" w:ascii="仿宋" w:hAnsi="仿宋" w:eastAsia="仿宋" w:cs="仿宋"/>
          <w:color w:val="auto"/>
          <w:kern w:val="0"/>
          <w:sz w:val="28"/>
          <w:szCs w:val="28"/>
          <w:highlight w:val="none"/>
          <w:lang w:eastAsia="zh-CN"/>
        </w:rPr>
        <w:t>湖北恒源拍卖有限公司</w:t>
      </w:r>
      <w:r>
        <w:rPr>
          <w:rFonts w:hint="eastAsia" w:ascii="仿宋" w:hAnsi="仿宋" w:eastAsia="仿宋" w:cs="仿宋"/>
          <w:color w:val="auto"/>
          <w:kern w:val="0"/>
          <w:sz w:val="28"/>
          <w:szCs w:val="28"/>
          <w:highlight w:val="none"/>
        </w:rPr>
        <w:t>在公告期限内收到竞买人交纳的竞买保证金后,为其办理竞买手续、签订《竞买协议》。竞买登记提交资料如下：</w:t>
      </w:r>
    </w:p>
    <w:p w14:paraId="221D2583">
      <w:pPr>
        <w:widowControl/>
        <w:snapToGrid w:val="0"/>
        <w:spacing w:line="500" w:lineRule="exact"/>
        <w:ind w:firstLine="280" w:firstLineChars="1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(一)法人及其他组织: </w:t>
      </w:r>
    </w:p>
    <w:p w14:paraId="03756188">
      <w:pPr>
        <w:widowControl/>
        <w:snapToGrid w:val="0"/>
        <w:spacing w:line="500" w:lineRule="exact"/>
        <w:ind w:firstLine="280" w:firstLineChars="1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1、营业执照复印件</w:t>
      </w:r>
      <w:r>
        <w:rPr>
          <w:rFonts w:hint="eastAsia" w:ascii="仿宋" w:hAnsi="仿宋" w:eastAsia="仿宋" w:cs="仿宋"/>
          <w:color w:val="auto"/>
          <w:kern w:val="0"/>
          <w:sz w:val="28"/>
          <w:szCs w:val="28"/>
          <w:highlight w:val="none"/>
          <w:lang w:eastAsia="zh-CN"/>
        </w:rPr>
        <w:t>（加盖公章）</w:t>
      </w:r>
    </w:p>
    <w:p w14:paraId="16179A8A">
      <w:pPr>
        <w:widowControl/>
        <w:snapToGrid w:val="0"/>
        <w:spacing w:line="500" w:lineRule="exact"/>
        <w:ind w:firstLine="280" w:firstLineChars="1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2、提交法定代表人身份证明书</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原件</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授权委托书（原件)</w:t>
      </w:r>
    </w:p>
    <w:p w14:paraId="7959EF21">
      <w:pPr>
        <w:widowControl/>
        <w:snapToGrid w:val="0"/>
        <w:spacing w:line="500" w:lineRule="exact"/>
        <w:ind w:firstLine="140" w:firstLineChars="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3、委托代理人有效身份证(出示原件,提供复印件)</w:t>
      </w:r>
    </w:p>
    <w:p w14:paraId="7ED5C816">
      <w:pPr>
        <w:widowControl/>
        <w:snapToGrid w:val="0"/>
        <w:spacing w:line="500" w:lineRule="exact"/>
        <w:ind w:firstLine="140" w:firstLineChars="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4、竞买保证金交纳凭证,复印件需盖法人单位公章。</w:t>
      </w:r>
    </w:p>
    <w:p w14:paraId="4FB106B7">
      <w:pPr>
        <w:widowControl/>
        <w:snapToGrid w:val="0"/>
        <w:spacing w:line="500" w:lineRule="exact"/>
        <w:ind w:firstLine="140" w:firstLineChars="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(二)</w:t>
      </w:r>
      <w:r>
        <w:rPr>
          <w:rFonts w:hint="eastAsia" w:ascii="仿宋" w:hAnsi="仿宋" w:eastAsia="仿宋" w:cs="仿宋"/>
          <w:color w:val="auto"/>
          <w:kern w:val="0"/>
          <w:sz w:val="28"/>
          <w:szCs w:val="28"/>
          <w:highlight w:val="none"/>
          <w:lang w:val="en-US" w:eastAsia="zh-CN"/>
        </w:rPr>
        <w:t>自然人</w:t>
      </w:r>
      <w:r>
        <w:rPr>
          <w:rFonts w:hint="eastAsia" w:ascii="仿宋" w:hAnsi="仿宋" w:eastAsia="仿宋" w:cs="仿宋"/>
          <w:color w:val="auto"/>
          <w:kern w:val="0"/>
          <w:sz w:val="28"/>
          <w:szCs w:val="28"/>
          <w:highlight w:val="none"/>
        </w:rPr>
        <w:t>:</w:t>
      </w:r>
    </w:p>
    <w:p w14:paraId="3611267B">
      <w:pPr>
        <w:widowControl/>
        <w:snapToGrid w:val="0"/>
        <w:spacing w:line="500" w:lineRule="exact"/>
        <w:ind w:firstLine="140" w:firstLineChars="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1、有效身份证(出示原件,提交复印件)</w:t>
      </w:r>
    </w:p>
    <w:p w14:paraId="4BFE6661">
      <w:pPr>
        <w:widowControl/>
        <w:snapToGrid w:val="0"/>
        <w:spacing w:line="500" w:lineRule="exact"/>
        <w:ind w:firstLine="140" w:firstLineChars="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2、竞买保证金交纳凭证</w:t>
      </w:r>
    </w:p>
    <w:p w14:paraId="169D1E04">
      <w:pPr>
        <w:widowControl/>
        <w:snapToGrid w:val="0"/>
        <w:spacing w:line="500" w:lineRule="exact"/>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四、竞买保证金</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标的价款</w:t>
      </w:r>
      <w:r>
        <w:rPr>
          <w:rFonts w:hint="eastAsia" w:ascii="仿宋" w:hAnsi="仿宋" w:eastAsia="仿宋" w:cs="仿宋"/>
          <w:color w:val="auto"/>
          <w:kern w:val="0"/>
          <w:sz w:val="28"/>
          <w:szCs w:val="28"/>
          <w:highlight w:val="none"/>
          <w:lang w:val="en-US" w:eastAsia="zh-CN"/>
        </w:rPr>
        <w:t>事项</w:t>
      </w:r>
    </w:p>
    <w:p w14:paraId="3B874D66">
      <w:pPr>
        <w:widowControl/>
        <w:snapToGrid w:val="0"/>
        <w:spacing w:line="500" w:lineRule="exact"/>
        <w:ind w:firstLine="420" w:firstLineChars="1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竞买人在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公告</w:t>
      </w:r>
      <w:r>
        <w:rPr>
          <w:rFonts w:hint="eastAsia" w:ascii="仿宋" w:hAnsi="仿宋" w:eastAsia="仿宋" w:cs="仿宋"/>
          <w:color w:val="auto"/>
          <w:kern w:val="0"/>
          <w:sz w:val="28"/>
          <w:szCs w:val="28"/>
          <w:highlight w:val="none"/>
          <w:lang w:eastAsia="zh-CN"/>
        </w:rPr>
        <w:t>载</w:t>
      </w:r>
      <w:r>
        <w:rPr>
          <w:rFonts w:hint="eastAsia" w:ascii="仿宋" w:hAnsi="仿宋" w:eastAsia="仿宋" w:cs="仿宋"/>
          <w:color w:val="auto"/>
          <w:kern w:val="0"/>
          <w:sz w:val="28"/>
          <w:szCs w:val="28"/>
          <w:highlight w:val="none"/>
          <w:lang w:val="en-US" w:eastAsia="zh-CN"/>
        </w:rPr>
        <w:t>明的</w:t>
      </w:r>
      <w:r>
        <w:rPr>
          <w:rFonts w:hint="eastAsia" w:ascii="仿宋" w:hAnsi="仿宋" w:eastAsia="仿宋" w:cs="仿宋"/>
          <w:color w:val="auto"/>
          <w:kern w:val="0"/>
          <w:sz w:val="28"/>
          <w:szCs w:val="28"/>
          <w:highlight w:val="none"/>
        </w:rPr>
        <w:t>截止时间前</w:t>
      </w:r>
      <w:r>
        <w:rPr>
          <w:rFonts w:hint="eastAsia" w:ascii="仿宋" w:hAnsi="仿宋" w:eastAsia="仿宋" w:cs="仿宋"/>
          <w:color w:val="auto"/>
          <w:kern w:val="0"/>
          <w:sz w:val="28"/>
          <w:szCs w:val="28"/>
          <w:highlight w:val="none"/>
          <w:u w:val="none"/>
        </w:rPr>
        <w:t>将</w:t>
      </w:r>
      <w:r>
        <w:rPr>
          <w:rFonts w:hint="eastAsia" w:ascii="仿宋" w:hAnsi="仿宋" w:eastAsia="仿宋" w:cs="仿宋"/>
          <w:color w:val="auto"/>
          <w:kern w:val="0"/>
          <w:sz w:val="28"/>
          <w:szCs w:val="28"/>
          <w:highlight w:val="none"/>
          <w:u w:val="none"/>
          <w:lang w:val="en-US" w:eastAsia="zh-CN"/>
        </w:rPr>
        <w:t>竞买保证金（每处尾矿库竞买保证金5000元）汇入下列</w:t>
      </w:r>
      <w:r>
        <w:rPr>
          <w:rFonts w:hint="eastAsia" w:ascii="仿宋" w:hAnsi="仿宋" w:eastAsia="仿宋" w:cs="仿宋"/>
          <w:color w:val="auto"/>
          <w:kern w:val="0"/>
          <w:sz w:val="28"/>
          <w:szCs w:val="28"/>
          <w:highlight w:val="none"/>
        </w:rPr>
        <w:t>指定的账户。交纳竞买保证金的截止时间为</w:t>
      </w:r>
      <w:r>
        <w:rPr>
          <w:rFonts w:hint="eastAsia" w:ascii="仿宋" w:hAnsi="仿宋" w:eastAsia="仿宋" w:cs="仿宋"/>
          <w:color w:val="auto"/>
          <w:kern w:val="0"/>
          <w:sz w:val="28"/>
          <w:szCs w:val="28"/>
          <w:highlight w:val="none"/>
          <w:u w:val="single"/>
          <w:lang w:val="en-US" w:eastAsia="zh-CN"/>
        </w:rPr>
        <w:t>2025年9月25</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u w:val="single"/>
          <w:lang w:val="en-US" w:eastAsia="zh-CN"/>
        </w:rPr>
        <w:t>16</w:t>
      </w:r>
      <w:r>
        <w:rPr>
          <w:rFonts w:hint="eastAsia" w:ascii="仿宋" w:hAnsi="仿宋" w:eastAsia="仿宋" w:cs="仿宋"/>
          <w:color w:val="auto"/>
          <w:kern w:val="0"/>
          <w:sz w:val="28"/>
          <w:szCs w:val="28"/>
          <w:highlight w:val="none"/>
          <w:u w:val="single"/>
        </w:rPr>
        <w:t>时</w:t>
      </w:r>
      <w:r>
        <w:rPr>
          <w:rFonts w:hint="eastAsia" w:ascii="仿宋" w:hAnsi="仿宋" w:eastAsia="仿宋" w:cs="仿宋"/>
          <w:color w:val="auto"/>
          <w:kern w:val="0"/>
          <w:sz w:val="28"/>
          <w:szCs w:val="28"/>
          <w:highlight w:val="none"/>
        </w:rPr>
        <w:t>整(以</w:t>
      </w:r>
      <w:r>
        <w:rPr>
          <w:rFonts w:hint="eastAsia" w:ascii="仿宋" w:hAnsi="仿宋" w:eastAsia="仿宋" w:cs="仿宋"/>
          <w:color w:val="auto"/>
          <w:kern w:val="0"/>
          <w:sz w:val="28"/>
          <w:szCs w:val="28"/>
          <w:highlight w:val="none"/>
          <w:lang w:val="en-US" w:eastAsia="zh-CN"/>
        </w:rPr>
        <w:t>银行实际</w:t>
      </w:r>
      <w:r>
        <w:rPr>
          <w:rFonts w:hint="eastAsia" w:ascii="仿宋" w:hAnsi="仿宋" w:eastAsia="仿宋" w:cs="仿宋"/>
          <w:color w:val="auto"/>
          <w:kern w:val="0"/>
          <w:sz w:val="28"/>
          <w:szCs w:val="28"/>
          <w:highlight w:val="none"/>
        </w:rPr>
        <w:t>到账时间为准)。</w:t>
      </w:r>
    </w:p>
    <w:p w14:paraId="376E3854">
      <w:pPr>
        <w:widowControl/>
        <w:snapToGrid w:val="0"/>
        <w:spacing w:line="500" w:lineRule="exact"/>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开户单位:</w:t>
      </w:r>
      <w:r>
        <w:rPr>
          <w:rFonts w:hint="eastAsia" w:ascii="仿宋" w:hAnsi="仿宋" w:eastAsia="仿宋" w:cs="仿宋"/>
          <w:color w:val="auto"/>
          <w:kern w:val="0"/>
          <w:sz w:val="28"/>
          <w:szCs w:val="28"/>
          <w:highlight w:val="none"/>
          <w:lang w:val="en-US" w:eastAsia="zh-CN"/>
        </w:rPr>
        <w:t>湖北恒源拍卖有限公司</w:t>
      </w:r>
    </w:p>
    <w:p w14:paraId="1F4428D0">
      <w:pPr>
        <w:widowControl/>
        <w:snapToGrid w:val="0"/>
        <w:spacing w:line="500" w:lineRule="exact"/>
        <w:ind w:firstLine="560" w:firstLineChars="200"/>
        <w:jc w:val="left"/>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rPr>
        <w:t>开户银行:</w:t>
      </w:r>
      <w:r>
        <w:rPr>
          <w:rFonts w:hint="eastAsia" w:ascii="仿宋" w:hAnsi="仿宋" w:eastAsia="仿宋" w:cs="仿宋"/>
          <w:color w:val="auto"/>
          <w:kern w:val="0"/>
          <w:sz w:val="28"/>
          <w:szCs w:val="28"/>
          <w:highlight w:val="none"/>
          <w:lang w:val="en-US" w:eastAsia="zh-CN"/>
        </w:rPr>
        <w:t>中国银行武汉中南一路支行</w:t>
      </w:r>
    </w:p>
    <w:p w14:paraId="40B4B314">
      <w:pPr>
        <w:widowControl/>
        <w:snapToGrid w:val="0"/>
        <w:spacing w:line="500" w:lineRule="exact"/>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银行账号:</w:t>
      </w:r>
      <w:r>
        <w:rPr>
          <w:rFonts w:hint="eastAsia" w:ascii="仿宋" w:hAnsi="仿宋" w:eastAsia="仿宋" w:cs="仿宋"/>
          <w:color w:val="auto"/>
          <w:kern w:val="0"/>
          <w:sz w:val="28"/>
          <w:szCs w:val="28"/>
          <w:highlight w:val="none"/>
          <w:u w:val="none"/>
          <w:lang w:val="en-US" w:eastAsia="zh-CN"/>
        </w:rPr>
        <w:t xml:space="preserve"> 578157524250</w:t>
      </w:r>
    </w:p>
    <w:p w14:paraId="313F1478">
      <w:pPr>
        <w:widowControl/>
        <w:snapToGrid w:val="0"/>
        <w:spacing w:line="5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成交后,买受人</w:t>
      </w:r>
      <w:r>
        <w:rPr>
          <w:rFonts w:hint="eastAsia" w:ascii="仿宋" w:hAnsi="仿宋" w:eastAsia="仿宋" w:cs="仿宋"/>
          <w:color w:val="auto"/>
          <w:kern w:val="0"/>
          <w:sz w:val="28"/>
          <w:szCs w:val="28"/>
          <w:highlight w:val="none"/>
          <w:lang w:eastAsia="zh-CN"/>
        </w:rPr>
        <w:t>向拍卖</w:t>
      </w:r>
      <w:r>
        <w:rPr>
          <w:rFonts w:hint="eastAsia" w:ascii="仿宋" w:hAnsi="仿宋" w:eastAsia="仿宋" w:cs="仿宋"/>
          <w:color w:val="auto"/>
          <w:kern w:val="0"/>
          <w:sz w:val="28"/>
          <w:szCs w:val="28"/>
          <w:highlight w:val="none"/>
        </w:rPr>
        <w:t>人支付</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佣金</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买受人</w:t>
      </w:r>
      <w:r>
        <w:rPr>
          <w:rFonts w:hint="eastAsia" w:ascii="仿宋" w:hAnsi="仿宋" w:eastAsia="仿宋" w:cs="仿宋"/>
          <w:color w:val="auto"/>
          <w:kern w:val="0"/>
          <w:sz w:val="28"/>
          <w:szCs w:val="28"/>
          <w:highlight w:val="none"/>
          <w:lang w:val="en-US" w:eastAsia="zh-CN"/>
        </w:rPr>
        <w:t>交</w:t>
      </w:r>
      <w:r>
        <w:rPr>
          <w:rFonts w:hint="eastAsia" w:ascii="仿宋" w:hAnsi="仿宋" w:eastAsia="仿宋" w:cs="仿宋"/>
          <w:color w:val="auto"/>
          <w:kern w:val="0"/>
          <w:sz w:val="28"/>
          <w:szCs w:val="28"/>
          <w:highlight w:val="none"/>
          <w:lang w:eastAsia="zh-CN"/>
        </w:rPr>
        <w:t>纳</w:t>
      </w:r>
      <w:r>
        <w:rPr>
          <w:rFonts w:hint="eastAsia" w:ascii="仿宋" w:hAnsi="仿宋" w:eastAsia="仿宋" w:cs="仿宋"/>
          <w:color w:val="auto"/>
          <w:kern w:val="0"/>
          <w:sz w:val="28"/>
          <w:szCs w:val="28"/>
          <w:highlight w:val="none"/>
        </w:rPr>
        <w:t>的竞买保证金</w:t>
      </w:r>
      <w:r>
        <w:rPr>
          <w:rFonts w:hint="eastAsia" w:ascii="仿宋" w:hAnsi="仿宋" w:eastAsia="仿宋" w:cs="仿宋"/>
          <w:color w:val="auto"/>
          <w:kern w:val="0"/>
          <w:sz w:val="28"/>
          <w:szCs w:val="28"/>
          <w:highlight w:val="none"/>
          <w:lang w:eastAsia="zh-CN"/>
        </w:rPr>
        <w:t>直接</w:t>
      </w:r>
      <w:r>
        <w:rPr>
          <w:rFonts w:hint="eastAsia" w:ascii="仿宋" w:hAnsi="仿宋" w:eastAsia="仿宋" w:cs="仿宋"/>
          <w:color w:val="auto"/>
          <w:kern w:val="0"/>
          <w:sz w:val="28"/>
          <w:szCs w:val="28"/>
          <w:highlight w:val="none"/>
          <w:lang w:val="en-US" w:eastAsia="zh-CN"/>
        </w:rPr>
        <w:t>抵作拍卖佣金</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未竞得标的的</w:t>
      </w:r>
      <w:r>
        <w:rPr>
          <w:rFonts w:hint="eastAsia" w:ascii="仿宋" w:hAnsi="仿宋" w:eastAsia="仿宋" w:cs="仿宋"/>
          <w:color w:val="auto"/>
          <w:kern w:val="0"/>
          <w:sz w:val="28"/>
          <w:szCs w:val="28"/>
          <w:highlight w:val="none"/>
          <w:lang w:eastAsia="zh-CN"/>
        </w:rPr>
        <w:t>竞买人</w:t>
      </w:r>
      <w:r>
        <w:rPr>
          <w:rFonts w:hint="eastAsia" w:ascii="仿宋" w:hAnsi="仿宋" w:eastAsia="仿宋" w:cs="仿宋"/>
          <w:color w:val="auto"/>
          <w:kern w:val="0"/>
          <w:sz w:val="28"/>
          <w:szCs w:val="28"/>
          <w:highlight w:val="none"/>
          <w:lang w:val="en-US" w:eastAsia="zh-CN"/>
        </w:rPr>
        <w:t>交</w:t>
      </w:r>
      <w:r>
        <w:rPr>
          <w:rFonts w:hint="eastAsia" w:ascii="仿宋" w:hAnsi="仿宋" w:eastAsia="仿宋" w:cs="仿宋"/>
          <w:color w:val="auto"/>
          <w:kern w:val="0"/>
          <w:sz w:val="28"/>
          <w:szCs w:val="28"/>
          <w:highlight w:val="none"/>
          <w:lang w:eastAsia="zh-CN"/>
        </w:rPr>
        <w:t>纳的</w:t>
      </w:r>
      <w:r>
        <w:rPr>
          <w:rFonts w:hint="eastAsia" w:ascii="仿宋" w:hAnsi="仿宋" w:eastAsia="仿宋" w:cs="仿宋"/>
          <w:color w:val="auto"/>
          <w:kern w:val="0"/>
          <w:sz w:val="28"/>
          <w:szCs w:val="28"/>
          <w:highlight w:val="none"/>
        </w:rPr>
        <w:t>竞买保证金在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w:t>
      </w:r>
      <w:r>
        <w:rPr>
          <w:rFonts w:hint="eastAsia" w:ascii="仿宋" w:hAnsi="仿宋" w:eastAsia="仿宋" w:cs="仿宋"/>
          <w:color w:val="auto"/>
          <w:kern w:val="0"/>
          <w:sz w:val="28"/>
          <w:szCs w:val="28"/>
          <w:highlight w:val="none"/>
          <w:u w:val="single"/>
          <w:lang w:val="en-US" w:eastAsia="zh-CN"/>
        </w:rPr>
        <w:t xml:space="preserve"> 5 </w:t>
      </w:r>
      <w:r>
        <w:rPr>
          <w:rFonts w:hint="eastAsia" w:ascii="仿宋" w:hAnsi="仿宋" w:eastAsia="仿宋" w:cs="仿宋"/>
          <w:color w:val="auto"/>
          <w:kern w:val="0"/>
          <w:sz w:val="28"/>
          <w:szCs w:val="28"/>
          <w:highlight w:val="none"/>
        </w:rPr>
        <w:t>个工作日内</w:t>
      </w:r>
      <w:r>
        <w:rPr>
          <w:rFonts w:hint="eastAsia" w:ascii="仿宋" w:hAnsi="仿宋" w:eastAsia="仿宋" w:cs="仿宋"/>
          <w:color w:val="auto"/>
          <w:kern w:val="0"/>
          <w:sz w:val="28"/>
          <w:szCs w:val="28"/>
          <w:highlight w:val="none"/>
          <w:lang w:eastAsia="zh-CN"/>
        </w:rPr>
        <w:t>全额</w:t>
      </w:r>
      <w:r>
        <w:rPr>
          <w:rFonts w:hint="eastAsia" w:ascii="仿宋" w:hAnsi="仿宋" w:eastAsia="仿宋" w:cs="仿宋"/>
          <w:color w:val="auto"/>
          <w:kern w:val="0"/>
          <w:sz w:val="28"/>
          <w:szCs w:val="28"/>
          <w:highlight w:val="none"/>
        </w:rPr>
        <w:t>无息退还。</w:t>
      </w:r>
    </w:p>
    <w:p w14:paraId="5B5B4BDF">
      <w:pPr>
        <w:widowControl/>
        <w:snapToGrid w:val="0"/>
        <w:spacing w:line="5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买受人如因恶意拖延</w:t>
      </w:r>
      <w:r>
        <w:rPr>
          <w:rFonts w:hint="eastAsia" w:ascii="仿宋" w:hAnsi="仿宋" w:eastAsia="仿宋" w:cs="仿宋"/>
          <w:color w:val="auto"/>
          <w:kern w:val="0"/>
          <w:sz w:val="28"/>
          <w:szCs w:val="28"/>
          <w:highlight w:val="none"/>
          <w:lang w:eastAsia="zh-CN"/>
        </w:rPr>
        <w:t>拒不签订拍卖成交确认书或者经营协议书</w:t>
      </w:r>
      <w:r>
        <w:rPr>
          <w:rFonts w:hint="eastAsia" w:ascii="仿宋" w:hAnsi="仿宋" w:eastAsia="仿宋" w:cs="仿宋"/>
          <w:color w:val="auto"/>
          <w:kern w:val="0"/>
          <w:sz w:val="28"/>
          <w:szCs w:val="28"/>
          <w:highlight w:val="none"/>
        </w:rPr>
        <w:t>,视为违约。买受人违约时,其交纳的竞买保证金不予退还。同时,</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人有权按照《中华人民共和国拍卖法》第三十九条规规定,将</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的,原买受人应当支付第</w:t>
      </w:r>
      <w:r>
        <w:rPr>
          <w:rFonts w:hint="eastAsia" w:ascii="仿宋" w:hAnsi="仿宋" w:eastAsia="仿宋" w:cs="仿宋"/>
          <w:color w:val="auto"/>
          <w:kern w:val="0"/>
          <w:sz w:val="28"/>
          <w:szCs w:val="28"/>
          <w:highlight w:val="none"/>
          <w:lang w:eastAsia="zh-CN"/>
        </w:rPr>
        <w:t>一</w:t>
      </w:r>
      <w:r>
        <w:rPr>
          <w:rFonts w:hint="eastAsia" w:ascii="仿宋" w:hAnsi="仿宋" w:eastAsia="仿宋" w:cs="仿宋"/>
          <w:color w:val="auto"/>
          <w:kern w:val="0"/>
          <w:sz w:val="28"/>
          <w:szCs w:val="28"/>
          <w:highlight w:val="none"/>
        </w:rPr>
        <w:t>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中本人及委托人应当支付的佣金。再行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的价款低于原</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价款的,原买受人应当补足差额,</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时,原买受人不得参加竞买。</w:t>
      </w:r>
    </w:p>
    <w:p w14:paraId="43EF8ECF">
      <w:pPr>
        <w:widowControl/>
        <w:snapToGrid w:val="0"/>
        <w:spacing w:line="500" w:lineRule="exact"/>
        <w:ind w:firstLine="420" w:firstLineChars="1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五、</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标的移交与付款期限</w:t>
      </w:r>
    </w:p>
    <w:p w14:paraId="01108593">
      <w:pPr>
        <w:widowControl/>
        <w:snapToGrid w:val="0"/>
        <w:spacing w:line="500" w:lineRule="exact"/>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竞得人在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会结束后</w:t>
      </w:r>
      <w:r>
        <w:rPr>
          <w:rFonts w:hint="eastAsia" w:ascii="仿宋" w:hAnsi="仿宋" w:eastAsia="仿宋" w:cs="仿宋"/>
          <w:color w:val="auto"/>
          <w:kern w:val="0"/>
          <w:sz w:val="28"/>
          <w:szCs w:val="28"/>
          <w:highlight w:val="none"/>
          <w:u w:val="single"/>
          <w:lang w:val="en-US" w:eastAsia="zh-CN"/>
        </w:rPr>
        <w:t>10</w:t>
      </w:r>
      <w:r>
        <w:rPr>
          <w:rFonts w:hint="eastAsia" w:ascii="仿宋" w:hAnsi="仿宋" w:eastAsia="仿宋" w:cs="仿宋"/>
          <w:color w:val="auto"/>
          <w:kern w:val="0"/>
          <w:sz w:val="28"/>
          <w:szCs w:val="28"/>
          <w:highlight w:val="none"/>
          <w:lang w:val="en-US" w:eastAsia="zh-CN"/>
        </w:rPr>
        <w:t>个</w:t>
      </w:r>
      <w:r>
        <w:rPr>
          <w:rFonts w:hint="eastAsia" w:ascii="仿宋" w:hAnsi="仿宋" w:eastAsia="仿宋" w:cs="仿宋"/>
          <w:color w:val="auto"/>
          <w:kern w:val="0"/>
          <w:sz w:val="28"/>
          <w:szCs w:val="28"/>
          <w:highlight w:val="none"/>
        </w:rPr>
        <w:t>工作日内凭</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成交确认书</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前往</w:t>
      </w:r>
      <w:r>
        <w:rPr>
          <w:rFonts w:hint="eastAsia" w:ascii="仿宋" w:hAnsi="仿宋" w:eastAsia="仿宋" w:cs="仿宋"/>
          <w:color w:val="auto"/>
          <w:kern w:val="0"/>
          <w:sz w:val="28"/>
          <w:szCs w:val="28"/>
          <w:highlight w:val="none"/>
          <w:lang w:val="en-US" w:eastAsia="zh-CN"/>
        </w:rPr>
        <w:t>大冶市自然资源和规划局</w:t>
      </w:r>
      <w:r>
        <w:rPr>
          <w:rFonts w:hint="eastAsia" w:ascii="仿宋" w:hAnsi="仿宋" w:eastAsia="仿宋" w:cs="仿宋"/>
          <w:color w:val="auto"/>
          <w:kern w:val="0"/>
          <w:sz w:val="28"/>
          <w:szCs w:val="28"/>
          <w:highlight w:val="none"/>
        </w:rPr>
        <w:t>签订</w:t>
      </w:r>
      <w:r>
        <w:rPr>
          <w:rFonts w:hint="eastAsia" w:ascii="仿宋" w:hAnsi="仿宋" w:eastAsia="仿宋" w:cs="仿宋"/>
          <w:color w:val="auto"/>
          <w:kern w:val="0"/>
          <w:sz w:val="28"/>
          <w:szCs w:val="28"/>
          <w:highlight w:val="none"/>
          <w:lang w:eastAsia="zh-CN"/>
        </w:rPr>
        <w:t>经营协议书，具体价款结算和标的移交均按照买受人与</w:t>
      </w:r>
      <w:r>
        <w:rPr>
          <w:rFonts w:hint="eastAsia" w:ascii="仿宋" w:hAnsi="仿宋" w:eastAsia="仿宋" w:cs="仿宋"/>
          <w:color w:val="auto"/>
          <w:kern w:val="0"/>
          <w:sz w:val="28"/>
          <w:szCs w:val="28"/>
          <w:highlight w:val="none"/>
          <w:lang w:val="en-US" w:eastAsia="zh-CN"/>
        </w:rPr>
        <w:t>大冶市自然资源和规划局</w:t>
      </w:r>
      <w:r>
        <w:rPr>
          <w:rFonts w:hint="eastAsia" w:ascii="仿宋" w:hAnsi="仿宋" w:eastAsia="仿宋" w:cs="仿宋"/>
          <w:color w:val="auto"/>
          <w:kern w:val="0"/>
          <w:sz w:val="28"/>
          <w:szCs w:val="28"/>
          <w:highlight w:val="none"/>
          <w:lang w:eastAsia="zh-CN"/>
        </w:rPr>
        <w:t>签订的经营协议中约定的具体条款执行。</w:t>
      </w:r>
    </w:p>
    <w:p w14:paraId="0049E174">
      <w:pPr>
        <w:widowControl/>
        <w:snapToGrid w:val="0"/>
        <w:spacing w:line="500" w:lineRule="exact"/>
        <w:ind w:firstLine="420" w:firstLineChars="1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六、</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终止</w:t>
      </w:r>
    </w:p>
    <w:p w14:paraId="303C5F0F">
      <w:pPr>
        <w:widowControl/>
        <w:snapToGrid w:val="0"/>
        <w:spacing w:line="500" w:lineRule="exact"/>
        <w:ind w:firstLine="420" w:firstLineChars="1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1、发生下列情形之一,委托人以及</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人有权立即终止本次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 xml:space="preserve">活动: </w:t>
      </w:r>
    </w:p>
    <w:p w14:paraId="19B18968">
      <w:pPr>
        <w:widowControl/>
        <w:snapToGrid w:val="0"/>
        <w:spacing w:line="500" w:lineRule="exact"/>
        <w:ind w:firstLine="420" w:firstLineChars="15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(1)竞买人的申请文件不真实,或在实质上不能履行其承诺条款的</w:t>
      </w:r>
      <w:r>
        <w:rPr>
          <w:rFonts w:hint="eastAsia" w:ascii="仿宋" w:hAnsi="仿宋" w:eastAsia="仿宋" w:cs="仿宋"/>
          <w:color w:val="auto"/>
          <w:kern w:val="0"/>
          <w:sz w:val="28"/>
          <w:szCs w:val="28"/>
          <w:highlight w:val="none"/>
          <w:lang w:eastAsia="zh-CN"/>
        </w:rPr>
        <w:t>；</w:t>
      </w:r>
    </w:p>
    <w:p w14:paraId="7C94E23A">
      <w:pPr>
        <w:widowControl/>
        <w:snapToGrid w:val="0"/>
        <w:spacing w:line="500" w:lineRule="exact"/>
        <w:ind w:firstLine="420" w:firstLineChars="1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(2)发现竞买人有恶意串通行为的</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 xml:space="preserve"> </w:t>
      </w:r>
    </w:p>
    <w:p w14:paraId="79D7122E">
      <w:pPr>
        <w:widowControl/>
        <w:snapToGrid w:val="0"/>
        <w:spacing w:line="500" w:lineRule="exact"/>
        <w:ind w:firstLine="420" w:firstLineChars="1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(3)</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过程中出现违法违规行为的。</w:t>
      </w:r>
    </w:p>
    <w:p w14:paraId="5CAE7F10">
      <w:pPr>
        <w:widowControl/>
        <w:snapToGrid w:val="0"/>
        <w:spacing w:line="500" w:lineRule="exact"/>
        <w:ind w:firstLine="280" w:firstLineChars="1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因上述原因终止本次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活动所造成的损失,由责任方承担</w:t>
      </w:r>
      <w:r>
        <w:rPr>
          <w:rFonts w:hint="eastAsia" w:ascii="仿宋" w:hAnsi="仿宋" w:eastAsia="仿宋" w:cs="仿宋"/>
          <w:color w:val="auto"/>
          <w:kern w:val="0"/>
          <w:sz w:val="28"/>
          <w:szCs w:val="28"/>
          <w:highlight w:val="none"/>
          <w:lang w:eastAsia="zh-CN"/>
        </w:rPr>
        <w:t>。</w:t>
      </w:r>
    </w:p>
    <w:p w14:paraId="5EED0957">
      <w:pPr>
        <w:widowControl/>
        <w:snapToGrid w:val="0"/>
        <w:spacing w:line="500" w:lineRule="exact"/>
        <w:ind w:firstLine="280" w:firstLineChars="1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2、在实施</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前,因委托人要求终止的,竞买人交纳的竞买保证金在</w:t>
      </w:r>
      <w:r>
        <w:rPr>
          <w:rFonts w:hint="eastAsia" w:ascii="仿宋" w:hAnsi="仿宋" w:eastAsia="仿宋" w:cs="仿宋"/>
          <w:color w:val="auto"/>
          <w:kern w:val="0"/>
          <w:sz w:val="28"/>
          <w:szCs w:val="28"/>
          <w:highlight w:val="none"/>
          <w:u w:val="single"/>
          <w:lang w:val="en-US" w:eastAsia="zh-CN"/>
        </w:rPr>
        <w:t>5</w:t>
      </w:r>
      <w:r>
        <w:rPr>
          <w:rFonts w:hint="eastAsia" w:ascii="仿宋" w:hAnsi="仿宋" w:eastAsia="仿宋" w:cs="仿宋"/>
          <w:color w:val="auto"/>
          <w:kern w:val="0"/>
          <w:sz w:val="28"/>
          <w:szCs w:val="28"/>
          <w:highlight w:val="none"/>
          <w:lang w:val="en-US" w:eastAsia="zh-CN"/>
        </w:rPr>
        <w:t>个</w:t>
      </w:r>
      <w:r>
        <w:rPr>
          <w:rFonts w:hint="eastAsia" w:ascii="仿宋" w:hAnsi="仿宋" w:eastAsia="仿宋" w:cs="仿宋"/>
          <w:color w:val="auto"/>
          <w:kern w:val="0"/>
          <w:sz w:val="28"/>
          <w:szCs w:val="28"/>
          <w:highlight w:val="none"/>
        </w:rPr>
        <w:t>工作日内如数无息退还。</w:t>
      </w:r>
    </w:p>
    <w:p w14:paraId="1B6DEAEA">
      <w:pPr>
        <w:widowControl/>
        <w:snapToGrid w:val="0"/>
        <w:spacing w:line="500" w:lineRule="exact"/>
        <w:ind w:firstLine="280" w:firstLineChars="1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七、争议解决方式</w:t>
      </w:r>
    </w:p>
    <w:p w14:paraId="21F3C343">
      <w:pPr>
        <w:widowControl/>
        <w:snapToGrid w:val="0"/>
        <w:spacing w:line="500" w:lineRule="exact"/>
        <w:ind w:firstLine="280" w:firstLineChars="1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因本次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所发生的任何争议,由双方当事人协商解决。协商不成,可向标的所在地人民法院提请诉讼。</w:t>
      </w:r>
    </w:p>
    <w:p w14:paraId="577226EE">
      <w:pPr>
        <w:spacing w:line="480"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上述内容，</w:t>
      </w:r>
      <w:r>
        <w:rPr>
          <w:rFonts w:hint="eastAsia" w:ascii="仿宋" w:hAnsi="仿宋" w:eastAsia="仿宋" w:cs="仿宋"/>
          <w:b/>
          <w:bCs/>
          <w:color w:val="000000"/>
          <w:sz w:val="28"/>
          <w:szCs w:val="28"/>
          <w:lang w:val="en-US" w:eastAsia="zh-CN"/>
        </w:rPr>
        <w:t>竞买人</w:t>
      </w:r>
      <w:r>
        <w:rPr>
          <w:rFonts w:hint="eastAsia" w:ascii="仿宋" w:hAnsi="仿宋" w:eastAsia="仿宋" w:cs="仿宋"/>
          <w:b/>
          <w:bCs/>
          <w:color w:val="000000"/>
          <w:sz w:val="28"/>
          <w:szCs w:val="28"/>
        </w:rPr>
        <w:t xml:space="preserve">已认真阅读并全部知晓，无任何异议，自愿参加竞买，并对参加竞买的行为承担全部法律和经济责任。 </w:t>
      </w:r>
      <w:r>
        <w:rPr>
          <w:rFonts w:hint="eastAsia" w:ascii="仿宋" w:hAnsi="仿宋" w:eastAsia="仿宋" w:cs="仿宋"/>
          <w:color w:val="000000"/>
          <w:sz w:val="28"/>
          <w:szCs w:val="28"/>
        </w:rPr>
        <w:t xml:space="preserve">          </w:t>
      </w:r>
    </w:p>
    <w:p w14:paraId="6C26A07B">
      <w:pPr>
        <w:spacing w:line="480" w:lineRule="exact"/>
        <w:ind w:firstLine="562" w:firstLineChars="200"/>
        <w:rPr>
          <w:rFonts w:hint="eastAsia" w:ascii="仿宋" w:hAnsi="仿宋" w:eastAsia="仿宋" w:cs="仿宋"/>
          <w:b/>
          <w:bCs/>
          <w:color w:val="000000"/>
          <w:sz w:val="28"/>
          <w:szCs w:val="28"/>
        </w:rPr>
      </w:pPr>
    </w:p>
    <w:p w14:paraId="602DB986">
      <w:pPr>
        <w:spacing w:line="480" w:lineRule="exact"/>
        <w:ind w:firstLine="562" w:firstLineChars="200"/>
        <w:rPr>
          <w:rFonts w:hint="default" w:ascii="仿宋" w:hAnsi="仿宋" w:eastAsia="仿宋" w:cs="仿宋"/>
          <w:b/>
          <w:sz w:val="28"/>
          <w:szCs w:val="28"/>
          <w:lang w:val="en-US" w:eastAsia="zh-CN"/>
        </w:rPr>
      </w:pPr>
      <w:r>
        <w:rPr>
          <w:rFonts w:hint="eastAsia" w:ascii="仿宋" w:hAnsi="仿宋" w:eastAsia="仿宋" w:cs="仿宋"/>
          <w:b/>
          <w:bCs/>
          <w:color w:val="000000"/>
          <w:sz w:val="28"/>
          <w:szCs w:val="28"/>
        </w:rPr>
        <w:t>竞买人（签字盖章）：                日  期：</w:t>
      </w:r>
      <w:r>
        <w:rPr>
          <w:rFonts w:hint="eastAsia" w:ascii="仿宋" w:hAnsi="仿宋" w:eastAsia="仿宋" w:cs="仿宋"/>
          <w:b/>
          <w:bCs/>
          <w:color w:val="000000"/>
          <w:sz w:val="28"/>
          <w:szCs w:val="28"/>
          <w:lang w:val="en-US" w:eastAsia="zh-CN"/>
        </w:rPr>
        <w:t>2025年  月  日</w:t>
      </w:r>
    </w:p>
    <w:p w14:paraId="11E51F6E">
      <w:pPr>
        <w:widowControl/>
        <w:snapToGrid w:val="0"/>
        <w:spacing w:line="560" w:lineRule="exact"/>
        <w:jc w:val="center"/>
        <w:rPr>
          <w:rFonts w:hint="eastAsia" w:ascii="仿宋" w:hAnsi="仿宋" w:eastAsia="仿宋" w:cs="仿宋"/>
          <w:b/>
          <w:color w:val="auto"/>
          <w:kern w:val="0"/>
          <w:sz w:val="36"/>
          <w:szCs w:val="36"/>
          <w:highlight w:val="none"/>
        </w:rPr>
      </w:pPr>
    </w:p>
    <w:p w14:paraId="3586BB60">
      <w:pPr>
        <w:widowControl/>
        <w:snapToGrid w:val="0"/>
        <w:spacing w:line="560" w:lineRule="exact"/>
        <w:jc w:val="center"/>
        <w:rPr>
          <w:rFonts w:hint="eastAsia" w:ascii="仿宋" w:hAnsi="仿宋" w:eastAsia="仿宋" w:cs="仿宋"/>
          <w:b/>
          <w:color w:val="auto"/>
          <w:kern w:val="0"/>
          <w:sz w:val="36"/>
          <w:szCs w:val="36"/>
          <w:highlight w:val="none"/>
        </w:rPr>
      </w:pPr>
    </w:p>
    <w:p w14:paraId="5FCC6084">
      <w:pPr>
        <w:widowControl/>
        <w:snapToGrid w:val="0"/>
        <w:spacing w:line="560" w:lineRule="exact"/>
        <w:jc w:val="center"/>
        <w:rPr>
          <w:rFonts w:hint="eastAsia" w:ascii="仿宋" w:hAnsi="仿宋" w:eastAsia="仿宋" w:cs="仿宋"/>
          <w:b/>
          <w:color w:val="auto"/>
          <w:kern w:val="0"/>
          <w:sz w:val="36"/>
          <w:szCs w:val="36"/>
          <w:highlight w:val="none"/>
        </w:rPr>
      </w:pPr>
    </w:p>
    <w:p w14:paraId="262EF1C1">
      <w:pPr>
        <w:widowControl/>
        <w:snapToGrid w:val="0"/>
        <w:spacing w:line="560" w:lineRule="exact"/>
        <w:jc w:val="center"/>
        <w:rPr>
          <w:rFonts w:hint="eastAsia" w:ascii="仿宋" w:hAnsi="仿宋" w:eastAsia="仿宋" w:cs="仿宋"/>
          <w:b/>
          <w:color w:val="auto"/>
          <w:kern w:val="0"/>
          <w:sz w:val="36"/>
          <w:szCs w:val="36"/>
          <w:highlight w:val="none"/>
        </w:rPr>
      </w:pPr>
    </w:p>
    <w:p w14:paraId="12194C4E">
      <w:pPr>
        <w:widowControl/>
        <w:snapToGrid w:val="0"/>
        <w:spacing w:line="560" w:lineRule="exact"/>
        <w:jc w:val="center"/>
        <w:rPr>
          <w:rFonts w:hint="eastAsia" w:ascii="仿宋" w:hAnsi="仿宋" w:eastAsia="仿宋" w:cs="仿宋"/>
          <w:b/>
          <w:color w:val="auto"/>
          <w:kern w:val="0"/>
          <w:sz w:val="36"/>
          <w:szCs w:val="36"/>
          <w:highlight w:val="none"/>
        </w:rPr>
      </w:pPr>
    </w:p>
    <w:p w14:paraId="2D6209E5">
      <w:pPr>
        <w:widowControl/>
        <w:snapToGrid w:val="0"/>
        <w:spacing w:line="560" w:lineRule="exact"/>
        <w:jc w:val="center"/>
        <w:rPr>
          <w:rFonts w:hint="eastAsia" w:ascii="仿宋" w:hAnsi="仿宋" w:eastAsia="仿宋" w:cs="仿宋"/>
          <w:b/>
          <w:color w:val="auto"/>
          <w:kern w:val="0"/>
          <w:sz w:val="36"/>
          <w:szCs w:val="36"/>
          <w:highlight w:val="none"/>
        </w:rPr>
      </w:pPr>
    </w:p>
    <w:p w14:paraId="720FDA06">
      <w:pPr>
        <w:widowControl/>
        <w:snapToGrid w:val="0"/>
        <w:spacing w:line="560" w:lineRule="exact"/>
        <w:jc w:val="center"/>
        <w:rPr>
          <w:rFonts w:hint="eastAsia" w:ascii="仿宋" w:hAnsi="仿宋" w:eastAsia="仿宋" w:cs="仿宋"/>
          <w:b/>
          <w:color w:val="auto"/>
          <w:kern w:val="0"/>
          <w:sz w:val="36"/>
          <w:szCs w:val="36"/>
          <w:highlight w:val="none"/>
        </w:rPr>
      </w:pPr>
    </w:p>
    <w:p w14:paraId="5CFBCB73">
      <w:pPr>
        <w:widowControl/>
        <w:snapToGrid w:val="0"/>
        <w:spacing w:line="560" w:lineRule="exact"/>
        <w:jc w:val="center"/>
        <w:rPr>
          <w:rFonts w:hint="eastAsia" w:ascii="仿宋" w:hAnsi="仿宋" w:eastAsia="仿宋" w:cs="仿宋"/>
          <w:b/>
          <w:color w:val="auto"/>
          <w:kern w:val="0"/>
          <w:sz w:val="36"/>
          <w:szCs w:val="36"/>
          <w:highlight w:val="none"/>
        </w:rPr>
      </w:pPr>
    </w:p>
    <w:p w14:paraId="02C57826">
      <w:pPr>
        <w:widowControl/>
        <w:snapToGrid w:val="0"/>
        <w:spacing w:line="560" w:lineRule="exact"/>
        <w:jc w:val="center"/>
        <w:rPr>
          <w:rFonts w:hint="eastAsia" w:ascii="仿宋" w:hAnsi="仿宋" w:eastAsia="仿宋" w:cs="仿宋"/>
          <w:b/>
          <w:color w:val="auto"/>
          <w:kern w:val="0"/>
          <w:sz w:val="36"/>
          <w:szCs w:val="36"/>
          <w:highlight w:val="none"/>
        </w:rPr>
      </w:pPr>
    </w:p>
    <w:p w14:paraId="510EF79D">
      <w:pPr>
        <w:widowControl/>
        <w:snapToGrid w:val="0"/>
        <w:spacing w:line="560" w:lineRule="exact"/>
        <w:jc w:val="center"/>
        <w:rPr>
          <w:rFonts w:hint="eastAsia" w:ascii="仿宋" w:hAnsi="仿宋" w:eastAsia="仿宋" w:cs="仿宋"/>
          <w:b/>
          <w:color w:val="auto"/>
          <w:kern w:val="0"/>
          <w:sz w:val="36"/>
          <w:szCs w:val="36"/>
          <w:highlight w:val="none"/>
        </w:rPr>
      </w:pPr>
    </w:p>
    <w:p w14:paraId="2B11AEF5">
      <w:pPr>
        <w:widowControl/>
        <w:snapToGrid w:val="0"/>
        <w:spacing w:line="560" w:lineRule="exact"/>
        <w:jc w:val="center"/>
        <w:rPr>
          <w:rFonts w:hint="eastAsia" w:ascii="仿宋" w:hAnsi="仿宋" w:eastAsia="仿宋" w:cs="仿宋"/>
          <w:b/>
          <w:color w:val="auto"/>
          <w:kern w:val="0"/>
          <w:sz w:val="36"/>
          <w:szCs w:val="36"/>
          <w:highlight w:val="none"/>
        </w:rPr>
      </w:pPr>
    </w:p>
    <w:p w14:paraId="120541C0">
      <w:pPr>
        <w:widowControl/>
        <w:snapToGrid w:val="0"/>
        <w:spacing w:line="560" w:lineRule="exact"/>
        <w:jc w:val="center"/>
        <w:rPr>
          <w:rFonts w:hint="eastAsia" w:ascii="仿宋" w:hAnsi="仿宋" w:eastAsia="仿宋" w:cs="仿宋"/>
          <w:b/>
          <w:color w:val="auto"/>
          <w:kern w:val="0"/>
          <w:sz w:val="36"/>
          <w:szCs w:val="36"/>
          <w:highlight w:val="none"/>
        </w:rPr>
      </w:pPr>
    </w:p>
    <w:p w14:paraId="4EFC6C2B">
      <w:pPr>
        <w:widowControl/>
        <w:snapToGrid w:val="0"/>
        <w:spacing w:line="560" w:lineRule="exact"/>
        <w:jc w:val="center"/>
        <w:rPr>
          <w:rFonts w:hint="eastAsia" w:ascii="仿宋" w:hAnsi="仿宋" w:eastAsia="仿宋" w:cs="仿宋"/>
          <w:b/>
          <w:color w:val="auto"/>
          <w:kern w:val="0"/>
          <w:sz w:val="36"/>
          <w:szCs w:val="36"/>
          <w:highlight w:val="none"/>
        </w:rPr>
      </w:pPr>
    </w:p>
    <w:p w14:paraId="70D65363">
      <w:pPr>
        <w:widowControl/>
        <w:snapToGrid w:val="0"/>
        <w:spacing w:line="560" w:lineRule="exact"/>
        <w:jc w:val="center"/>
        <w:rPr>
          <w:rFonts w:hint="eastAsia" w:ascii="仿宋" w:hAnsi="仿宋" w:eastAsia="仿宋" w:cs="仿宋"/>
          <w:b/>
          <w:color w:val="auto"/>
          <w:kern w:val="0"/>
          <w:sz w:val="36"/>
          <w:szCs w:val="36"/>
          <w:highlight w:val="none"/>
        </w:rPr>
      </w:pPr>
    </w:p>
    <w:p w14:paraId="20718E00">
      <w:pPr>
        <w:widowControl/>
        <w:snapToGrid w:val="0"/>
        <w:spacing w:line="560" w:lineRule="exact"/>
        <w:jc w:val="center"/>
        <w:rPr>
          <w:rFonts w:hint="eastAsia" w:ascii="仿宋" w:hAnsi="仿宋" w:eastAsia="仿宋" w:cs="仿宋"/>
          <w:b/>
          <w:color w:val="auto"/>
          <w:kern w:val="0"/>
          <w:sz w:val="36"/>
          <w:szCs w:val="36"/>
          <w:highlight w:val="none"/>
        </w:rPr>
      </w:pPr>
    </w:p>
    <w:p w14:paraId="1A4399DE">
      <w:pPr>
        <w:widowControl/>
        <w:snapToGrid w:val="0"/>
        <w:spacing w:line="560" w:lineRule="exact"/>
        <w:jc w:val="center"/>
        <w:rPr>
          <w:rFonts w:hint="eastAsia" w:ascii="仿宋" w:hAnsi="仿宋" w:eastAsia="仿宋" w:cs="仿宋"/>
          <w:b/>
          <w:color w:val="auto"/>
          <w:kern w:val="0"/>
          <w:sz w:val="36"/>
          <w:szCs w:val="36"/>
          <w:highlight w:val="none"/>
        </w:rPr>
      </w:pPr>
    </w:p>
    <w:p w14:paraId="31DE16B6">
      <w:pPr>
        <w:widowControl/>
        <w:snapToGrid w:val="0"/>
        <w:spacing w:line="560" w:lineRule="exact"/>
        <w:jc w:val="center"/>
        <w:rPr>
          <w:rFonts w:hint="eastAsia" w:ascii="仿宋" w:hAnsi="仿宋" w:eastAsia="仿宋" w:cs="仿宋"/>
          <w:b/>
          <w:color w:val="auto"/>
          <w:kern w:val="0"/>
          <w:sz w:val="36"/>
          <w:szCs w:val="36"/>
          <w:highlight w:val="none"/>
        </w:rPr>
      </w:pPr>
    </w:p>
    <w:p w14:paraId="3BB6BEDF">
      <w:pPr>
        <w:widowControl/>
        <w:snapToGrid w:val="0"/>
        <w:spacing w:line="560" w:lineRule="exact"/>
        <w:jc w:val="center"/>
        <w:rPr>
          <w:rFonts w:hint="eastAsia" w:ascii="仿宋" w:hAnsi="仿宋" w:eastAsia="仿宋" w:cs="仿宋"/>
          <w:b/>
          <w:color w:val="auto"/>
          <w:kern w:val="0"/>
          <w:sz w:val="36"/>
          <w:szCs w:val="36"/>
          <w:highlight w:val="none"/>
        </w:rPr>
      </w:pPr>
    </w:p>
    <w:p w14:paraId="542E481E">
      <w:pPr>
        <w:widowControl/>
        <w:snapToGrid w:val="0"/>
        <w:spacing w:line="560" w:lineRule="exact"/>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竞买协议</w:t>
      </w:r>
    </w:p>
    <w:p w14:paraId="5D8A8D3A">
      <w:pPr>
        <w:pStyle w:val="15"/>
        <w:rPr>
          <w:rFonts w:hint="eastAsia" w:ascii="仿宋" w:hAnsi="仿宋" w:eastAsia="仿宋" w:cs="仿宋"/>
        </w:rPr>
      </w:pPr>
    </w:p>
    <w:p w14:paraId="65E660FE">
      <w:pPr>
        <w:widowControl/>
        <w:snapToGrid w:val="0"/>
        <w:spacing w:line="560" w:lineRule="exact"/>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湖北恒源拍卖有限公司</w:t>
      </w:r>
    </w:p>
    <w:p w14:paraId="2239791F">
      <w:pPr>
        <w:widowControl/>
        <w:snapToGrid w:val="0"/>
        <w:spacing w:line="56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竞买人:(</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w:t>
      </w:r>
    </w:p>
    <w:p w14:paraId="17FDE3DA">
      <w:pPr>
        <w:widowControl/>
        <w:snapToGrid w:val="0"/>
        <w:spacing w:line="560" w:lineRule="exact"/>
        <w:ind w:firstLine="560" w:firstLineChars="200"/>
        <w:jc w:val="left"/>
        <w:rPr>
          <w:rFonts w:hint="eastAsia" w:ascii="仿宋" w:hAnsi="仿宋" w:eastAsia="仿宋" w:cs="仿宋"/>
          <w:color w:val="auto"/>
          <w:kern w:val="0"/>
          <w:sz w:val="28"/>
          <w:szCs w:val="28"/>
          <w:highlight w:val="none"/>
        </w:rPr>
      </w:pPr>
    </w:p>
    <w:p w14:paraId="7E38CD6B">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根据《中华人民共和国</w:t>
      </w:r>
      <w:r>
        <w:rPr>
          <w:rFonts w:hint="eastAsia" w:ascii="仿宋" w:hAnsi="仿宋" w:eastAsia="仿宋" w:cs="仿宋"/>
          <w:color w:val="auto"/>
          <w:kern w:val="0"/>
          <w:sz w:val="28"/>
          <w:szCs w:val="28"/>
          <w:highlight w:val="none"/>
          <w:lang w:eastAsia="zh-CN"/>
        </w:rPr>
        <w:t>民法典</w:t>
      </w:r>
      <w:r>
        <w:rPr>
          <w:rFonts w:hint="eastAsia" w:ascii="仿宋" w:hAnsi="仿宋" w:eastAsia="仿宋" w:cs="仿宋"/>
          <w:color w:val="auto"/>
          <w:kern w:val="0"/>
          <w:sz w:val="28"/>
          <w:szCs w:val="28"/>
          <w:highlight w:val="none"/>
        </w:rPr>
        <w:t>》、《中华人民共和国拍卖法》及其它相关规定,经双方平等协商,达成如下协议:</w:t>
      </w:r>
    </w:p>
    <w:p w14:paraId="21F7F18C">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一、</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w:t>
      </w:r>
    </w:p>
    <w:p w14:paraId="36461A38">
      <w:pPr>
        <w:pStyle w:val="18"/>
        <w:keepNext w:val="0"/>
        <w:keepLines w:val="0"/>
        <w:pageBreakBefore w:val="0"/>
        <w:widowControl/>
        <w:kinsoku/>
        <w:wordWrap/>
        <w:overflowPunct/>
        <w:topLinePunct w:val="0"/>
        <w:autoSpaceDE/>
        <w:autoSpaceDN/>
        <w:bidi w:val="0"/>
        <w:adjustRightInd/>
        <w:snapToGrid w:val="0"/>
        <w:spacing w:line="480" w:lineRule="exact"/>
        <w:ind w:firstLine="0" w:firstLineChars="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根据</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u w:val="single"/>
          <w:lang w:val="en-US" w:eastAsia="zh-CN"/>
        </w:rPr>
        <w:t>2025年9月19</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lang w:eastAsia="zh-CN"/>
        </w:rPr>
        <w:t>在</w:t>
      </w:r>
      <w:r>
        <w:rPr>
          <w:rFonts w:hint="eastAsia" w:ascii="仿宋" w:hAnsi="仿宋" w:eastAsia="仿宋" w:cs="仿宋"/>
          <w:color w:val="auto"/>
          <w:kern w:val="0"/>
          <w:sz w:val="28"/>
          <w:szCs w:val="28"/>
          <w:highlight w:val="none"/>
          <w:u w:val="none"/>
        </w:rPr>
        <w:t>《</w:t>
      </w:r>
      <w:r>
        <w:rPr>
          <w:rFonts w:hint="eastAsia" w:ascii="仿宋" w:hAnsi="仿宋" w:eastAsia="仿宋" w:cs="仿宋"/>
          <w:color w:val="auto"/>
          <w:kern w:val="0"/>
          <w:sz w:val="28"/>
          <w:szCs w:val="28"/>
          <w:highlight w:val="none"/>
          <w:u w:val="single"/>
          <w:lang w:val="en-US" w:eastAsia="zh-CN"/>
        </w:rPr>
        <w:t>今日大冶</w:t>
      </w:r>
      <w:r>
        <w:rPr>
          <w:rFonts w:hint="eastAsia" w:ascii="仿宋" w:hAnsi="仿宋" w:eastAsia="仿宋" w:cs="仿宋"/>
          <w:color w:val="auto"/>
          <w:kern w:val="0"/>
          <w:sz w:val="28"/>
          <w:szCs w:val="28"/>
          <w:highlight w:val="none"/>
          <w:u w:val="none"/>
        </w:rPr>
        <w:t>》</w:t>
      </w:r>
      <w:r>
        <w:rPr>
          <w:rFonts w:hint="eastAsia" w:ascii="仿宋" w:hAnsi="仿宋" w:eastAsia="仿宋" w:cs="仿宋"/>
          <w:color w:val="auto"/>
          <w:kern w:val="0"/>
          <w:sz w:val="28"/>
          <w:szCs w:val="28"/>
          <w:highlight w:val="none"/>
        </w:rPr>
        <w:t>发布的《</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公告》,了解了以下内容并</w:t>
      </w:r>
      <w:r>
        <w:rPr>
          <w:rFonts w:hint="eastAsia" w:ascii="仿宋" w:hAnsi="仿宋" w:eastAsia="仿宋" w:cs="仿宋"/>
          <w:color w:val="auto"/>
          <w:kern w:val="0"/>
          <w:sz w:val="28"/>
          <w:szCs w:val="28"/>
          <w:highlight w:val="none"/>
          <w:lang w:eastAsia="zh-CN"/>
        </w:rPr>
        <w:t>认可本次拍卖会</w:t>
      </w:r>
      <w:r>
        <w:rPr>
          <w:rFonts w:hint="eastAsia" w:ascii="仿宋" w:hAnsi="仿宋" w:eastAsia="仿宋" w:cs="仿宋"/>
          <w:color w:val="auto"/>
          <w:kern w:val="0"/>
          <w:sz w:val="28"/>
          <w:szCs w:val="28"/>
          <w:highlight w:val="none"/>
          <w:u w:val="none"/>
          <w:lang w:eastAsia="zh-CN"/>
        </w:rPr>
        <w:t>竞买须知及拍卖规则，自愿</w:t>
      </w:r>
      <w:r>
        <w:rPr>
          <w:rFonts w:hint="eastAsia" w:ascii="仿宋" w:hAnsi="仿宋" w:eastAsia="仿宋" w:cs="仿宋"/>
          <w:color w:val="auto"/>
          <w:kern w:val="0"/>
          <w:sz w:val="28"/>
          <w:szCs w:val="28"/>
          <w:highlight w:val="none"/>
        </w:rPr>
        <w:t>参加竞买。</w:t>
      </w:r>
    </w:p>
    <w:p w14:paraId="3CE59E36">
      <w:pPr>
        <w:pStyle w:val="18"/>
        <w:keepNext w:val="0"/>
        <w:keepLines w:val="0"/>
        <w:pageBreakBefore w:val="0"/>
        <w:widowControl/>
        <w:numPr>
          <w:ilvl w:val="0"/>
          <w:numId w:val="1"/>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w:t>
      </w:r>
    </w:p>
    <w:tbl>
      <w:tblPr>
        <w:tblStyle w:val="12"/>
        <w:tblpPr w:leftFromText="180" w:rightFromText="180" w:vertAnchor="text" w:horzAnchor="page" w:tblpX="1957" w:tblpY="244"/>
        <w:tblOverlap w:val="never"/>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585"/>
        <w:gridCol w:w="1515"/>
        <w:gridCol w:w="1605"/>
        <w:gridCol w:w="1365"/>
      </w:tblGrid>
      <w:tr w14:paraId="7D54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20" w:type="dxa"/>
            <w:vAlign w:val="center"/>
          </w:tcPr>
          <w:p w14:paraId="69CACB29">
            <w:pPr>
              <w:spacing w:line="240" w:lineRule="atLeas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标的序号</w:t>
            </w:r>
          </w:p>
        </w:tc>
        <w:tc>
          <w:tcPr>
            <w:tcW w:w="3585" w:type="dxa"/>
            <w:vAlign w:val="center"/>
          </w:tcPr>
          <w:p w14:paraId="2CEFA8CD">
            <w:pPr>
              <w:spacing w:line="240" w:lineRule="atLeas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标的名称</w:t>
            </w:r>
          </w:p>
        </w:tc>
        <w:tc>
          <w:tcPr>
            <w:tcW w:w="1515" w:type="dxa"/>
            <w:vAlign w:val="center"/>
          </w:tcPr>
          <w:p w14:paraId="671E9069">
            <w:pPr>
              <w:spacing w:line="240" w:lineRule="atLeas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eastAsia="zh-CN"/>
              </w:rPr>
              <w:t>资源储量</w:t>
            </w:r>
          </w:p>
        </w:tc>
        <w:tc>
          <w:tcPr>
            <w:tcW w:w="1605" w:type="dxa"/>
            <w:vAlign w:val="center"/>
          </w:tcPr>
          <w:p w14:paraId="76765261">
            <w:pPr>
              <w:spacing w:line="240" w:lineRule="atLeas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拍卖参考价</w:t>
            </w:r>
          </w:p>
        </w:tc>
        <w:tc>
          <w:tcPr>
            <w:tcW w:w="1365" w:type="dxa"/>
            <w:vAlign w:val="center"/>
          </w:tcPr>
          <w:p w14:paraId="31002D9D">
            <w:pPr>
              <w:spacing w:line="240" w:lineRule="atLeas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备注</w:t>
            </w:r>
          </w:p>
        </w:tc>
      </w:tr>
      <w:tr w14:paraId="06F8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0" w:type="dxa"/>
            <w:vAlign w:val="center"/>
          </w:tcPr>
          <w:p w14:paraId="38820EEC">
            <w:pPr>
              <w:spacing w:line="240" w:lineRule="auto"/>
              <w:jc w:val="center"/>
              <w:rPr>
                <w:rFonts w:hint="default" w:ascii="仿宋" w:hAnsi="仿宋" w:eastAsia="仿宋" w:cs="仿宋"/>
                <w:bCs/>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1</w:t>
            </w:r>
          </w:p>
        </w:tc>
        <w:tc>
          <w:tcPr>
            <w:tcW w:w="3585" w:type="dxa"/>
            <w:vAlign w:val="center"/>
          </w:tcPr>
          <w:p w14:paraId="796E8260">
            <w:pPr>
              <w:spacing w:line="240" w:lineRule="auto"/>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大冶市崇辉矿业有限公司</w:t>
            </w:r>
          </w:p>
          <w:p w14:paraId="6DFE6EA7">
            <w:pPr>
              <w:spacing w:line="240" w:lineRule="auto"/>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等30处尾矿库</w:t>
            </w:r>
          </w:p>
          <w:p w14:paraId="62E05579">
            <w:pPr>
              <w:spacing w:line="240" w:lineRule="auto"/>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固废综合利用处置权</w:t>
            </w:r>
          </w:p>
        </w:tc>
        <w:tc>
          <w:tcPr>
            <w:tcW w:w="1515" w:type="dxa"/>
            <w:vAlign w:val="center"/>
          </w:tcPr>
          <w:p w14:paraId="625C41ED">
            <w:pPr>
              <w:spacing w:line="240" w:lineRule="auto"/>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资源量约</w:t>
            </w:r>
          </w:p>
          <w:p w14:paraId="30BA1B40">
            <w:pPr>
              <w:spacing w:line="240" w:lineRule="auto"/>
              <w:jc w:val="center"/>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lang w:val="en-US" w:eastAsia="zh-CN"/>
              </w:rPr>
              <w:t>311.371101万吨</w:t>
            </w:r>
          </w:p>
        </w:tc>
        <w:tc>
          <w:tcPr>
            <w:tcW w:w="1605" w:type="dxa"/>
            <w:vAlign w:val="center"/>
          </w:tcPr>
          <w:p w14:paraId="04549719">
            <w:pPr>
              <w:spacing w:line="240" w:lineRule="atLeast"/>
              <w:jc w:val="center"/>
              <w:rPr>
                <w:rFonts w:hint="default" w:ascii="仿宋" w:hAnsi="仿宋" w:eastAsia="仿宋" w:cs="仿宋"/>
                <w:bCs/>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2.5元/吨</w:t>
            </w:r>
          </w:p>
        </w:tc>
        <w:tc>
          <w:tcPr>
            <w:tcW w:w="1365" w:type="dxa"/>
            <w:vAlign w:val="center"/>
          </w:tcPr>
          <w:p w14:paraId="69B73494">
            <w:pPr>
              <w:spacing w:line="240" w:lineRule="atLeast"/>
              <w:jc w:val="both"/>
              <w:rPr>
                <w:rFonts w:hint="eastAsia" w:ascii="仿宋" w:hAnsi="仿宋" w:eastAsia="仿宋" w:cs="仿宋"/>
                <w:bCs/>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安全生产责任及环保责任、周边关系由买受人自行负责。</w:t>
            </w:r>
          </w:p>
        </w:tc>
      </w:tr>
    </w:tbl>
    <w:p w14:paraId="7DFC8A74">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firstLineChars="20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w:t>
      </w:r>
      <w:r>
        <w:rPr>
          <w:rFonts w:hint="eastAsia" w:ascii="仿宋" w:hAnsi="仿宋" w:eastAsia="仿宋" w:cs="仿宋"/>
          <w:color w:val="auto"/>
          <w:kern w:val="0"/>
          <w:sz w:val="28"/>
          <w:szCs w:val="28"/>
          <w:highlight w:val="none"/>
          <w:lang w:val="en-US" w:eastAsia="zh-CN"/>
        </w:rPr>
        <w:t>具体数量</w:t>
      </w:r>
      <w:r>
        <w:rPr>
          <w:rFonts w:hint="eastAsia" w:ascii="仿宋" w:hAnsi="仿宋" w:eastAsia="仿宋" w:cs="仿宋"/>
          <w:color w:val="auto"/>
          <w:kern w:val="0"/>
          <w:sz w:val="28"/>
          <w:szCs w:val="28"/>
          <w:highlight w:val="none"/>
          <w:lang w:eastAsia="zh-CN"/>
        </w:rPr>
        <w:t>以</w:t>
      </w:r>
      <w:r>
        <w:rPr>
          <w:rFonts w:hint="eastAsia" w:ascii="仿宋" w:hAnsi="仿宋" w:eastAsia="仿宋" w:cs="仿宋"/>
          <w:color w:val="auto"/>
          <w:kern w:val="0"/>
          <w:sz w:val="28"/>
          <w:szCs w:val="28"/>
          <w:highlight w:val="none"/>
          <w:lang w:val="en-US" w:eastAsia="zh-CN"/>
        </w:rPr>
        <w:t>最终以实际外运数量</w:t>
      </w:r>
      <w:r>
        <w:rPr>
          <w:rFonts w:hint="eastAsia" w:ascii="仿宋" w:hAnsi="仿宋" w:eastAsia="仿宋" w:cs="仿宋"/>
          <w:color w:val="auto"/>
          <w:kern w:val="0"/>
          <w:sz w:val="28"/>
          <w:szCs w:val="28"/>
          <w:highlight w:val="none"/>
          <w:lang w:eastAsia="zh-CN"/>
        </w:rPr>
        <w:t>为准</w:t>
      </w:r>
      <w:r>
        <w:rPr>
          <w:rFonts w:hint="eastAsia" w:ascii="仿宋" w:hAnsi="仿宋" w:eastAsia="仿宋" w:cs="仿宋"/>
          <w:color w:val="auto"/>
          <w:kern w:val="0"/>
          <w:sz w:val="28"/>
          <w:szCs w:val="28"/>
          <w:highlight w:val="none"/>
        </w:rPr>
        <w:t>；</w:t>
      </w:r>
    </w:p>
    <w:p w14:paraId="3EB39D86">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firstLineChars="20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时间:</w:t>
      </w:r>
      <w:r>
        <w:rPr>
          <w:rFonts w:hint="eastAsia" w:ascii="仿宋" w:hAnsi="仿宋" w:eastAsia="仿宋" w:cs="仿宋"/>
          <w:color w:val="auto"/>
          <w:kern w:val="0"/>
          <w:sz w:val="28"/>
          <w:szCs w:val="28"/>
          <w:highlight w:val="none"/>
          <w:u w:val="single"/>
          <w:lang w:val="en-US" w:eastAsia="zh-CN"/>
        </w:rPr>
        <w:t>2025年9月26</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u w:val="single"/>
          <w:lang w:val="en-US" w:eastAsia="zh-CN"/>
        </w:rPr>
        <w:t>9</w:t>
      </w:r>
      <w:r>
        <w:rPr>
          <w:rFonts w:hint="eastAsia" w:ascii="仿宋" w:hAnsi="仿宋" w:eastAsia="仿宋" w:cs="仿宋"/>
          <w:color w:val="auto"/>
          <w:kern w:val="0"/>
          <w:sz w:val="28"/>
          <w:szCs w:val="28"/>
          <w:highlight w:val="none"/>
          <w:u w:val="single"/>
        </w:rPr>
        <w:t>时</w:t>
      </w:r>
      <w:r>
        <w:rPr>
          <w:rFonts w:hint="eastAsia" w:ascii="仿宋" w:hAnsi="仿宋" w:eastAsia="仿宋" w:cs="仿宋"/>
          <w:color w:val="auto"/>
          <w:kern w:val="0"/>
          <w:sz w:val="28"/>
          <w:szCs w:val="28"/>
          <w:highlight w:val="none"/>
        </w:rPr>
        <w:t>；</w:t>
      </w:r>
    </w:p>
    <w:p w14:paraId="4F405BD0">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地点:</w:t>
      </w:r>
      <w:r>
        <w:rPr>
          <w:rFonts w:hint="eastAsia" w:ascii="仿宋" w:hAnsi="仿宋" w:eastAsia="仿宋" w:cs="仿宋"/>
          <w:color w:val="auto"/>
          <w:kern w:val="0"/>
          <w:sz w:val="28"/>
          <w:szCs w:val="28"/>
          <w:highlight w:val="none"/>
          <w:u w:val="single"/>
          <w:lang w:val="en-US" w:eastAsia="zh-CN"/>
        </w:rPr>
        <w:t>大冶市公共资源交易中心317开标室</w:t>
      </w:r>
      <w:r>
        <w:rPr>
          <w:rFonts w:hint="eastAsia" w:ascii="仿宋" w:hAnsi="仿宋" w:eastAsia="仿宋" w:cs="仿宋"/>
          <w:color w:val="auto"/>
          <w:kern w:val="0"/>
          <w:sz w:val="28"/>
          <w:szCs w:val="28"/>
          <w:highlight w:val="none"/>
          <w:u w:val="none"/>
          <w:lang w:eastAsia="zh-CN"/>
        </w:rPr>
        <w:t>。</w:t>
      </w:r>
    </w:p>
    <w:p w14:paraId="6C76018C">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应当向</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说明</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标的物的瑕疵。</w:t>
      </w:r>
    </w:p>
    <w:p w14:paraId="5968F036">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有权了解</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标的物的瑕疵,有权查验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标的物及查阅标的物的相关资料。</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一旦进入</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会现场,即表明已经查验或了解</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标的物,并愿意承担相应责任；</w:t>
      </w:r>
    </w:p>
    <w:p w14:paraId="16C39615">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auto"/>
        <w:outlineLvl w:val="9"/>
        <w:rPr>
          <w:rFonts w:hint="eastAsia" w:ascii="仿宋" w:hAnsi="仿宋" w:eastAsia="仿宋" w:cs="仿宋"/>
          <w:color w:val="auto"/>
          <w:highlight w:val="none"/>
          <w:lang w:eastAsia="zh-CN"/>
        </w:rPr>
      </w:pPr>
      <w:r>
        <w:rPr>
          <w:rFonts w:hint="eastAsia" w:ascii="仿宋" w:hAnsi="仿宋" w:eastAsia="仿宋" w:cs="仿宋"/>
          <w:color w:val="auto"/>
          <w:kern w:val="0"/>
          <w:sz w:val="28"/>
          <w:szCs w:val="28"/>
          <w:highlight w:val="none"/>
        </w:rPr>
        <w:t xml:space="preserve">    三、竞买保证金：</w:t>
      </w:r>
    </w:p>
    <w:p w14:paraId="00955A94">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jc w:val="left"/>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lang w:val="en-US" w:eastAsia="zh-CN"/>
        </w:rPr>
        <w:t>参与</w:t>
      </w:r>
      <w:r>
        <w:rPr>
          <w:rFonts w:hint="eastAsia" w:ascii="仿宋" w:hAnsi="仿宋" w:eastAsia="仿宋" w:cs="仿宋"/>
          <w:color w:val="auto"/>
          <w:kern w:val="0"/>
          <w:sz w:val="28"/>
          <w:szCs w:val="28"/>
          <w:highlight w:val="none"/>
        </w:rPr>
        <w:t>竞买前,应向</w:t>
      </w:r>
      <w:r>
        <w:rPr>
          <w:rFonts w:hint="eastAsia" w:ascii="仿宋" w:hAnsi="仿宋" w:eastAsia="仿宋" w:cs="仿宋"/>
          <w:color w:val="auto"/>
          <w:kern w:val="0"/>
          <w:sz w:val="28"/>
          <w:szCs w:val="28"/>
          <w:highlight w:val="none"/>
          <w:lang w:val="en-US" w:eastAsia="zh-CN"/>
        </w:rPr>
        <w:t>甲方指定银行账户</w:t>
      </w:r>
      <w:r>
        <w:rPr>
          <w:rFonts w:hint="eastAsia" w:ascii="仿宋" w:hAnsi="仿宋" w:eastAsia="仿宋" w:cs="仿宋"/>
          <w:color w:val="auto"/>
          <w:kern w:val="0"/>
          <w:sz w:val="28"/>
          <w:szCs w:val="28"/>
          <w:highlight w:val="none"/>
        </w:rPr>
        <w:t>支付竞买</w:t>
      </w:r>
      <w:r>
        <w:rPr>
          <w:rFonts w:hint="eastAsia" w:ascii="仿宋" w:hAnsi="仿宋" w:eastAsia="仿宋" w:cs="仿宋"/>
          <w:color w:val="auto"/>
          <w:kern w:val="0"/>
          <w:sz w:val="28"/>
          <w:szCs w:val="28"/>
          <w:highlight w:val="none"/>
          <w:lang w:eastAsia="zh-CN"/>
        </w:rPr>
        <w:t>保证</w:t>
      </w:r>
      <w:r>
        <w:rPr>
          <w:rFonts w:hint="eastAsia" w:ascii="仿宋" w:hAnsi="仿宋" w:eastAsia="仿宋" w:cs="仿宋"/>
          <w:color w:val="auto"/>
          <w:kern w:val="0"/>
          <w:sz w:val="28"/>
          <w:szCs w:val="28"/>
          <w:highlight w:val="none"/>
        </w:rPr>
        <w:t>金</w:t>
      </w:r>
      <w:r>
        <w:rPr>
          <w:rFonts w:hint="eastAsia" w:ascii="仿宋" w:hAnsi="仿宋" w:eastAsia="仿宋" w:cs="仿宋"/>
          <w:color w:val="auto"/>
          <w:kern w:val="0"/>
          <w:sz w:val="28"/>
          <w:szCs w:val="28"/>
          <w:highlight w:val="none"/>
          <w:u w:val="none"/>
          <w:lang w:val="en-US" w:eastAsia="zh-CN"/>
        </w:rPr>
        <w:t>（每处尾矿库竞买保证金5000元）</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rPr>
        <w:t>汇入下列指定帐户</w:t>
      </w:r>
      <w:r>
        <w:rPr>
          <w:rFonts w:hint="eastAsia" w:ascii="仿宋" w:hAnsi="仿宋" w:eastAsia="仿宋" w:cs="仿宋"/>
          <w:color w:val="auto"/>
          <w:kern w:val="0"/>
          <w:sz w:val="28"/>
          <w:szCs w:val="28"/>
          <w:highlight w:val="none"/>
          <w:lang w:eastAsia="zh-CN"/>
        </w:rPr>
        <w:t>：</w:t>
      </w:r>
    </w:p>
    <w:p w14:paraId="1178F8EB">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开户单位:</w:t>
      </w:r>
      <w:r>
        <w:rPr>
          <w:rFonts w:hint="eastAsia" w:ascii="仿宋" w:hAnsi="仿宋" w:eastAsia="仿宋" w:cs="仿宋"/>
          <w:color w:val="auto"/>
          <w:kern w:val="0"/>
          <w:sz w:val="28"/>
          <w:szCs w:val="28"/>
          <w:highlight w:val="none"/>
          <w:lang w:val="en-US" w:eastAsia="zh-CN"/>
        </w:rPr>
        <w:t>湖北恒源拍卖有限公司</w:t>
      </w:r>
    </w:p>
    <w:p w14:paraId="66EEF959">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rPr>
        <w:t>开户银行:</w:t>
      </w:r>
      <w:r>
        <w:rPr>
          <w:rFonts w:hint="eastAsia" w:ascii="仿宋" w:hAnsi="仿宋" w:eastAsia="仿宋" w:cs="仿宋"/>
          <w:color w:val="auto"/>
          <w:kern w:val="0"/>
          <w:sz w:val="28"/>
          <w:szCs w:val="28"/>
          <w:highlight w:val="none"/>
          <w:lang w:val="en-US" w:eastAsia="zh-CN"/>
        </w:rPr>
        <w:t>中国银行武汉中南一路支行</w:t>
      </w:r>
    </w:p>
    <w:p w14:paraId="61ED92B5">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银行账号:</w:t>
      </w:r>
      <w:r>
        <w:rPr>
          <w:rFonts w:hint="eastAsia" w:ascii="仿宋" w:hAnsi="仿宋" w:eastAsia="仿宋" w:cs="仿宋"/>
          <w:color w:val="auto"/>
          <w:kern w:val="0"/>
          <w:sz w:val="28"/>
          <w:szCs w:val="28"/>
          <w:highlight w:val="none"/>
          <w:u w:val="none"/>
          <w:lang w:val="en-US" w:eastAsia="zh-CN"/>
        </w:rPr>
        <w:t xml:space="preserve"> 578157524250</w:t>
      </w:r>
    </w:p>
    <w:p w14:paraId="5C3B8EB7">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jc w:val="left"/>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交纳</w:t>
      </w:r>
      <w:r>
        <w:rPr>
          <w:rFonts w:hint="eastAsia" w:ascii="仿宋" w:hAnsi="仿宋" w:eastAsia="仿宋" w:cs="仿宋"/>
          <w:color w:val="auto"/>
          <w:kern w:val="0"/>
          <w:sz w:val="28"/>
          <w:szCs w:val="28"/>
          <w:highlight w:val="none"/>
        </w:rPr>
        <w:t>竞买保证金的截止时间为</w:t>
      </w:r>
      <w:r>
        <w:rPr>
          <w:rFonts w:hint="eastAsia" w:ascii="仿宋" w:hAnsi="仿宋" w:eastAsia="仿宋" w:cs="仿宋"/>
          <w:color w:val="auto"/>
          <w:kern w:val="0"/>
          <w:sz w:val="28"/>
          <w:szCs w:val="28"/>
          <w:highlight w:val="none"/>
          <w:u w:val="single"/>
          <w:lang w:val="en-US" w:eastAsia="zh-CN"/>
        </w:rPr>
        <w:t xml:space="preserve"> 2025年9月25</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u w:val="single"/>
          <w:lang w:val="en-US" w:eastAsia="zh-CN"/>
        </w:rPr>
        <w:t>16</w:t>
      </w:r>
      <w:r>
        <w:rPr>
          <w:rFonts w:hint="eastAsia" w:ascii="仿宋" w:hAnsi="仿宋" w:eastAsia="仿宋" w:cs="仿宋"/>
          <w:color w:val="auto"/>
          <w:kern w:val="0"/>
          <w:sz w:val="28"/>
          <w:szCs w:val="28"/>
          <w:highlight w:val="none"/>
          <w:u w:val="single"/>
        </w:rPr>
        <w:t>时</w:t>
      </w:r>
      <w:r>
        <w:rPr>
          <w:rFonts w:hint="eastAsia" w:ascii="仿宋" w:hAnsi="仿宋" w:eastAsia="仿宋" w:cs="仿宋"/>
          <w:color w:val="auto"/>
          <w:kern w:val="0"/>
          <w:sz w:val="28"/>
          <w:szCs w:val="28"/>
          <w:highlight w:val="none"/>
        </w:rPr>
        <w:t>整(以</w:t>
      </w:r>
      <w:r>
        <w:rPr>
          <w:rFonts w:hint="eastAsia" w:ascii="仿宋" w:hAnsi="仿宋" w:eastAsia="仿宋" w:cs="仿宋"/>
          <w:color w:val="auto"/>
          <w:kern w:val="0"/>
          <w:sz w:val="28"/>
          <w:szCs w:val="28"/>
          <w:highlight w:val="none"/>
          <w:lang w:val="en-US" w:eastAsia="zh-CN"/>
        </w:rPr>
        <w:t>银行实际</w:t>
      </w:r>
      <w:r>
        <w:rPr>
          <w:rFonts w:hint="eastAsia" w:ascii="仿宋" w:hAnsi="仿宋" w:eastAsia="仿宋" w:cs="仿宋"/>
          <w:color w:val="auto"/>
          <w:kern w:val="0"/>
          <w:sz w:val="28"/>
          <w:szCs w:val="28"/>
          <w:highlight w:val="none"/>
        </w:rPr>
        <w:t>到账时间为准)</w:t>
      </w:r>
      <w:r>
        <w:rPr>
          <w:rFonts w:hint="eastAsia" w:ascii="仿宋" w:hAnsi="仿宋" w:eastAsia="仿宋" w:cs="仿宋"/>
          <w:color w:val="auto"/>
          <w:kern w:val="0"/>
          <w:sz w:val="28"/>
          <w:szCs w:val="28"/>
          <w:highlight w:val="none"/>
          <w:lang w:eastAsia="zh-CN"/>
        </w:rPr>
        <w:t>。</w:t>
      </w:r>
    </w:p>
    <w:p w14:paraId="04D8786B">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未足额</w:t>
      </w:r>
      <w:r>
        <w:rPr>
          <w:rFonts w:hint="eastAsia" w:ascii="仿宋" w:hAnsi="仿宋" w:eastAsia="仿宋" w:cs="仿宋"/>
          <w:color w:val="auto"/>
          <w:kern w:val="0"/>
          <w:sz w:val="28"/>
          <w:szCs w:val="28"/>
          <w:highlight w:val="none"/>
          <w:lang w:val="en-US" w:eastAsia="zh-CN"/>
        </w:rPr>
        <w:t>交纳</w:t>
      </w:r>
      <w:r>
        <w:rPr>
          <w:rFonts w:hint="eastAsia" w:ascii="仿宋" w:hAnsi="仿宋" w:eastAsia="仿宋" w:cs="仿宋"/>
          <w:color w:val="auto"/>
          <w:kern w:val="0"/>
          <w:sz w:val="28"/>
          <w:szCs w:val="28"/>
          <w:highlight w:val="none"/>
        </w:rPr>
        <w:t>竞买保证金的,不得参加竞买</w:t>
      </w:r>
      <w:r>
        <w:rPr>
          <w:rFonts w:hint="eastAsia" w:ascii="仿宋" w:hAnsi="仿宋" w:eastAsia="仿宋" w:cs="仿宋"/>
          <w:color w:val="auto"/>
          <w:kern w:val="0"/>
          <w:sz w:val="28"/>
          <w:szCs w:val="28"/>
          <w:highlight w:val="none"/>
          <w:lang w:eastAsia="zh-CN"/>
        </w:rPr>
        <w:t>。</w:t>
      </w:r>
    </w:p>
    <w:p w14:paraId="72B1AE75">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四、</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方式：</w:t>
      </w:r>
    </w:p>
    <w:p w14:paraId="2E9A099E">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拍卖师应在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会开始之前宣布本次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会的</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方式,并告知竞买人,拍卖师可根据现场</w:t>
      </w:r>
      <w:r>
        <w:rPr>
          <w:rFonts w:hint="eastAsia" w:ascii="仿宋" w:hAnsi="仿宋" w:eastAsia="仿宋" w:cs="仿宋"/>
          <w:color w:val="auto"/>
          <w:kern w:val="0"/>
          <w:sz w:val="28"/>
          <w:szCs w:val="28"/>
          <w:highlight w:val="none"/>
          <w:lang w:val="en-US" w:eastAsia="zh-CN"/>
        </w:rPr>
        <w:t>竞</w:t>
      </w:r>
      <w:r>
        <w:rPr>
          <w:rFonts w:hint="eastAsia" w:ascii="仿宋" w:hAnsi="仿宋" w:eastAsia="仿宋" w:cs="仿宋"/>
          <w:color w:val="auto"/>
          <w:kern w:val="0"/>
          <w:sz w:val="28"/>
          <w:szCs w:val="28"/>
          <w:highlight w:val="none"/>
        </w:rPr>
        <w:t>价情况调整竞价阶梯。</w:t>
      </w:r>
    </w:p>
    <w:p w14:paraId="43F8702B">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的最高应价经拍卖师落槌后即表示拍卖成交,双方不得反悔。</w:t>
      </w:r>
    </w:p>
    <w:p w14:paraId="17A4EBA3">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成为买受人后,应与</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当场签署《</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成交确认书》,拒不签署的,</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除不退还竞买保证金外,还将依据《拍卖法》追索</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因此给</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委托人和</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造成的经济损失。</w:t>
      </w:r>
    </w:p>
    <w:p w14:paraId="4509C021">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五、</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佣金的支付：</w:t>
      </w:r>
    </w:p>
    <w:p w14:paraId="6BAD2D48">
      <w:pPr>
        <w:widowControl/>
        <w:snapToGrid w:val="0"/>
        <w:spacing w:line="5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成交后,买受人</w:t>
      </w:r>
      <w:r>
        <w:rPr>
          <w:rFonts w:hint="eastAsia" w:ascii="仿宋" w:hAnsi="仿宋" w:eastAsia="仿宋" w:cs="仿宋"/>
          <w:color w:val="auto"/>
          <w:kern w:val="0"/>
          <w:sz w:val="28"/>
          <w:szCs w:val="28"/>
          <w:highlight w:val="none"/>
          <w:lang w:eastAsia="zh-CN"/>
        </w:rPr>
        <w:t>向拍卖</w:t>
      </w:r>
      <w:r>
        <w:rPr>
          <w:rFonts w:hint="eastAsia" w:ascii="仿宋" w:hAnsi="仿宋" w:eastAsia="仿宋" w:cs="仿宋"/>
          <w:color w:val="auto"/>
          <w:kern w:val="0"/>
          <w:sz w:val="28"/>
          <w:szCs w:val="28"/>
          <w:highlight w:val="none"/>
        </w:rPr>
        <w:t>人支付</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佣金</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买受人</w:t>
      </w:r>
      <w:r>
        <w:rPr>
          <w:rFonts w:hint="eastAsia" w:ascii="仿宋" w:hAnsi="仿宋" w:eastAsia="仿宋" w:cs="仿宋"/>
          <w:color w:val="auto"/>
          <w:kern w:val="0"/>
          <w:sz w:val="28"/>
          <w:szCs w:val="28"/>
          <w:highlight w:val="none"/>
          <w:lang w:val="en-US" w:eastAsia="zh-CN"/>
        </w:rPr>
        <w:t>交</w:t>
      </w:r>
      <w:r>
        <w:rPr>
          <w:rFonts w:hint="eastAsia" w:ascii="仿宋" w:hAnsi="仿宋" w:eastAsia="仿宋" w:cs="仿宋"/>
          <w:color w:val="auto"/>
          <w:kern w:val="0"/>
          <w:sz w:val="28"/>
          <w:szCs w:val="28"/>
          <w:highlight w:val="none"/>
          <w:lang w:eastAsia="zh-CN"/>
        </w:rPr>
        <w:t>纳</w:t>
      </w:r>
      <w:r>
        <w:rPr>
          <w:rFonts w:hint="eastAsia" w:ascii="仿宋" w:hAnsi="仿宋" w:eastAsia="仿宋" w:cs="仿宋"/>
          <w:color w:val="auto"/>
          <w:kern w:val="0"/>
          <w:sz w:val="28"/>
          <w:szCs w:val="28"/>
          <w:highlight w:val="none"/>
        </w:rPr>
        <w:t>的竞买保证金</w:t>
      </w:r>
      <w:r>
        <w:rPr>
          <w:rFonts w:hint="eastAsia" w:ascii="仿宋" w:hAnsi="仿宋" w:eastAsia="仿宋" w:cs="仿宋"/>
          <w:color w:val="auto"/>
          <w:kern w:val="0"/>
          <w:sz w:val="28"/>
          <w:szCs w:val="28"/>
          <w:highlight w:val="none"/>
          <w:lang w:eastAsia="zh-CN"/>
        </w:rPr>
        <w:t>直接</w:t>
      </w:r>
      <w:r>
        <w:rPr>
          <w:rFonts w:hint="eastAsia" w:ascii="仿宋" w:hAnsi="仿宋" w:eastAsia="仿宋" w:cs="仿宋"/>
          <w:color w:val="auto"/>
          <w:kern w:val="0"/>
          <w:sz w:val="28"/>
          <w:szCs w:val="28"/>
          <w:highlight w:val="none"/>
          <w:lang w:val="en-US" w:eastAsia="zh-CN"/>
        </w:rPr>
        <w:t>抵作拍卖佣金</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未竞得标的的</w:t>
      </w:r>
      <w:r>
        <w:rPr>
          <w:rFonts w:hint="eastAsia" w:ascii="仿宋" w:hAnsi="仿宋" w:eastAsia="仿宋" w:cs="仿宋"/>
          <w:color w:val="auto"/>
          <w:kern w:val="0"/>
          <w:sz w:val="28"/>
          <w:szCs w:val="28"/>
          <w:highlight w:val="none"/>
          <w:lang w:eastAsia="zh-CN"/>
        </w:rPr>
        <w:t>竞买人</w:t>
      </w:r>
      <w:r>
        <w:rPr>
          <w:rFonts w:hint="eastAsia" w:ascii="仿宋" w:hAnsi="仿宋" w:eastAsia="仿宋" w:cs="仿宋"/>
          <w:color w:val="auto"/>
          <w:kern w:val="0"/>
          <w:sz w:val="28"/>
          <w:szCs w:val="28"/>
          <w:highlight w:val="none"/>
          <w:lang w:val="en-US" w:eastAsia="zh-CN"/>
        </w:rPr>
        <w:t>交</w:t>
      </w:r>
      <w:r>
        <w:rPr>
          <w:rFonts w:hint="eastAsia" w:ascii="仿宋" w:hAnsi="仿宋" w:eastAsia="仿宋" w:cs="仿宋"/>
          <w:color w:val="auto"/>
          <w:kern w:val="0"/>
          <w:sz w:val="28"/>
          <w:szCs w:val="28"/>
          <w:highlight w:val="none"/>
          <w:lang w:eastAsia="zh-CN"/>
        </w:rPr>
        <w:t>纳的</w:t>
      </w:r>
      <w:r>
        <w:rPr>
          <w:rFonts w:hint="eastAsia" w:ascii="仿宋" w:hAnsi="仿宋" w:eastAsia="仿宋" w:cs="仿宋"/>
          <w:color w:val="auto"/>
          <w:kern w:val="0"/>
          <w:sz w:val="28"/>
          <w:szCs w:val="28"/>
          <w:highlight w:val="none"/>
        </w:rPr>
        <w:t>竞买保证金在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w:t>
      </w:r>
      <w:r>
        <w:rPr>
          <w:rFonts w:hint="eastAsia" w:ascii="仿宋" w:hAnsi="仿宋" w:eastAsia="仿宋" w:cs="仿宋"/>
          <w:color w:val="auto"/>
          <w:kern w:val="0"/>
          <w:sz w:val="28"/>
          <w:szCs w:val="28"/>
          <w:highlight w:val="none"/>
          <w:u w:val="single"/>
          <w:lang w:val="en-US" w:eastAsia="zh-CN"/>
        </w:rPr>
        <w:t xml:space="preserve"> 5 </w:t>
      </w:r>
      <w:r>
        <w:rPr>
          <w:rFonts w:hint="eastAsia" w:ascii="仿宋" w:hAnsi="仿宋" w:eastAsia="仿宋" w:cs="仿宋"/>
          <w:color w:val="auto"/>
          <w:kern w:val="0"/>
          <w:sz w:val="28"/>
          <w:szCs w:val="28"/>
          <w:highlight w:val="none"/>
        </w:rPr>
        <w:t>个工作日内</w:t>
      </w:r>
      <w:r>
        <w:rPr>
          <w:rFonts w:hint="eastAsia" w:ascii="仿宋" w:hAnsi="仿宋" w:eastAsia="仿宋" w:cs="仿宋"/>
          <w:color w:val="auto"/>
          <w:kern w:val="0"/>
          <w:sz w:val="28"/>
          <w:szCs w:val="28"/>
          <w:highlight w:val="none"/>
          <w:lang w:eastAsia="zh-CN"/>
        </w:rPr>
        <w:t>全额</w:t>
      </w:r>
      <w:r>
        <w:rPr>
          <w:rFonts w:hint="eastAsia" w:ascii="仿宋" w:hAnsi="仿宋" w:eastAsia="仿宋" w:cs="仿宋"/>
          <w:color w:val="auto"/>
          <w:kern w:val="0"/>
          <w:sz w:val="28"/>
          <w:szCs w:val="28"/>
          <w:highlight w:val="none"/>
        </w:rPr>
        <w:t>无息退还。</w:t>
      </w:r>
    </w:p>
    <w:p w14:paraId="755EEE83">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和其他竞买人、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委托人不得恶意串通。</w:t>
      </w:r>
    </w:p>
    <w:p w14:paraId="7DF855AE">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和其他竞买人、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委托人不得恶意串通</w:t>
      </w:r>
      <w:r>
        <w:rPr>
          <w:rFonts w:hint="eastAsia" w:ascii="仿宋" w:hAnsi="仿宋" w:eastAsia="仿宋" w:cs="仿宋"/>
          <w:color w:val="auto"/>
          <w:kern w:val="0"/>
          <w:sz w:val="28"/>
          <w:szCs w:val="28"/>
          <w:highlight w:val="none"/>
          <w:lang w:eastAsia="zh-CN"/>
        </w:rPr>
        <w:t>。</w:t>
      </w:r>
    </w:p>
    <w:p w14:paraId="68C947C1">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六、违约责任：</w:t>
      </w:r>
    </w:p>
    <w:p w14:paraId="702B99AF">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和其他竞买人、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委托人有意串通损害</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利益的,应承担法律责任,并培偿</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经济损失。</w:t>
      </w:r>
    </w:p>
    <w:p w14:paraId="5329EA5B">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恶意拖延</w:t>
      </w:r>
      <w:r>
        <w:rPr>
          <w:rFonts w:hint="eastAsia" w:ascii="仿宋" w:hAnsi="仿宋" w:eastAsia="仿宋" w:cs="仿宋"/>
          <w:color w:val="auto"/>
          <w:kern w:val="0"/>
          <w:sz w:val="28"/>
          <w:szCs w:val="28"/>
          <w:highlight w:val="none"/>
          <w:lang w:val="en-US" w:eastAsia="zh-CN"/>
        </w:rPr>
        <w:t>或拒绝</w:t>
      </w:r>
      <w:r>
        <w:rPr>
          <w:rFonts w:hint="eastAsia" w:ascii="仿宋" w:hAnsi="仿宋" w:eastAsia="仿宋" w:cs="仿宋"/>
          <w:color w:val="auto"/>
          <w:kern w:val="0"/>
          <w:sz w:val="28"/>
          <w:szCs w:val="28"/>
          <w:highlight w:val="none"/>
        </w:rPr>
        <w:t>签订</w:t>
      </w:r>
      <w:r>
        <w:rPr>
          <w:rFonts w:hint="eastAsia" w:ascii="仿宋" w:hAnsi="仿宋" w:eastAsia="仿宋" w:cs="仿宋"/>
          <w:color w:val="auto"/>
          <w:kern w:val="0"/>
          <w:sz w:val="28"/>
          <w:szCs w:val="28"/>
          <w:highlight w:val="none"/>
          <w:lang w:val="en-US" w:eastAsia="zh-CN"/>
        </w:rPr>
        <w:t>拍卖成交确认书或经营</w:t>
      </w:r>
      <w:r>
        <w:rPr>
          <w:rFonts w:hint="eastAsia" w:ascii="仿宋" w:hAnsi="仿宋" w:eastAsia="仿宋" w:cs="仿宋"/>
          <w:color w:val="auto"/>
          <w:kern w:val="0"/>
          <w:sz w:val="28"/>
          <w:szCs w:val="28"/>
          <w:highlight w:val="none"/>
          <w:lang w:eastAsia="zh-CN"/>
        </w:rPr>
        <w:t>协议书</w:t>
      </w:r>
      <w:r>
        <w:rPr>
          <w:rFonts w:hint="eastAsia" w:ascii="仿宋" w:hAnsi="仿宋" w:eastAsia="仿宋" w:cs="仿宋"/>
          <w:color w:val="auto"/>
          <w:kern w:val="0"/>
          <w:sz w:val="28"/>
          <w:szCs w:val="28"/>
          <w:highlight w:val="none"/>
          <w:lang w:val="en-US" w:eastAsia="zh-CN"/>
        </w:rPr>
        <w:t>的</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甲</w:t>
      </w:r>
      <w:r>
        <w:rPr>
          <w:rFonts w:hint="eastAsia" w:ascii="仿宋" w:hAnsi="仿宋" w:eastAsia="仿宋" w:cs="仿宋"/>
          <w:color w:val="auto"/>
          <w:kern w:val="0"/>
          <w:sz w:val="28"/>
          <w:szCs w:val="28"/>
          <w:highlight w:val="none"/>
        </w:rPr>
        <w:t>方</w:t>
      </w:r>
      <w:r>
        <w:rPr>
          <w:rFonts w:hint="eastAsia" w:ascii="仿宋" w:hAnsi="仿宋" w:eastAsia="仿宋" w:cs="仿宋"/>
          <w:color w:val="auto"/>
          <w:kern w:val="0"/>
          <w:sz w:val="28"/>
          <w:szCs w:val="28"/>
          <w:highlight w:val="none"/>
          <w:lang w:val="en-US" w:eastAsia="zh-CN"/>
        </w:rPr>
        <w:t>及委托人</w:t>
      </w:r>
      <w:r>
        <w:rPr>
          <w:rFonts w:hint="eastAsia" w:ascii="仿宋" w:hAnsi="仿宋" w:eastAsia="仿宋" w:cs="仿宋"/>
          <w:color w:val="auto"/>
          <w:kern w:val="0"/>
          <w:sz w:val="28"/>
          <w:szCs w:val="28"/>
          <w:highlight w:val="none"/>
        </w:rPr>
        <w:t>有权没收买受人竞买</w:t>
      </w:r>
      <w:r>
        <w:rPr>
          <w:rFonts w:hint="eastAsia" w:ascii="仿宋" w:hAnsi="仿宋" w:eastAsia="仿宋" w:cs="仿宋"/>
          <w:color w:val="auto"/>
          <w:kern w:val="0"/>
          <w:sz w:val="28"/>
          <w:szCs w:val="28"/>
          <w:highlight w:val="none"/>
          <w:lang w:val="en-US" w:eastAsia="zh-CN"/>
        </w:rPr>
        <w:t>保证</w:t>
      </w:r>
      <w:r>
        <w:rPr>
          <w:rFonts w:hint="eastAsia" w:ascii="仿宋" w:hAnsi="仿宋" w:eastAsia="仿宋" w:cs="仿宋"/>
          <w:color w:val="auto"/>
          <w:kern w:val="0"/>
          <w:sz w:val="28"/>
          <w:szCs w:val="28"/>
          <w:highlight w:val="none"/>
        </w:rPr>
        <w:t>金并追究其法律责任。</w:t>
      </w:r>
    </w:p>
    <w:p w14:paraId="0D5D8D1B">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eastAsia="zh-CN"/>
        </w:rPr>
        <w:t>乙方如违约</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征得委托人同意可再行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时,原买受人应当支付第一次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中本人及委托人应当支付的佣金。再行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的价款低于原</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价款的,原买受人应当补足差额。</w:t>
      </w:r>
    </w:p>
    <w:p w14:paraId="0FAF47AD">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和其他竞买人、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委托人恶意串通损害</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利益的,应承担法律责任,并赔偿</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经济损失。</w:t>
      </w:r>
    </w:p>
    <w:p w14:paraId="16C60518">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七、本协议未尽事宜,由甲乙双方协商</w:t>
      </w:r>
      <w:r>
        <w:rPr>
          <w:rFonts w:hint="eastAsia" w:ascii="仿宋" w:hAnsi="仿宋" w:eastAsia="仿宋" w:cs="仿宋"/>
          <w:color w:val="auto"/>
          <w:kern w:val="0"/>
          <w:sz w:val="28"/>
          <w:szCs w:val="28"/>
          <w:highlight w:val="none"/>
          <w:lang w:eastAsia="zh-CN"/>
        </w:rPr>
        <w:t>或调解</w:t>
      </w:r>
      <w:r>
        <w:rPr>
          <w:rFonts w:hint="eastAsia" w:ascii="仿宋" w:hAnsi="仿宋" w:eastAsia="仿宋" w:cs="仿宋"/>
          <w:color w:val="auto"/>
          <w:kern w:val="0"/>
          <w:sz w:val="28"/>
          <w:szCs w:val="28"/>
          <w:highlight w:val="none"/>
        </w:rPr>
        <w:t>解决,</w:t>
      </w:r>
      <w:r>
        <w:rPr>
          <w:rFonts w:hint="eastAsia" w:ascii="仿宋" w:hAnsi="仿宋" w:eastAsia="仿宋" w:cs="仿宋"/>
          <w:color w:val="auto"/>
          <w:kern w:val="0"/>
          <w:sz w:val="28"/>
          <w:szCs w:val="28"/>
          <w:highlight w:val="none"/>
          <w:lang w:eastAsia="zh-CN"/>
        </w:rPr>
        <w:t>如</w:t>
      </w:r>
      <w:r>
        <w:rPr>
          <w:rFonts w:hint="eastAsia" w:ascii="仿宋" w:hAnsi="仿宋" w:eastAsia="仿宋" w:cs="仿宋"/>
          <w:color w:val="auto"/>
          <w:kern w:val="0"/>
          <w:sz w:val="28"/>
          <w:szCs w:val="28"/>
          <w:highlight w:val="none"/>
        </w:rPr>
        <w:t>协商</w:t>
      </w:r>
      <w:r>
        <w:rPr>
          <w:rFonts w:hint="eastAsia" w:ascii="仿宋" w:hAnsi="仿宋" w:eastAsia="仿宋" w:cs="仿宋"/>
          <w:color w:val="auto"/>
          <w:kern w:val="0"/>
          <w:sz w:val="28"/>
          <w:szCs w:val="28"/>
          <w:highlight w:val="none"/>
          <w:lang w:eastAsia="zh-CN"/>
        </w:rPr>
        <w:t>或调解</w:t>
      </w:r>
      <w:r>
        <w:rPr>
          <w:rFonts w:hint="eastAsia" w:ascii="仿宋" w:hAnsi="仿宋" w:eastAsia="仿宋" w:cs="仿宋"/>
          <w:color w:val="auto"/>
          <w:kern w:val="0"/>
          <w:sz w:val="28"/>
          <w:szCs w:val="28"/>
          <w:highlight w:val="none"/>
        </w:rPr>
        <w:t>不成,</w:t>
      </w:r>
      <w:r>
        <w:rPr>
          <w:rFonts w:hint="eastAsia" w:ascii="仿宋" w:hAnsi="仿宋" w:eastAsia="仿宋" w:cs="仿宋"/>
          <w:color w:val="auto"/>
          <w:kern w:val="0"/>
          <w:sz w:val="28"/>
          <w:szCs w:val="28"/>
          <w:highlight w:val="none"/>
          <w:lang w:eastAsia="zh-CN"/>
        </w:rPr>
        <w:t>可</w:t>
      </w:r>
      <w:r>
        <w:rPr>
          <w:rFonts w:hint="eastAsia" w:ascii="仿宋" w:hAnsi="仿宋" w:eastAsia="仿宋" w:cs="仿宋"/>
          <w:color w:val="auto"/>
          <w:kern w:val="0"/>
          <w:sz w:val="28"/>
          <w:szCs w:val="28"/>
          <w:highlight w:val="none"/>
          <w:lang w:val="en-US" w:eastAsia="zh-CN"/>
        </w:rPr>
        <w:t>提交大冶市仲裁委员会仲裁或</w:t>
      </w:r>
      <w:r>
        <w:rPr>
          <w:rFonts w:hint="eastAsia" w:ascii="仿宋" w:hAnsi="仿宋" w:eastAsia="仿宋" w:cs="仿宋"/>
          <w:color w:val="auto"/>
          <w:kern w:val="0"/>
          <w:sz w:val="28"/>
          <w:szCs w:val="28"/>
          <w:highlight w:val="none"/>
        </w:rPr>
        <w:t>依法向</w:t>
      </w:r>
      <w:r>
        <w:rPr>
          <w:rFonts w:hint="eastAsia" w:ascii="仿宋" w:hAnsi="仿宋" w:eastAsia="仿宋" w:cs="仿宋"/>
          <w:color w:val="auto"/>
          <w:kern w:val="0"/>
          <w:sz w:val="28"/>
          <w:szCs w:val="28"/>
          <w:highlight w:val="none"/>
          <w:lang w:eastAsia="zh-CN"/>
        </w:rPr>
        <w:t>当地</w:t>
      </w:r>
      <w:r>
        <w:rPr>
          <w:rFonts w:hint="eastAsia" w:ascii="仿宋" w:hAnsi="仿宋" w:eastAsia="仿宋" w:cs="仿宋"/>
          <w:color w:val="auto"/>
          <w:kern w:val="0"/>
          <w:sz w:val="28"/>
          <w:szCs w:val="28"/>
          <w:highlight w:val="none"/>
        </w:rPr>
        <w:t>人民法院提起诉讼。</w:t>
      </w:r>
    </w:p>
    <w:p w14:paraId="5446AAEF">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本协议</w:t>
      </w:r>
      <w:r>
        <w:rPr>
          <w:rFonts w:hint="eastAsia" w:ascii="仿宋" w:hAnsi="仿宋" w:eastAsia="仿宋" w:cs="仿宋"/>
          <w:color w:val="auto"/>
          <w:kern w:val="0"/>
          <w:sz w:val="28"/>
          <w:szCs w:val="28"/>
          <w:highlight w:val="none"/>
          <w:lang w:eastAsia="zh-CN"/>
        </w:rPr>
        <w:t>壹</w:t>
      </w:r>
      <w:r>
        <w:rPr>
          <w:rFonts w:hint="eastAsia" w:ascii="仿宋" w:hAnsi="仿宋" w:eastAsia="仿宋" w:cs="仿宋"/>
          <w:color w:val="auto"/>
          <w:kern w:val="0"/>
          <w:sz w:val="28"/>
          <w:szCs w:val="28"/>
          <w:highlight w:val="none"/>
        </w:rPr>
        <w:t>式</w:t>
      </w:r>
      <w:r>
        <w:rPr>
          <w:rFonts w:hint="eastAsia" w:ascii="仿宋" w:hAnsi="仿宋" w:eastAsia="仿宋" w:cs="仿宋"/>
          <w:color w:val="auto"/>
          <w:kern w:val="0"/>
          <w:sz w:val="28"/>
          <w:szCs w:val="28"/>
          <w:highlight w:val="none"/>
          <w:lang w:val="en-US" w:eastAsia="zh-CN"/>
        </w:rPr>
        <w:t>贰</w:t>
      </w:r>
      <w:r>
        <w:rPr>
          <w:rFonts w:hint="eastAsia" w:ascii="仿宋" w:hAnsi="仿宋" w:eastAsia="仿宋" w:cs="仿宋"/>
          <w:color w:val="auto"/>
          <w:kern w:val="0"/>
          <w:sz w:val="28"/>
          <w:szCs w:val="28"/>
          <w:highlight w:val="none"/>
        </w:rPr>
        <w:t>份,自</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交纳竞买保证金且甲,乙双方签字</w:t>
      </w:r>
      <w:r>
        <w:rPr>
          <w:rFonts w:hint="eastAsia" w:ascii="仿宋" w:hAnsi="仿宋" w:eastAsia="仿宋" w:cs="仿宋"/>
          <w:color w:val="auto"/>
          <w:kern w:val="0"/>
          <w:sz w:val="28"/>
          <w:szCs w:val="28"/>
          <w:highlight w:val="none"/>
          <w:lang w:eastAsia="zh-CN"/>
        </w:rPr>
        <w:t>或</w:t>
      </w:r>
      <w:r>
        <w:rPr>
          <w:rFonts w:hint="eastAsia" w:ascii="仿宋" w:hAnsi="仿宋" w:eastAsia="仿宋" w:cs="仿宋"/>
          <w:color w:val="auto"/>
          <w:kern w:val="0"/>
          <w:sz w:val="28"/>
          <w:szCs w:val="28"/>
          <w:highlight w:val="none"/>
        </w:rPr>
        <w:t>盖章后生效。</w:t>
      </w:r>
    </w:p>
    <w:p w14:paraId="4A6518B5">
      <w:pPr>
        <w:keepNext w:val="0"/>
        <w:keepLines w:val="0"/>
        <w:pageBreakBefore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 w:hAnsi="仿宋" w:eastAsia="仿宋" w:cs="仿宋"/>
          <w:color w:val="auto"/>
          <w:kern w:val="0"/>
          <w:sz w:val="28"/>
          <w:szCs w:val="28"/>
          <w:highlight w:val="none"/>
          <w:lang w:eastAsia="zh-CN"/>
        </w:rPr>
      </w:pPr>
    </w:p>
    <w:p w14:paraId="52F6CF18">
      <w:pPr>
        <w:keepNext w:val="0"/>
        <w:keepLines w:val="0"/>
        <w:pageBreakBefore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 w:hAnsi="仿宋" w:eastAsia="仿宋" w:cs="仿宋"/>
          <w:color w:val="auto"/>
          <w:kern w:val="0"/>
          <w:sz w:val="28"/>
          <w:szCs w:val="28"/>
          <w:highlight w:val="none"/>
          <w:lang w:eastAsia="zh-CN"/>
        </w:rPr>
      </w:pPr>
    </w:p>
    <w:p w14:paraId="6E6AD305">
      <w:pPr>
        <w:keepNext w:val="0"/>
        <w:keepLines w:val="0"/>
        <w:pageBreakBefore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甲</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eastAsia="zh-CN"/>
        </w:rPr>
        <w:t>方</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湖北恒源拍卖有限公司</w:t>
      </w:r>
    </w:p>
    <w:p w14:paraId="710D5629">
      <w:pPr>
        <w:keepNext w:val="0"/>
        <w:keepLines w:val="0"/>
        <w:pageBreakBefore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rPr>
        <w:t>联系电话:</w:t>
      </w:r>
      <w:r>
        <w:rPr>
          <w:rFonts w:hint="eastAsia" w:ascii="仿宋" w:hAnsi="仿宋" w:eastAsia="仿宋" w:cs="仿宋"/>
          <w:color w:val="auto"/>
          <w:kern w:val="0"/>
          <w:sz w:val="30"/>
          <w:szCs w:val="30"/>
          <w:highlight w:val="none"/>
          <w:u w:val="none"/>
        </w:rPr>
        <w:t xml:space="preserve">13597635444 </w:t>
      </w:r>
    </w:p>
    <w:p w14:paraId="4D9660C8">
      <w:pPr>
        <w:snapToGrid w:val="0"/>
        <w:spacing w:line="560" w:lineRule="exact"/>
        <w:rPr>
          <w:rFonts w:hint="eastAsia" w:ascii="仿宋" w:hAnsi="仿宋" w:eastAsia="仿宋" w:cs="仿宋"/>
          <w:color w:val="auto"/>
          <w:kern w:val="0"/>
          <w:sz w:val="28"/>
          <w:szCs w:val="28"/>
          <w:highlight w:val="none"/>
        </w:rPr>
      </w:pPr>
    </w:p>
    <w:p w14:paraId="7C4A1245">
      <w:pPr>
        <w:snapToGrid w:val="0"/>
        <w:spacing w:line="560" w:lineRule="exact"/>
        <w:ind w:firstLine="560" w:firstLineChars="200"/>
        <w:rPr>
          <w:rFonts w:hint="eastAsia" w:ascii="仿宋" w:hAnsi="仿宋" w:eastAsia="仿宋" w:cs="仿宋"/>
          <w:color w:val="auto"/>
          <w:kern w:val="0"/>
          <w:sz w:val="28"/>
          <w:szCs w:val="28"/>
          <w:highlight w:val="none"/>
        </w:rPr>
      </w:pPr>
    </w:p>
    <w:p w14:paraId="2633A060">
      <w:pPr>
        <w:snapToGrid w:val="0"/>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乙    方:</w:t>
      </w:r>
    </w:p>
    <w:p w14:paraId="694E6021">
      <w:pPr>
        <w:snapToGrid w:val="0"/>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联系电话：</w:t>
      </w:r>
    </w:p>
    <w:p w14:paraId="5F1332AD">
      <w:pPr>
        <w:snapToGrid w:val="0"/>
        <w:spacing w:line="560" w:lineRule="exact"/>
        <w:rPr>
          <w:rFonts w:hint="eastAsia" w:ascii="仿宋" w:hAnsi="仿宋" w:eastAsia="仿宋" w:cs="仿宋"/>
          <w:color w:val="auto"/>
          <w:kern w:val="0"/>
          <w:sz w:val="28"/>
          <w:szCs w:val="28"/>
          <w:highlight w:val="none"/>
        </w:rPr>
      </w:pPr>
    </w:p>
    <w:p w14:paraId="170776CD">
      <w:pPr>
        <w:snapToGrid w:val="0"/>
        <w:spacing w:line="560" w:lineRule="exact"/>
        <w:rPr>
          <w:rFonts w:hint="eastAsia" w:ascii="仿宋" w:hAnsi="仿宋" w:eastAsia="仿宋" w:cs="仿宋"/>
          <w:color w:val="auto"/>
          <w:kern w:val="0"/>
          <w:sz w:val="28"/>
          <w:szCs w:val="28"/>
          <w:highlight w:val="none"/>
        </w:rPr>
      </w:pPr>
    </w:p>
    <w:p w14:paraId="5C195E95">
      <w:pPr>
        <w:spacing w:line="540" w:lineRule="exact"/>
        <w:ind w:firstLine="5740" w:firstLineChars="2050"/>
        <w:jc w:val="righ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u w:val="single"/>
          <w:lang w:val="en-US" w:eastAsia="zh-CN"/>
        </w:rPr>
        <w:t>2025</w:t>
      </w:r>
      <w:r>
        <w:rPr>
          <w:rFonts w:hint="eastAsia" w:ascii="仿宋" w:hAnsi="仿宋" w:eastAsia="仿宋" w:cs="仿宋"/>
          <w:color w:val="auto"/>
          <w:kern w:val="0"/>
          <w:sz w:val="28"/>
          <w:szCs w:val="28"/>
          <w:highlight w:val="none"/>
          <w:lang w:val="en-US" w:eastAsia="zh-CN"/>
        </w:rPr>
        <w:t>年</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lang w:val="en-US" w:eastAsia="zh-CN"/>
        </w:rPr>
        <w:t>月</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rPr>
        <w:t>日</w:t>
      </w:r>
    </w:p>
    <w:p w14:paraId="49FFA6EE">
      <w:pPr>
        <w:widowControl/>
        <w:snapToGrid w:val="0"/>
        <w:spacing w:line="560" w:lineRule="exact"/>
        <w:ind w:firstLine="643" w:firstLineChars="200"/>
        <w:jc w:val="center"/>
        <w:rPr>
          <w:rFonts w:hint="eastAsia" w:ascii="仿宋" w:hAnsi="仿宋" w:eastAsia="仿宋" w:cs="仿宋"/>
          <w:b/>
          <w:color w:val="auto"/>
          <w:kern w:val="0"/>
          <w:sz w:val="32"/>
          <w:szCs w:val="32"/>
          <w:highlight w:val="none"/>
          <w:lang w:eastAsia="zh-CN"/>
        </w:rPr>
      </w:pPr>
    </w:p>
    <w:p w14:paraId="5976FBB9">
      <w:pPr>
        <w:widowControl/>
        <w:snapToGrid w:val="0"/>
        <w:spacing w:line="560" w:lineRule="exact"/>
        <w:ind w:firstLine="643" w:firstLineChars="200"/>
        <w:jc w:val="center"/>
        <w:rPr>
          <w:rFonts w:hint="eastAsia" w:ascii="仿宋" w:hAnsi="仿宋" w:eastAsia="仿宋" w:cs="仿宋"/>
          <w:b/>
          <w:color w:val="auto"/>
          <w:kern w:val="0"/>
          <w:sz w:val="32"/>
          <w:szCs w:val="32"/>
          <w:highlight w:val="none"/>
          <w:lang w:eastAsia="zh-CN"/>
        </w:rPr>
      </w:pPr>
    </w:p>
    <w:p w14:paraId="49180243">
      <w:pPr>
        <w:widowControl/>
        <w:snapToGrid w:val="0"/>
        <w:spacing w:line="560" w:lineRule="exact"/>
        <w:ind w:firstLine="643" w:firstLineChars="200"/>
        <w:jc w:val="center"/>
        <w:rPr>
          <w:rFonts w:hint="eastAsia" w:ascii="仿宋" w:hAnsi="仿宋" w:eastAsia="仿宋" w:cs="仿宋"/>
          <w:b/>
          <w:color w:val="auto"/>
          <w:kern w:val="0"/>
          <w:sz w:val="32"/>
          <w:szCs w:val="32"/>
          <w:highlight w:val="none"/>
          <w:lang w:eastAsia="zh-CN"/>
        </w:rPr>
      </w:pPr>
    </w:p>
    <w:p w14:paraId="118771E3">
      <w:pPr>
        <w:widowControl/>
        <w:snapToGrid w:val="0"/>
        <w:spacing w:line="560" w:lineRule="exact"/>
        <w:ind w:firstLine="643" w:firstLineChars="200"/>
        <w:jc w:val="center"/>
        <w:rPr>
          <w:rFonts w:hint="eastAsia" w:ascii="仿宋" w:hAnsi="仿宋" w:eastAsia="仿宋" w:cs="仿宋"/>
          <w:b/>
          <w:color w:val="auto"/>
          <w:kern w:val="0"/>
          <w:sz w:val="32"/>
          <w:szCs w:val="32"/>
          <w:highlight w:val="none"/>
          <w:lang w:eastAsia="zh-CN"/>
        </w:rPr>
      </w:pPr>
    </w:p>
    <w:p w14:paraId="7A2F3ECD">
      <w:pPr>
        <w:pStyle w:val="26"/>
        <w:spacing w:after="0" w:line="380" w:lineRule="exact"/>
        <w:ind w:firstLine="560" w:firstLineChars="200"/>
        <w:rPr>
          <w:rFonts w:hint="eastAsia" w:ascii="仿宋" w:hAnsi="仿宋" w:eastAsia="仿宋" w:cs="仿宋"/>
          <w:sz w:val="28"/>
          <w:szCs w:val="28"/>
        </w:rPr>
      </w:pPr>
    </w:p>
    <w:p w14:paraId="7822D697">
      <w:pPr>
        <w:pStyle w:val="26"/>
        <w:spacing w:after="0" w:line="380" w:lineRule="exact"/>
        <w:ind w:left="0" w:leftChars="0" w:firstLine="0" w:firstLineChars="0"/>
        <w:jc w:val="center"/>
        <w:rPr>
          <w:rFonts w:hint="eastAsia" w:ascii="仿宋" w:hAnsi="仿宋" w:eastAsia="仿宋" w:cs="仿宋"/>
          <w:b/>
          <w:sz w:val="36"/>
          <w:szCs w:val="36"/>
        </w:rPr>
      </w:pPr>
    </w:p>
    <w:p w14:paraId="40AE7B9B">
      <w:pPr>
        <w:pStyle w:val="26"/>
        <w:spacing w:after="0" w:line="380" w:lineRule="exact"/>
        <w:ind w:left="0" w:leftChars="0" w:firstLine="0" w:firstLineChars="0"/>
        <w:jc w:val="center"/>
        <w:rPr>
          <w:rFonts w:hint="eastAsia" w:ascii="仿宋" w:hAnsi="仿宋" w:eastAsia="仿宋" w:cs="仿宋"/>
          <w:b/>
          <w:sz w:val="36"/>
          <w:szCs w:val="36"/>
        </w:rPr>
      </w:pPr>
    </w:p>
    <w:p w14:paraId="0449F7D3">
      <w:pPr>
        <w:pStyle w:val="26"/>
        <w:spacing w:after="0" w:line="380" w:lineRule="exact"/>
        <w:ind w:left="0" w:leftChars="0" w:firstLine="0" w:firstLineChars="0"/>
        <w:jc w:val="center"/>
        <w:rPr>
          <w:rFonts w:hint="eastAsia" w:ascii="仿宋" w:hAnsi="仿宋" w:eastAsia="仿宋" w:cs="仿宋"/>
          <w:b/>
          <w:sz w:val="36"/>
          <w:szCs w:val="36"/>
        </w:rPr>
      </w:pPr>
    </w:p>
    <w:p w14:paraId="31F0AA07">
      <w:pPr>
        <w:pStyle w:val="26"/>
        <w:spacing w:after="0" w:line="380" w:lineRule="exact"/>
        <w:ind w:left="0" w:leftChars="0" w:firstLine="0" w:firstLineChars="0"/>
        <w:jc w:val="center"/>
        <w:rPr>
          <w:rFonts w:hint="eastAsia" w:ascii="仿宋" w:hAnsi="仿宋" w:eastAsia="仿宋" w:cs="仿宋"/>
          <w:b/>
          <w:sz w:val="36"/>
          <w:szCs w:val="36"/>
        </w:rPr>
      </w:pPr>
    </w:p>
    <w:p w14:paraId="6195DE51">
      <w:pPr>
        <w:pStyle w:val="26"/>
        <w:spacing w:after="0" w:line="380" w:lineRule="exact"/>
        <w:ind w:left="0" w:leftChars="0" w:firstLine="0" w:firstLineChars="0"/>
        <w:jc w:val="center"/>
        <w:rPr>
          <w:rFonts w:hint="eastAsia" w:ascii="仿宋" w:hAnsi="仿宋" w:eastAsia="仿宋" w:cs="仿宋"/>
          <w:b/>
          <w:sz w:val="36"/>
          <w:szCs w:val="36"/>
        </w:rPr>
      </w:pPr>
    </w:p>
    <w:p w14:paraId="1A9CB886">
      <w:pPr>
        <w:pStyle w:val="26"/>
        <w:spacing w:after="0" w:line="380" w:lineRule="exact"/>
        <w:ind w:left="0" w:leftChars="0" w:firstLine="0" w:firstLineChars="0"/>
        <w:jc w:val="center"/>
        <w:rPr>
          <w:rFonts w:hint="eastAsia" w:ascii="仿宋" w:hAnsi="仿宋" w:eastAsia="仿宋" w:cs="仿宋"/>
          <w:b/>
          <w:sz w:val="36"/>
          <w:szCs w:val="36"/>
        </w:rPr>
      </w:pPr>
    </w:p>
    <w:p w14:paraId="30AF969A">
      <w:pPr>
        <w:pStyle w:val="26"/>
        <w:spacing w:after="0" w:line="380" w:lineRule="exact"/>
        <w:ind w:left="0" w:leftChars="0" w:firstLine="0" w:firstLineChars="0"/>
        <w:jc w:val="center"/>
        <w:rPr>
          <w:rFonts w:hint="eastAsia" w:ascii="仿宋" w:hAnsi="仿宋" w:eastAsia="仿宋" w:cs="仿宋"/>
          <w:b/>
          <w:sz w:val="36"/>
          <w:szCs w:val="36"/>
        </w:rPr>
      </w:pPr>
      <w:r>
        <w:rPr>
          <w:rFonts w:hint="eastAsia" w:ascii="仿宋" w:hAnsi="仿宋" w:eastAsia="仿宋" w:cs="仿宋"/>
          <w:b/>
          <w:sz w:val="36"/>
          <w:szCs w:val="36"/>
        </w:rPr>
        <w:t>拍卖规则</w:t>
      </w:r>
    </w:p>
    <w:p w14:paraId="2E362703">
      <w:pPr>
        <w:rPr>
          <w:rFonts w:hint="eastAsia"/>
        </w:rPr>
      </w:pPr>
    </w:p>
    <w:p w14:paraId="379DE004">
      <w:pPr>
        <w:pStyle w:val="26"/>
        <w:spacing w:after="0"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拍卖人遵循“公开、公平、公正、诚实信用”的原则和“价高者得”的规则举办本次拍卖会。为确保拍卖活动各方当事人的合法权益，根据《中华人民共和国拍卖法》及相关法律、法规的规定，制订以下拍卖规则：</w:t>
      </w:r>
    </w:p>
    <w:p w14:paraId="63EDFADB">
      <w:pPr>
        <w:pStyle w:val="26"/>
        <w:spacing w:after="0"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一、本次拍卖会采用增价拍卖方式，拍卖标的设有底价。拍卖标的起拍价和加价幅度由拍卖师现场宣布，拍卖师有权根据现场情况临时调整起拍价和加价幅度。拍卖师叫出起拍价后，竞买人举牌应价或口头报价。</w:t>
      </w:r>
    </w:p>
    <w:p w14:paraId="188A6E4A">
      <w:pPr>
        <w:pStyle w:val="26"/>
        <w:spacing w:after="0"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拍卖过程中场上竞买人的最高应价未达到底价的，拍卖不予成交。最高应价达到或超过底价时拍卖师连报三次再无人加价的，以落槌方式确认成交。该最高应价的竞买人即为买受人，买受人应当场签署《拍卖成交确认书》拒绝当场签署的视为违约，竞买保证金不予退还，买受人须承担违约法律责任。</w:t>
      </w:r>
    </w:p>
    <w:p w14:paraId="0FE2CB87">
      <w:pPr>
        <w:pStyle w:val="26"/>
        <w:spacing w:after="0"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三、本次拍卖会拍卖标的以标的实际现状为准公开拍卖和交付，拍卖人已如实告知竞买人拍卖人所知晓的标的瑕疵，拍卖人对拍卖标的不作任何形式承诺和担保</w:t>
      </w:r>
      <w:r>
        <w:rPr>
          <w:rFonts w:hint="eastAsia" w:ascii="仿宋" w:hAnsi="仿宋" w:eastAsia="仿宋" w:cs="仿宋"/>
          <w:sz w:val="28"/>
          <w:szCs w:val="28"/>
          <w:lang w:eastAsia="zh-CN"/>
        </w:rPr>
        <w:t>，</w:t>
      </w:r>
      <w:r>
        <w:rPr>
          <w:rFonts w:hint="eastAsia" w:ascii="仿宋" w:hAnsi="仿宋" w:eastAsia="仿宋" w:cs="仿宋"/>
          <w:sz w:val="28"/>
          <w:szCs w:val="28"/>
        </w:rPr>
        <w:t>对拍卖标的不承担瑕疵担保责任。</w:t>
      </w:r>
    </w:p>
    <w:p w14:paraId="3C4B3BE4">
      <w:pPr>
        <w:pStyle w:val="26"/>
        <w:spacing w:after="0"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买人应在拍卖会前查阅标的资料并到标的展示现场作详细的查验和了解（拍卖会现场拍卖人不再解答竞买人的提问）。拍卖人在拍卖前向竞买人所提供的任何资料以及拍卖人工作人员对拍卖标的所做出的任何解释说明均仅供竞买人参考，不构成任何承诺与担保。</w:t>
      </w:r>
    </w:p>
    <w:p w14:paraId="08142F05">
      <w:pPr>
        <w:pStyle w:val="26"/>
        <w:numPr>
          <w:ilvl w:val="0"/>
          <w:numId w:val="2"/>
        </w:numPr>
        <w:spacing w:after="0"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竞买人对拍卖标的有明确的认识方可参与竞买，竞买人一旦</w:t>
      </w:r>
      <w:r>
        <w:rPr>
          <w:rFonts w:hint="eastAsia" w:ascii="仿宋" w:hAnsi="仿宋" w:eastAsia="仿宋" w:cs="仿宋"/>
          <w:sz w:val="28"/>
          <w:szCs w:val="28"/>
          <w:lang w:val="en-US" w:eastAsia="zh-CN"/>
        </w:rPr>
        <w:t>交</w:t>
      </w:r>
      <w:r>
        <w:rPr>
          <w:rFonts w:hint="eastAsia" w:ascii="仿宋" w:hAnsi="仿宋" w:eastAsia="仿宋" w:cs="仿宋"/>
          <w:sz w:val="28"/>
          <w:szCs w:val="28"/>
        </w:rPr>
        <w:t>纳竞买保证金办理了竞买登记即视作认可和接受拍卖标的的实际现状及所有瑕疵（包括未知的隐性瑕疵），拍卖成交后买受人不得再以任何不知晓或不了解为由提出异议或反悔，否则视同违约。</w:t>
      </w:r>
    </w:p>
    <w:p w14:paraId="7D934B94">
      <w:pPr>
        <w:pStyle w:val="26"/>
        <w:numPr>
          <w:ilvl w:val="0"/>
          <w:numId w:val="2"/>
        </w:numPr>
        <w:spacing w:after="0"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买人取得竞买资格参加拍卖会应遵守本规则各项条款，不得起哄闹事，不得阻碍他人正常竞买，不能有操纵、控制、串通等违规行为，否则委托人、拍卖人有权取消其竞买资格并没收其所交纳的保证金，由此引起的一切法律后果及责任由违规竞买人全部承担。</w:t>
      </w:r>
    </w:p>
    <w:p w14:paraId="04D41D43">
      <w:pPr>
        <w:pStyle w:val="26"/>
        <w:spacing w:after="0"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六、本规则的解释权仅属湖北恒源拍卖有限公司。</w:t>
      </w:r>
    </w:p>
    <w:p w14:paraId="76151266">
      <w:pPr>
        <w:pStyle w:val="26"/>
        <w:spacing w:after="0" w:line="380" w:lineRule="exact"/>
        <w:ind w:firstLine="560" w:firstLineChars="200"/>
        <w:rPr>
          <w:rFonts w:hint="eastAsia" w:ascii="仿宋" w:hAnsi="仿宋" w:eastAsia="仿宋" w:cs="仿宋"/>
          <w:b/>
          <w:bCs/>
          <w:color w:val="000000"/>
          <w:sz w:val="28"/>
          <w:szCs w:val="28"/>
        </w:rPr>
      </w:pPr>
      <w:r>
        <w:rPr>
          <w:rFonts w:hint="eastAsia" w:ascii="仿宋" w:hAnsi="仿宋" w:eastAsia="仿宋" w:cs="仿宋"/>
          <w:sz w:val="28"/>
          <w:szCs w:val="28"/>
        </w:rPr>
        <w:t xml:space="preserve">                                   湖北恒源拍卖有限公司</w:t>
      </w:r>
    </w:p>
    <w:p w14:paraId="3268DB95">
      <w:pPr>
        <w:spacing w:line="480"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上述内容，</w:t>
      </w:r>
      <w:r>
        <w:rPr>
          <w:rFonts w:hint="eastAsia" w:ascii="仿宋" w:hAnsi="仿宋" w:eastAsia="仿宋" w:cs="仿宋"/>
          <w:b/>
          <w:bCs/>
          <w:color w:val="000000"/>
          <w:sz w:val="28"/>
          <w:szCs w:val="28"/>
          <w:lang w:val="en-US" w:eastAsia="zh-CN"/>
        </w:rPr>
        <w:t>竞买人</w:t>
      </w:r>
      <w:r>
        <w:rPr>
          <w:rFonts w:hint="eastAsia" w:ascii="仿宋" w:hAnsi="仿宋" w:eastAsia="仿宋" w:cs="仿宋"/>
          <w:b/>
          <w:bCs/>
          <w:color w:val="000000"/>
          <w:sz w:val="28"/>
          <w:szCs w:val="28"/>
        </w:rPr>
        <w:t xml:space="preserve">已认真阅读并全部知晓，无任何异议，自愿参加竞买，并对参加竞买的行为承担全部法律和经济责任。 </w:t>
      </w:r>
      <w:r>
        <w:rPr>
          <w:rFonts w:hint="eastAsia" w:ascii="仿宋" w:hAnsi="仿宋" w:eastAsia="仿宋" w:cs="仿宋"/>
          <w:color w:val="000000"/>
          <w:sz w:val="28"/>
          <w:szCs w:val="28"/>
        </w:rPr>
        <w:t xml:space="preserve">          </w:t>
      </w:r>
    </w:p>
    <w:p w14:paraId="1CE3E467">
      <w:pPr>
        <w:spacing w:line="480" w:lineRule="exact"/>
        <w:ind w:firstLine="562" w:firstLineChars="200"/>
        <w:rPr>
          <w:rFonts w:hint="default" w:ascii="仿宋" w:hAnsi="仿宋" w:eastAsia="仿宋" w:cs="仿宋"/>
          <w:b/>
          <w:sz w:val="28"/>
          <w:szCs w:val="28"/>
          <w:lang w:val="en-US" w:eastAsia="zh-CN"/>
        </w:rPr>
      </w:pPr>
      <w:r>
        <w:rPr>
          <w:rFonts w:hint="eastAsia" w:ascii="仿宋" w:hAnsi="仿宋" w:eastAsia="仿宋" w:cs="仿宋"/>
          <w:b/>
          <w:bCs/>
          <w:color w:val="000000"/>
          <w:sz w:val="28"/>
          <w:szCs w:val="28"/>
        </w:rPr>
        <w:t>竞买人（签字盖章）：               日  期：</w:t>
      </w:r>
      <w:r>
        <w:rPr>
          <w:rFonts w:hint="eastAsia" w:ascii="仿宋" w:hAnsi="仿宋" w:eastAsia="仿宋" w:cs="仿宋"/>
          <w:b/>
          <w:bCs/>
          <w:color w:val="000000"/>
          <w:sz w:val="28"/>
          <w:szCs w:val="28"/>
          <w:lang w:val="en-US" w:eastAsia="zh-CN"/>
        </w:rPr>
        <w:t>2025年  月  日</w:t>
      </w:r>
    </w:p>
    <w:p w14:paraId="75EB7E35">
      <w:pPr>
        <w:spacing w:line="500" w:lineRule="exact"/>
        <w:jc w:val="center"/>
        <w:rPr>
          <w:rFonts w:hint="eastAsia" w:ascii="仿宋" w:hAnsi="仿宋" w:eastAsia="仿宋" w:cs="仿宋"/>
          <w:bCs/>
          <w:sz w:val="36"/>
          <w:szCs w:val="36"/>
        </w:rPr>
      </w:pPr>
      <w:r>
        <w:rPr>
          <w:rFonts w:hint="eastAsia" w:ascii="仿宋" w:hAnsi="仿宋" w:eastAsia="仿宋" w:cs="仿宋"/>
          <w:b/>
          <w:sz w:val="36"/>
          <w:szCs w:val="36"/>
        </w:rPr>
        <w:t>竞买申请书</w:t>
      </w:r>
    </w:p>
    <w:p w14:paraId="364C305E">
      <w:pPr>
        <w:spacing w:line="500" w:lineRule="exact"/>
        <w:rPr>
          <w:rFonts w:hint="eastAsia" w:ascii="仿宋" w:hAnsi="仿宋" w:eastAsia="仿宋" w:cs="仿宋"/>
          <w:sz w:val="28"/>
          <w:szCs w:val="28"/>
        </w:rPr>
      </w:pPr>
    </w:p>
    <w:p w14:paraId="14FD64A1">
      <w:pPr>
        <w:spacing w:line="500" w:lineRule="exact"/>
        <w:rPr>
          <w:rFonts w:hint="eastAsia" w:ascii="仿宋" w:hAnsi="仿宋" w:eastAsia="仿宋" w:cs="仿宋"/>
          <w:sz w:val="28"/>
          <w:szCs w:val="28"/>
        </w:rPr>
      </w:pPr>
      <w:r>
        <w:rPr>
          <w:rFonts w:hint="eastAsia" w:ascii="仿宋" w:hAnsi="仿宋" w:eastAsia="仿宋" w:cs="仿宋"/>
          <w:sz w:val="28"/>
          <w:szCs w:val="28"/>
        </w:rPr>
        <w:t>湖北恒源拍卖有限公司：</w:t>
      </w:r>
    </w:p>
    <w:p w14:paraId="505A93CA">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我方经认真阅读</w:t>
      </w:r>
      <w:r>
        <w:rPr>
          <w:rFonts w:hint="eastAsia" w:ascii="仿宋" w:hAnsi="仿宋" w:eastAsia="仿宋" w:cs="Times New Roman"/>
          <w:color w:val="auto"/>
          <w:sz w:val="28"/>
          <w:szCs w:val="28"/>
          <w:highlight w:val="none"/>
          <w:u w:val="single"/>
          <w:shd w:val="clear" w:color="auto" w:fill="FFFFFF"/>
          <w:lang w:val="en-US" w:eastAsia="zh-CN"/>
        </w:rPr>
        <w:t>大冶市崇辉矿业有限公司等30处尾矿库固废综合利用处置权</w:t>
      </w:r>
      <w:r>
        <w:rPr>
          <w:rFonts w:hint="eastAsia" w:ascii="仿宋" w:hAnsi="仿宋" w:eastAsia="仿宋" w:cs="仿宋"/>
          <w:sz w:val="28"/>
          <w:szCs w:val="28"/>
        </w:rPr>
        <w:t>拍卖文件并已实地踏勘过现场，充分了解本次拍卖标的状况和瑕疵，对拍卖标的可能存在的风险（包括但不限于标的的品质、性状、数量、保管、移交、装卸、转运等风险）有充分的认识，对本次拍卖标的一切现状及所有瑕疵均已知晓和认可。</w:t>
      </w:r>
      <w:r>
        <w:rPr>
          <w:rFonts w:hint="eastAsia" w:ascii="仿宋" w:hAnsi="仿宋" w:eastAsia="仿宋" w:cs="仿宋"/>
          <w:sz w:val="28"/>
          <w:szCs w:val="28"/>
          <w:lang w:val="en-US" w:eastAsia="zh-CN"/>
        </w:rPr>
        <w:t>申请人在此</w:t>
      </w:r>
      <w:r>
        <w:rPr>
          <w:rFonts w:hint="eastAsia" w:ascii="仿宋" w:hAnsi="仿宋" w:eastAsia="仿宋" w:cs="仿宋"/>
          <w:sz w:val="28"/>
          <w:szCs w:val="28"/>
        </w:rPr>
        <w:t xml:space="preserve">承诺：不因成交后可能产生的任何经济或民事纠纷而向委托人、拍卖人进行追责和索赔。   </w:t>
      </w:r>
    </w:p>
    <w:p w14:paraId="632EC909">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我方完全理解并愿意遵守本次拍卖文件中的规定和要求，接受拍卖</w:t>
      </w:r>
      <w:r>
        <w:rPr>
          <w:rFonts w:hint="eastAsia" w:ascii="仿宋" w:hAnsi="仿宋" w:eastAsia="仿宋" w:cs="仿宋"/>
          <w:sz w:val="28"/>
          <w:szCs w:val="28"/>
          <w:lang w:eastAsia="zh-CN"/>
        </w:rPr>
        <w:t>文件</w:t>
      </w:r>
      <w:r>
        <w:rPr>
          <w:rFonts w:hint="eastAsia" w:ascii="仿宋" w:hAnsi="仿宋" w:eastAsia="仿宋" w:cs="仿宋"/>
          <w:sz w:val="28"/>
          <w:szCs w:val="28"/>
        </w:rPr>
        <w:t xml:space="preserve">的全部内容无异议，对拍卖标的的所有瑕疵和潜在经营风险完全表示接受，均无异议。 </w:t>
      </w:r>
    </w:p>
    <w:p w14:paraId="3BE724C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我方现正式申请参加你公司于202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时在大冶市公共资源交易中心</w:t>
      </w:r>
      <w:r>
        <w:rPr>
          <w:rFonts w:hint="eastAsia" w:ascii="仿宋" w:hAnsi="仿宋" w:eastAsia="仿宋" w:cs="仿宋"/>
          <w:sz w:val="28"/>
          <w:szCs w:val="28"/>
          <w:lang w:val="en-US" w:eastAsia="zh-CN"/>
        </w:rPr>
        <w:t>317</w:t>
      </w:r>
      <w:r>
        <w:rPr>
          <w:rFonts w:hint="eastAsia" w:ascii="仿宋" w:hAnsi="仿宋" w:eastAsia="仿宋" w:cs="仿宋"/>
          <w:sz w:val="28"/>
          <w:szCs w:val="28"/>
        </w:rPr>
        <w:t>开标室举行</w:t>
      </w:r>
      <w:r>
        <w:rPr>
          <w:rFonts w:hint="eastAsia" w:ascii="仿宋" w:hAnsi="仿宋" w:eastAsia="仿宋" w:cs="仿宋"/>
          <w:sz w:val="28"/>
          <w:szCs w:val="28"/>
          <w:lang w:val="en-US" w:eastAsia="zh-CN"/>
        </w:rPr>
        <w:t>的</w:t>
      </w:r>
      <w:r>
        <w:rPr>
          <w:rFonts w:hint="eastAsia" w:ascii="仿宋" w:hAnsi="仿宋" w:eastAsia="仿宋" w:cs="仿宋"/>
          <w:sz w:val="28"/>
          <w:szCs w:val="28"/>
        </w:rPr>
        <w:t>本次拍卖活动。</w:t>
      </w:r>
    </w:p>
    <w:p w14:paraId="091F1DAA">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w:t>
      </w:r>
      <w:r>
        <w:rPr>
          <w:rFonts w:hint="eastAsia" w:ascii="仿宋" w:hAnsi="仿宋" w:eastAsia="仿宋" w:cs="仿宋"/>
          <w:sz w:val="28"/>
          <w:szCs w:val="28"/>
          <w:lang w:eastAsia="zh-CN"/>
        </w:rPr>
        <w:t>自愿参加</w:t>
      </w:r>
      <w:r>
        <w:rPr>
          <w:rFonts w:hint="eastAsia" w:ascii="仿宋" w:hAnsi="仿宋" w:eastAsia="仿宋" w:cs="仿宋"/>
          <w:sz w:val="28"/>
          <w:szCs w:val="28"/>
          <w:lang w:val="en-US" w:eastAsia="zh-CN"/>
        </w:rPr>
        <w:t>竞买，并按拍卖文件规定</w:t>
      </w:r>
      <w:r>
        <w:rPr>
          <w:rFonts w:hint="eastAsia" w:ascii="仿宋" w:hAnsi="仿宋" w:eastAsia="仿宋" w:cs="仿宋"/>
          <w:sz w:val="28"/>
          <w:szCs w:val="28"/>
        </w:rPr>
        <w:t>交纳竞买保证金。</w:t>
      </w:r>
    </w:p>
    <w:p w14:paraId="0AE3FDD6">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若能竞得该标的，我方保证按照本次拍卖文件的规定和要求履行全部义务。若我方在本次拍卖活动中，出现不能按期付款或有其他违约行为，我方愿意承担全部法律责任，并赔偿由此产生的损失。</w:t>
      </w:r>
    </w:p>
    <w:p w14:paraId="45197580">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特此申请和承诺。</w:t>
      </w:r>
    </w:p>
    <w:p w14:paraId="0590CE53">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w:t>
      </w:r>
    </w:p>
    <w:p w14:paraId="24A2DA4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1.营业执照复印件、法定代表人身份证明及授权委托书原件；</w:t>
      </w:r>
    </w:p>
    <w:p w14:paraId="4177714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2.竞买保证金交纳凭证；</w:t>
      </w:r>
    </w:p>
    <w:p w14:paraId="6AED0DA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3.拍卖文件要求竞买人提交的其他资料。</w:t>
      </w:r>
    </w:p>
    <w:p w14:paraId="1243643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申请人：</w:t>
      </w:r>
      <w:r>
        <w:rPr>
          <w:rFonts w:hint="eastAsia" w:ascii="仿宋" w:hAnsi="仿宋" w:eastAsia="仿宋" w:cs="仿宋"/>
          <w:sz w:val="28"/>
          <w:szCs w:val="28"/>
          <w:u w:val="single"/>
        </w:rPr>
        <w:t xml:space="preserve">                              </w:t>
      </w:r>
      <w:r>
        <w:rPr>
          <w:rFonts w:hint="eastAsia" w:ascii="仿宋" w:hAnsi="仿宋" w:eastAsia="仿宋" w:cs="仿宋"/>
          <w:sz w:val="28"/>
          <w:szCs w:val="28"/>
        </w:rPr>
        <w:t>（加盖公章）</w:t>
      </w:r>
    </w:p>
    <w:p w14:paraId="2281393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法定代表人（或授权委托代理人）签名：</w:t>
      </w:r>
      <w:r>
        <w:rPr>
          <w:rFonts w:hint="eastAsia" w:ascii="仿宋" w:hAnsi="仿宋" w:eastAsia="仿宋" w:cs="仿宋"/>
          <w:sz w:val="28"/>
          <w:szCs w:val="28"/>
          <w:u w:val="single"/>
        </w:rPr>
        <w:t xml:space="preserve">              </w:t>
      </w:r>
    </w:p>
    <w:p w14:paraId="558C748D">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 xml:space="preserve"> 联系电话：</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u w:val="single"/>
        </w:rPr>
        <w:t xml:space="preserve">                                  </w:t>
      </w:r>
    </w:p>
    <w:p w14:paraId="715A44E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4FE184E">
      <w:pPr>
        <w:jc w:val="center"/>
        <w:rPr>
          <w:rFonts w:hint="eastAsia" w:ascii="仿宋" w:hAnsi="仿宋" w:eastAsia="仿宋" w:cs="仿宋"/>
        </w:rPr>
      </w:pPr>
      <w:r>
        <w:rPr>
          <w:rFonts w:hint="eastAsia" w:ascii="仿宋" w:hAnsi="仿宋" w:eastAsia="仿宋" w:cs="仿宋"/>
        </w:rPr>
        <w:br w:type="page"/>
      </w:r>
    </w:p>
    <w:p w14:paraId="2D4540A0">
      <w:pPr>
        <w:jc w:val="center"/>
        <w:rPr>
          <w:rFonts w:hint="eastAsia" w:ascii="仿宋" w:hAnsi="仿宋" w:eastAsia="仿宋" w:cs="仿宋"/>
          <w:b/>
          <w:sz w:val="36"/>
          <w:szCs w:val="36"/>
        </w:rPr>
      </w:pPr>
      <w:r>
        <w:rPr>
          <w:rFonts w:hint="eastAsia" w:ascii="仿宋" w:hAnsi="仿宋" w:eastAsia="仿宋" w:cs="仿宋"/>
          <w:b/>
          <w:bCs/>
          <w:color w:val="000000"/>
          <w:kern w:val="0"/>
          <w:sz w:val="36"/>
          <w:szCs w:val="36"/>
        </w:rPr>
        <w:t>法定代表人身份证明</w:t>
      </w:r>
    </w:p>
    <w:p w14:paraId="2B83279F">
      <w:pPr>
        <w:widowControl/>
        <w:spacing w:before="100" w:beforeAutospacing="1" w:after="100" w:afterAutospacing="1"/>
        <w:rPr>
          <w:rFonts w:hint="eastAsia" w:ascii="仿宋" w:hAnsi="仿宋" w:eastAsia="仿宋" w:cs="仿宋"/>
          <w:sz w:val="28"/>
          <w:szCs w:val="28"/>
        </w:rPr>
      </w:pPr>
    </w:p>
    <w:p w14:paraId="273F736A">
      <w:pPr>
        <w:widowControl/>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7C59D38B">
      <w:pPr>
        <w:widowControl/>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14408D37">
      <w:pPr>
        <w:widowControl/>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4721F5A9">
      <w:pPr>
        <w:widowControl/>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A160E03">
      <w:pPr>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6F261EC7">
      <w:pPr>
        <w:spacing w:before="100" w:beforeAutospacing="1" w:after="100" w:afterAutospacing="1" w:line="480" w:lineRule="exact"/>
        <w:rPr>
          <w:rFonts w:hint="eastAsia" w:ascii="仿宋" w:hAnsi="仿宋" w:eastAsia="仿宋" w:cs="仿宋"/>
          <w:sz w:val="28"/>
          <w:szCs w:val="28"/>
          <w:u w:val="single"/>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rPr>
        <w:t>的法定代表人。</w:t>
      </w:r>
    </w:p>
    <w:p w14:paraId="635A18D1">
      <w:pPr>
        <w:spacing w:before="100" w:beforeAutospacing="1" w:after="100" w:afterAutospacing="1" w:line="480" w:lineRule="exact"/>
        <w:rPr>
          <w:rFonts w:hint="eastAsia" w:ascii="仿宋" w:hAnsi="仿宋" w:eastAsia="仿宋" w:cs="仿宋"/>
          <w:sz w:val="32"/>
          <w:szCs w:val="28"/>
        </w:rPr>
      </w:pPr>
      <w:r>
        <w:rPr>
          <w:rFonts w:hint="eastAsia" w:ascii="仿宋" w:hAnsi="仿宋" w:eastAsia="仿宋" w:cs="仿宋"/>
          <w:sz w:val="28"/>
          <w:szCs w:val="28"/>
        </w:rPr>
        <w:t>特此证明。</w:t>
      </w:r>
    </w:p>
    <w:p w14:paraId="6675AD72">
      <w:pPr>
        <w:spacing w:line="360" w:lineRule="auto"/>
        <w:ind w:firstLine="7509" w:firstLineChars="1700"/>
        <w:rPr>
          <w:rFonts w:hint="eastAsia" w:ascii="仿宋" w:hAnsi="仿宋" w:eastAsia="仿宋" w:cs="仿宋"/>
          <w:sz w:val="28"/>
          <w:szCs w:val="28"/>
        </w:rPr>
      </w:pPr>
      <w:r>
        <w:rPr>
          <w:rFonts w:hint="eastAsia" w:ascii="仿宋" w:hAnsi="仿宋" w:eastAsia="仿宋" w:cs="仿宋"/>
          <w:b/>
          <w:sz w:val="44"/>
          <w:szCs w:val="44"/>
        </w:rPr>
        <mc:AlternateContent>
          <mc:Choice Requires="wps">
            <w:drawing>
              <wp:anchor distT="0" distB="0" distL="114300" distR="114300" simplePos="0" relativeHeight="251659264" behindDoc="0" locked="0" layoutInCell="1" allowOverlap="1">
                <wp:simplePos x="0" y="0"/>
                <wp:positionH relativeFrom="margin">
                  <wp:posOffset>-614045</wp:posOffset>
                </wp:positionH>
                <wp:positionV relativeFrom="paragraph">
                  <wp:posOffset>48260</wp:posOffset>
                </wp:positionV>
                <wp:extent cx="6734810" cy="2789555"/>
                <wp:effectExtent l="4445" t="5080" r="12065" b="9525"/>
                <wp:wrapNone/>
                <wp:docPr id="5" name="文本框 5"/>
                <wp:cNvGraphicFramePr/>
                <a:graphic xmlns:a="http://schemas.openxmlformats.org/drawingml/2006/main">
                  <a:graphicData uri="http://schemas.microsoft.com/office/word/2010/wordprocessingShape">
                    <wps:wsp>
                      <wps:cNvSpPr txBox="1"/>
                      <wps:spPr>
                        <a:xfrm>
                          <a:off x="0" y="0"/>
                          <a:ext cx="6734810" cy="27895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DD8E95">
                            <w:pPr>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法定代表人身份证复印件：</w:t>
                            </w:r>
                          </w:p>
                        </w:txbxContent>
                      </wps:txbx>
                      <wps:bodyPr upright="1"/>
                    </wps:wsp>
                  </a:graphicData>
                </a:graphic>
              </wp:anchor>
            </w:drawing>
          </mc:Choice>
          <mc:Fallback>
            <w:pict>
              <v:shape id="_x0000_s1026" o:spid="_x0000_s1026" o:spt="202" type="#_x0000_t202" style="position:absolute;left:0pt;margin-left:-48.35pt;margin-top:3.8pt;height:219.65pt;width:530.3pt;mso-position-horizontal-relative:margin;z-index:251659264;mso-width-relative:page;mso-height-relative:page;" fillcolor="#FFFFFF" filled="t" stroked="t" coordsize="21600,21600" o:gfxdata="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NK4QdkAAAAJAQAADwAAAAAAAAAB&#10;ACAAAAAiAAAAZHJzL2Rvd25yZXYueG1sUEsBAhQAFAAAAAgAh07iQLOoSIsPAgAANwQAAA4AAAAA&#10;AAAAAQAgAAAAKAEAAGRycy9lMm9Eb2MueG1sUEsFBgAAAAAGAAYAWQEAAKkFAAAAAA==&#10;">
                <v:fill on="t" focussize="0,0"/>
                <v:stroke color="#000000" joinstyle="miter"/>
                <v:imagedata o:title=""/>
                <o:lock v:ext="edit" aspectratio="f"/>
                <v:textbox>
                  <w:txbxContent>
                    <w:p w14:paraId="75DD8E95">
                      <w:pPr>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法定代表人身份证复印件：</w:t>
                      </w:r>
                    </w:p>
                  </w:txbxContent>
                </v:textbox>
              </v:shape>
            </w:pict>
          </mc:Fallback>
        </mc:AlternateContent>
      </w:r>
    </w:p>
    <w:p w14:paraId="5A32E5D1">
      <w:pPr>
        <w:spacing w:line="360" w:lineRule="auto"/>
        <w:ind w:firstLine="3233" w:firstLineChars="1150"/>
        <w:rPr>
          <w:rFonts w:hint="eastAsia" w:ascii="仿宋" w:hAnsi="仿宋" w:eastAsia="仿宋" w:cs="仿宋"/>
          <w:b/>
          <w:sz w:val="28"/>
          <w:szCs w:val="28"/>
        </w:rPr>
      </w:pPr>
    </w:p>
    <w:p w14:paraId="1273BF19">
      <w:pPr>
        <w:widowControl/>
        <w:jc w:val="left"/>
        <w:rPr>
          <w:rFonts w:hint="eastAsia" w:ascii="仿宋" w:hAnsi="仿宋" w:eastAsia="仿宋" w:cs="仿宋"/>
          <w:b/>
          <w:sz w:val="44"/>
          <w:szCs w:val="44"/>
        </w:rPr>
      </w:pPr>
    </w:p>
    <w:p w14:paraId="3D45F6EB">
      <w:pPr>
        <w:widowControl/>
        <w:jc w:val="left"/>
        <w:rPr>
          <w:rFonts w:hint="eastAsia" w:ascii="仿宋" w:hAnsi="仿宋" w:eastAsia="仿宋" w:cs="仿宋"/>
          <w:b/>
          <w:sz w:val="44"/>
          <w:szCs w:val="44"/>
        </w:rPr>
      </w:pPr>
    </w:p>
    <w:p w14:paraId="563CA38D">
      <w:pPr>
        <w:widowControl/>
        <w:jc w:val="left"/>
        <w:rPr>
          <w:rFonts w:hint="eastAsia" w:ascii="仿宋" w:hAnsi="仿宋" w:eastAsia="仿宋" w:cs="仿宋"/>
          <w:b/>
          <w:sz w:val="44"/>
          <w:szCs w:val="44"/>
        </w:rPr>
      </w:pPr>
    </w:p>
    <w:p w14:paraId="00051135">
      <w:pPr>
        <w:widowControl/>
        <w:jc w:val="left"/>
        <w:rPr>
          <w:rFonts w:hint="eastAsia" w:ascii="仿宋" w:hAnsi="仿宋" w:eastAsia="仿宋" w:cs="仿宋"/>
          <w:b/>
          <w:sz w:val="44"/>
          <w:szCs w:val="44"/>
        </w:rPr>
      </w:pPr>
    </w:p>
    <w:p w14:paraId="4B6FA3ED">
      <w:pPr>
        <w:spacing w:before="100" w:beforeAutospacing="1" w:after="100" w:afterAutospacing="1" w:line="480" w:lineRule="exact"/>
        <w:jc w:val="left"/>
        <w:rPr>
          <w:rFonts w:hint="eastAsia" w:ascii="仿宋" w:hAnsi="仿宋" w:eastAsia="仿宋" w:cs="仿宋"/>
          <w:sz w:val="28"/>
          <w:szCs w:val="28"/>
        </w:rPr>
      </w:pPr>
    </w:p>
    <w:p w14:paraId="113676C1">
      <w:pPr>
        <w:spacing w:before="100" w:beforeAutospacing="1" w:after="100" w:afterAutospacing="1" w:line="480" w:lineRule="exact"/>
        <w:jc w:val="left"/>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41B90DC7">
      <w:pPr>
        <w:spacing w:before="100" w:beforeAutospacing="1" w:after="100" w:afterAutospacing="1" w:line="480" w:lineRule="exact"/>
        <w:jc w:val="lef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AEFCB42">
      <w:pPr>
        <w:widowControl/>
        <w:spacing w:after="100" w:afterAutospacing="1"/>
        <w:jc w:val="center"/>
        <w:rPr>
          <w:rFonts w:hint="eastAsia" w:ascii="仿宋" w:hAnsi="仿宋" w:eastAsia="仿宋" w:cs="仿宋"/>
          <w:b/>
          <w:sz w:val="36"/>
          <w:szCs w:val="36"/>
        </w:rPr>
      </w:pPr>
      <w:r>
        <w:rPr>
          <w:rFonts w:hint="eastAsia" w:ascii="仿宋" w:hAnsi="仿宋" w:eastAsia="仿宋" w:cs="仿宋"/>
          <w:sz w:val="28"/>
          <w:szCs w:val="28"/>
        </w:rPr>
        <w:br w:type="page"/>
      </w:r>
      <w:r>
        <w:rPr>
          <w:rFonts w:hint="eastAsia" w:ascii="仿宋" w:hAnsi="仿宋" w:eastAsia="仿宋" w:cs="仿宋"/>
          <w:b/>
          <w:sz w:val="36"/>
          <w:szCs w:val="36"/>
        </w:rPr>
        <w:t>授 权 委 托 书</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51"/>
        <w:gridCol w:w="3299"/>
        <w:gridCol w:w="1695"/>
        <w:gridCol w:w="3150"/>
      </w:tblGrid>
      <w:tr w14:paraId="3DAE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824" w:type="dxa"/>
            <w:gridSpan w:val="3"/>
            <w:tcBorders>
              <w:top w:val="single" w:color="auto" w:sz="18" w:space="0"/>
              <w:left w:val="single" w:color="auto" w:sz="18" w:space="0"/>
            </w:tcBorders>
            <w:noWrap w:val="0"/>
            <w:vAlign w:val="center"/>
          </w:tcPr>
          <w:p w14:paraId="7D91BFB2">
            <w:pPr>
              <w:jc w:val="center"/>
              <w:rPr>
                <w:rFonts w:hint="eastAsia" w:ascii="仿宋" w:hAnsi="仿宋" w:eastAsia="仿宋" w:cs="仿宋"/>
                <w:bCs/>
                <w:sz w:val="28"/>
                <w:szCs w:val="28"/>
              </w:rPr>
            </w:pPr>
            <w:r>
              <w:rPr>
                <w:rFonts w:hint="eastAsia" w:ascii="仿宋" w:hAnsi="仿宋" w:eastAsia="仿宋" w:cs="仿宋"/>
                <w:bCs/>
                <w:sz w:val="28"/>
                <w:szCs w:val="28"/>
              </w:rPr>
              <w:t>委托人</w:t>
            </w:r>
          </w:p>
        </w:tc>
        <w:tc>
          <w:tcPr>
            <w:tcW w:w="4845" w:type="dxa"/>
            <w:gridSpan w:val="2"/>
            <w:tcBorders>
              <w:top w:val="single" w:color="auto" w:sz="18" w:space="0"/>
              <w:right w:val="single" w:color="auto" w:sz="18" w:space="0"/>
            </w:tcBorders>
            <w:noWrap w:val="0"/>
            <w:vAlign w:val="center"/>
          </w:tcPr>
          <w:p w14:paraId="1A367DE3">
            <w:pPr>
              <w:jc w:val="center"/>
              <w:rPr>
                <w:rFonts w:hint="eastAsia" w:ascii="仿宋" w:hAnsi="仿宋" w:eastAsia="仿宋" w:cs="仿宋"/>
                <w:bCs/>
                <w:sz w:val="28"/>
                <w:szCs w:val="28"/>
              </w:rPr>
            </w:pPr>
            <w:r>
              <w:rPr>
                <w:rFonts w:hint="eastAsia" w:ascii="仿宋" w:hAnsi="仿宋" w:eastAsia="仿宋" w:cs="仿宋"/>
                <w:bCs/>
                <w:sz w:val="28"/>
                <w:szCs w:val="28"/>
              </w:rPr>
              <w:t>受托人</w:t>
            </w:r>
          </w:p>
        </w:tc>
      </w:tr>
      <w:tr w14:paraId="7AAD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09902C5D">
            <w:pPr>
              <w:jc w:val="center"/>
              <w:rPr>
                <w:rFonts w:hint="eastAsia" w:ascii="仿宋" w:hAnsi="仿宋" w:eastAsia="仿宋" w:cs="仿宋"/>
                <w:bCs/>
                <w:sz w:val="24"/>
              </w:rPr>
            </w:pPr>
            <w:r>
              <w:rPr>
                <w:rFonts w:hint="eastAsia" w:ascii="仿宋" w:hAnsi="仿宋" w:eastAsia="仿宋" w:cs="仿宋"/>
                <w:bCs/>
                <w:sz w:val="24"/>
              </w:rPr>
              <w:t>姓    名</w:t>
            </w:r>
          </w:p>
        </w:tc>
        <w:tc>
          <w:tcPr>
            <w:tcW w:w="3450" w:type="dxa"/>
            <w:gridSpan w:val="2"/>
            <w:noWrap w:val="0"/>
            <w:vAlign w:val="center"/>
          </w:tcPr>
          <w:p w14:paraId="07C39270">
            <w:pPr>
              <w:jc w:val="center"/>
              <w:rPr>
                <w:rFonts w:hint="eastAsia" w:ascii="仿宋" w:hAnsi="仿宋" w:eastAsia="仿宋" w:cs="仿宋"/>
                <w:bCs/>
                <w:sz w:val="24"/>
              </w:rPr>
            </w:pPr>
          </w:p>
        </w:tc>
        <w:tc>
          <w:tcPr>
            <w:tcW w:w="1695" w:type="dxa"/>
            <w:noWrap w:val="0"/>
            <w:vAlign w:val="center"/>
          </w:tcPr>
          <w:p w14:paraId="59BB8851">
            <w:pPr>
              <w:jc w:val="center"/>
              <w:rPr>
                <w:rFonts w:hint="eastAsia" w:ascii="仿宋" w:hAnsi="仿宋" w:eastAsia="仿宋" w:cs="仿宋"/>
                <w:bCs/>
                <w:sz w:val="24"/>
              </w:rPr>
            </w:pPr>
            <w:r>
              <w:rPr>
                <w:rFonts w:hint="eastAsia" w:ascii="仿宋" w:hAnsi="仿宋" w:eastAsia="仿宋" w:cs="仿宋"/>
                <w:bCs/>
                <w:sz w:val="24"/>
              </w:rPr>
              <w:t>姓    名</w:t>
            </w:r>
          </w:p>
        </w:tc>
        <w:tc>
          <w:tcPr>
            <w:tcW w:w="3150" w:type="dxa"/>
            <w:tcBorders>
              <w:right w:val="single" w:color="auto" w:sz="18" w:space="0"/>
            </w:tcBorders>
            <w:noWrap w:val="0"/>
            <w:vAlign w:val="center"/>
          </w:tcPr>
          <w:p w14:paraId="39798959">
            <w:pPr>
              <w:jc w:val="center"/>
              <w:rPr>
                <w:rFonts w:hint="eastAsia" w:ascii="仿宋" w:hAnsi="仿宋" w:eastAsia="仿宋" w:cs="仿宋"/>
                <w:bCs/>
                <w:sz w:val="24"/>
              </w:rPr>
            </w:pPr>
          </w:p>
        </w:tc>
      </w:tr>
      <w:tr w14:paraId="2337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0F8E3312">
            <w:pPr>
              <w:jc w:val="center"/>
              <w:rPr>
                <w:rFonts w:hint="eastAsia" w:ascii="仿宋" w:hAnsi="仿宋" w:eastAsia="仿宋" w:cs="仿宋"/>
                <w:bCs/>
                <w:sz w:val="24"/>
              </w:rPr>
            </w:pPr>
            <w:r>
              <w:rPr>
                <w:rFonts w:hint="eastAsia" w:ascii="仿宋" w:hAnsi="仿宋" w:eastAsia="仿宋" w:cs="仿宋"/>
                <w:bCs/>
                <w:sz w:val="24"/>
              </w:rPr>
              <w:t>性    别</w:t>
            </w:r>
          </w:p>
        </w:tc>
        <w:tc>
          <w:tcPr>
            <w:tcW w:w="3450" w:type="dxa"/>
            <w:gridSpan w:val="2"/>
            <w:noWrap w:val="0"/>
            <w:vAlign w:val="center"/>
          </w:tcPr>
          <w:p w14:paraId="71E2EF62">
            <w:pPr>
              <w:jc w:val="center"/>
              <w:rPr>
                <w:rFonts w:hint="eastAsia" w:ascii="仿宋" w:hAnsi="仿宋" w:eastAsia="仿宋" w:cs="仿宋"/>
                <w:bCs/>
                <w:sz w:val="24"/>
              </w:rPr>
            </w:pPr>
          </w:p>
        </w:tc>
        <w:tc>
          <w:tcPr>
            <w:tcW w:w="1695" w:type="dxa"/>
            <w:noWrap w:val="0"/>
            <w:vAlign w:val="center"/>
          </w:tcPr>
          <w:p w14:paraId="46242070">
            <w:pPr>
              <w:jc w:val="center"/>
              <w:rPr>
                <w:rFonts w:hint="eastAsia" w:ascii="仿宋" w:hAnsi="仿宋" w:eastAsia="仿宋" w:cs="仿宋"/>
                <w:bCs/>
                <w:sz w:val="24"/>
              </w:rPr>
            </w:pPr>
            <w:r>
              <w:rPr>
                <w:rFonts w:hint="eastAsia" w:ascii="仿宋" w:hAnsi="仿宋" w:eastAsia="仿宋" w:cs="仿宋"/>
                <w:bCs/>
                <w:sz w:val="24"/>
              </w:rPr>
              <w:t>性    别</w:t>
            </w:r>
          </w:p>
        </w:tc>
        <w:tc>
          <w:tcPr>
            <w:tcW w:w="3150" w:type="dxa"/>
            <w:tcBorders>
              <w:right w:val="single" w:color="auto" w:sz="18" w:space="0"/>
            </w:tcBorders>
            <w:noWrap w:val="0"/>
            <w:vAlign w:val="center"/>
          </w:tcPr>
          <w:p w14:paraId="089E8493">
            <w:pPr>
              <w:jc w:val="center"/>
              <w:rPr>
                <w:rFonts w:hint="eastAsia" w:ascii="仿宋" w:hAnsi="仿宋" w:eastAsia="仿宋" w:cs="仿宋"/>
                <w:bCs/>
                <w:sz w:val="24"/>
              </w:rPr>
            </w:pPr>
          </w:p>
        </w:tc>
      </w:tr>
      <w:tr w14:paraId="5067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5ED7C87D">
            <w:pPr>
              <w:jc w:val="center"/>
              <w:rPr>
                <w:rFonts w:hint="eastAsia" w:ascii="仿宋" w:hAnsi="仿宋" w:eastAsia="仿宋" w:cs="仿宋"/>
                <w:bCs/>
                <w:sz w:val="24"/>
              </w:rPr>
            </w:pPr>
            <w:r>
              <w:rPr>
                <w:rFonts w:hint="eastAsia" w:ascii="仿宋" w:hAnsi="仿宋" w:eastAsia="仿宋" w:cs="仿宋"/>
                <w:bCs/>
                <w:sz w:val="24"/>
              </w:rPr>
              <w:t>出生日期</w:t>
            </w:r>
          </w:p>
        </w:tc>
        <w:tc>
          <w:tcPr>
            <w:tcW w:w="3450" w:type="dxa"/>
            <w:gridSpan w:val="2"/>
            <w:noWrap w:val="0"/>
            <w:vAlign w:val="center"/>
          </w:tcPr>
          <w:p w14:paraId="65E3A4C7">
            <w:pPr>
              <w:jc w:val="center"/>
              <w:rPr>
                <w:rFonts w:hint="eastAsia" w:ascii="仿宋" w:hAnsi="仿宋" w:eastAsia="仿宋" w:cs="仿宋"/>
                <w:bCs/>
                <w:sz w:val="24"/>
              </w:rPr>
            </w:pPr>
          </w:p>
        </w:tc>
        <w:tc>
          <w:tcPr>
            <w:tcW w:w="1695" w:type="dxa"/>
            <w:noWrap w:val="0"/>
            <w:vAlign w:val="center"/>
          </w:tcPr>
          <w:p w14:paraId="52140B6E">
            <w:pPr>
              <w:jc w:val="center"/>
              <w:rPr>
                <w:rFonts w:hint="eastAsia" w:ascii="仿宋" w:hAnsi="仿宋" w:eastAsia="仿宋" w:cs="仿宋"/>
                <w:bCs/>
                <w:sz w:val="24"/>
              </w:rPr>
            </w:pPr>
            <w:r>
              <w:rPr>
                <w:rFonts w:hint="eastAsia" w:ascii="仿宋" w:hAnsi="仿宋" w:eastAsia="仿宋" w:cs="仿宋"/>
                <w:bCs/>
                <w:sz w:val="24"/>
              </w:rPr>
              <w:t>出生日期</w:t>
            </w:r>
          </w:p>
        </w:tc>
        <w:tc>
          <w:tcPr>
            <w:tcW w:w="3150" w:type="dxa"/>
            <w:tcBorders>
              <w:right w:val="single" w:color="auto" w:sz="18" w:space="0"/>
            </w:tcBorders>
            <w:noWrap w:val="0"/>
            <w:vAlign w:val="center"/>
          </w:tcPr>
          <w:p w14:paraId="267D290B">
            <w:pPr>
              <w:jc w:val="center"/>
              <w:rPr>
                <w:rFonts w:hint="eastAsia" w:ascii="仿宋" w:hAnsi="仿宋" w:eastAsia="仿宋" w:cs="仿宋"/>
                <w:bCs/>
                <w:sz w:val="24"/>
              </w:rPr>
            </w:pPr>
          </w:p>
        </w:tc>
      </w:tr>
      <w:tr w14:paraId="718B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36F0D164">
            <w:pPr>
              <w:jc w:val="center"/>
              <w:rPr>
                <w:rFonts w:hint="eastAsia" w:ascii="仿宋" w:hAnsi="仿宋" w:eastAsia="仿宋" w:cs="仿宋"/>
                <w:bCs/>
                <w:sz w:val="24"/>
              </w:rPr>
            </w:pPr>
            <w:r>
              <w:rPr>
                <w:rFonts w:hint="eastAsia" w:ascii="仿宋" w:hAnsi="仿宋" w:eastAsia="仿宋" w:cs="仿宋"/>
                <w:bCs/>
                <w:sz w:val="24"/>
              </w:rPr>
              <w:t>工作单位</w:t>
            </w:r>
          </w:p>
        </w:tc>
        <w:tc>
          <w:tcPr>
            <w:tcW w:w="3450" w:type="dxa"/>
            <w:gridSpan w:val="2"/>
            <w:noWrap w:val="0"/>
            <w:vAlign w:val="center"/>
          </w:tcPr>
          <w:p w14:paraId="13301E0C">
            <w:pPr>
              <w:jc w:val="center"/>
              <w:rPr>
                <w:rFonts w:hint="eastAsia" w:ascii="仿宋" w:hAnsi="仿宋" w:eastAsia="仿宋" w:cs="仿宋"/>
                <w:bCs/>
                <w:sz w:val="24"/>
              </w:rPr>
            </w:pPr>
          </w:p>
        </w:tc>
        <w:tc>
          <w:tcPr>
            <w:tcW w:w="1695" w:type="dxa"/>
            <w:noWrap w:val="0"/>
            <w:vAlign w:val="center"/>
          </w:tcPr>
          <w:p w14:paraId="240E476C">
            <w:pPr>
              <w:jc w:val="center"/>
              <w:rPr>
                <w:rFonts w:hint="eastAsia" w:ascii="仿宋" w:hAnsi="仿宋" w:eastAsia="仿宋" w:cs="仿宋"/>
                <w:bCs/>
                <w:sz w:val="24"/>
              </w:rPr>
            </w:pPr>
            <w:r>
              <w:rPr>
                <w:rFonts w:hint="eastAsia" w:ascii="仿宋" w:hAnsi="仿宋" w:eastAsia="仿宋" w:cs="仿宋"/>
                <w:bCs/>
                <w:sz w:val="24"/>
              </w:rPr>
              <w:t>工作单位</w:t>
            </w:r>
          </w:p>
        </w:tc>
        <w:tc>
          <w:tcPr>
            <w:tcW w:w="3150" w:type="dxa"/>
            <w:tcBorders>
              <w:right w:val="single" w:color="auto" w:sz="18" w:space="0"/>
            </w:tcBorders>
            <w:noWrap w:val="0"/>
            <w:vAlign w:val="center"/>
          </w:tcPr>
          <w:p w14:paraId="5BFFDEB0">
            <w:pPr>
              <w:jc w:val="center"/>
              <w:rPr>
                <w:rFonts w:hint="eastAsia" w:ascii="仿宋" w:hAnsi="仿宋" w:eastAsia="仿宋" w:cs="仿宋"/>
                <w:bCs/>
                <w:sz w:val="24"/>
              </w:rPr>
            </w:pPr>
          </w:p>
        </w:tc>
      </w:tr>
      <w:tr w14:paraId="1EC1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0A1ED323">
            <w:pPr>
              <w:jc w:val="center"/>
              <w:rPr>
                <w:rFonts w:hint="eastAsia" w:ascii="仿宋" w:hAnsi="仿宋" w:eastAsia="仿宋" w:cs="仿宋"/>
                <w:bCs/>
                <w:sz w:val="24"/>
              </w:rPr>
            </w:pPr>
            <w:r>
              <w:rPr>
                <w:rFonts w:hint="eastAsia" w:ascii="仿宋" w:hAnsi="仿宋" w:eastAsia="仿宋" w:cs="仿宋"/>
                <w:bCs/>
                <w:sz w:val="24"/>
              </w:rPr>
              <w:t>职   务</w:t>
            </w:r>
          </w:p>
        </w:tc>
        <w:tc>
          <w:tcPr>
            <w:tcW w:w="3450" w:type="dxa"/>
            <w:gridSpan w:val="2"/>
            <w:noWrap w:val="0"/>
            <w:vAlign w:val="center"/>
          </w:tcPr>
          <w:p w14:paraId="5C5B80FF">
            <w:pPr>
              <w:jc w:val="center"/>
              <w:rPr>
                <w:rFonts w:hint="eastAsia" w:ascii="仿宋" w:hAnsi="仿宋" w:eastAsia="仿宋" w:cs="仿宋"/>
                <w:bCs/>
                <w:sz w:val="24"/>
              </w:rPr>
            </w:pPr>
          </w:p>
        </w:tc>
        <w:tc>
          <w:tcPr>
            <w:tcW w:w="1695" w:type="dxa"/>
            <w:noWrap w:val="0"/>
            <w:vAlign w:val="center"/>
          </w:tcPr>
          <w:p w14:paraId="50DCEF99">
            <w:pPr>
              <w:jc w:val="center"/>
              <w:rPr>
                <w:rFonts w:hint="eastAsia" w:ascii="仿宋" w:hAnsi="仿宋" w:eastAsia="仿宋" w:cs="仿宋"/>
                <w:bCs/>
                <w:sz w:val="24"/>
              </w:rPr>
            </w:pPr>
            <w:r>
              <w:rPr>
                <w:rFonts w:hint="eastAsia" w:ascii="仿宋" w:hAnsi="仿宋" w:eastAsia="仿宋" w:cs="仿宋"/>
                <w:bCs/>
                <w:sz w:val="24"/>
              </w:rPr>
              <w:t>职    务</w:t>
            </w:r>
          </w:p>
        </w:tc>
        <w:tc>
          <w:tcPr>
            <w:tcW w:w="3150" w:type="dxa"/>
            <w:tcBorders>
              <w:right w:val="single" w:color="auto" w:sz="18" w:space="0"/>
            </w:tcBorders>
            <w:noWrap w:val="0"/>
            <w:vAlign w:val="center"/>
          </w:tcPr>
          <w:p w14:paraId="0A6B33BF">
            <w:pPr>
              <w:jc w:val="center"/>
              <w:rPr>
                <w:rFonts w:hint="eastAsia" w:ascii="仿宋" w:hAnsi="仿宋" w:eastAsia="仿宋" w:cs="仿宋"/>
                <w:bCs/>
                <w:sz w:val="24"/>
              </w:rPr>
            </w:pPr>
          </w:p>
        </w:tc>
      </w:tr>
      <w:tr w14:paraId="53BD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374" w:type="dxa"/>
            <w:vMerge w:val="restart"/>
            <w:tcBorders>
              <w:left w:val="single" w:color="auto" w:sz="18" w:space="0"/>
            </w:tcBorders>
            <w:noWrap w:val="0"/>
            <w:vAlign w:val="center"/>
          </w:tcPr>
          <w:p w14:paraId="09A1A5BA">
            <w:pPr>
              <w:spacing w:line="360" w:lineRule="auto"/>
              <w:jc w:val="center"/>
              <w:rPr>
                <w:rFonts w:hint="eastAsia" w:ascii="仿宋" w:hAnsi="仿宋" w:eastAsia="仿宋" w:cs="仿宋"/>
                <w:bCs/>
                <w:sz w:val="24"/>
              </w:rPr>
            </w:pPr>
            <w:r>
              <w:rPr>
                <w:rFonts w:hint="eastAsia" w:ascii="仿宋" w:hAnsi="仿宋" w:eastAsia="仿宋" w:cs="仿宋"/>
                <w:bCs/>
                <w:sz w:val="24"/>
              </w:rPr>
              <w:t>证件号码</w:t>
            </w:r>
          </w:p>
        </w:tc>
        <w:tc>
          <w:tcPr>
            <w:tcW w:w="3450" w:type="dxa"/>
            <w:gridSpan w:val="2"/>
            <w:noWrap w:val="0"/>
            <w:vAlign w:val="center"/>
          </w:tcPr>
          <w:p w14:paraId="3A0C0E18">
            <w:pPr>
              <w:spacing w:line="360" w:lineRule="auto"/>
              <w:jc w:val="center"/>
              <w:rPr>
                <w:rFonts w:hint="eastAsia" w:ascii="仿宋" w:hAnsi="仿宋" w:eastAsia="仿宋" w:cs="仿宋"/>
                <w:bCs/>
                <w:szCs w:val="21"/>
              </w:rPr>
            </w:pPr>
            <w:r>
              <w:rPr>
                <w:rFonts w:hint="eastAsia" w:ascii="仿宋" w:hAnsi="仿宋" w:eastAsia="仿宋" w:cs="仿宋"/>
                <w:bCs/>
                <w:szCs w:val="21"/>
              </w:rPr>
              <w:t>身份证（  ）护照（  ）</w:t>
            </w:r>
          </w:p>
        </w:tc>
        <w:tc>
          <w:tcPr>
            <w:tcW w:w="1695" w:type="dxa"/>
            <w:vMerge w:val="restart"/>
            <w:noWrap w:val="0"/>
            <w:vAlign w:val="center"/>
          </w:tcPr>
          <w:p w14:paraId="21A91110">
            <w:pPr>
              <w:spacing w:line="360" w:lineRule="auto"/>
              <w:jc w:val="center"/>
              <w:rPr>
                <w:rFonts w:hint="eastAsia" w:ascii="仿宋" w:hAnsi="仿宋" w:eastAsia="仿宋" w:cs="仿宋"/>
                <w:bCs/>
                <w:sz w:val="24"/>
              </w:rPr>
            </w:pPr>
            <w:r>
              <w:rPr>
                <w:rFonts w:hint="eastAsia" w:ascii="仿宋" w:hAnsi="仿宋" w:eastAsia="仿宋" w:cs="仿宋"/>
                <w:bCs/>
                <w:sz w:val="24"/>
              </w:rPr>
              <w:t>证件号码</w:t>
            </w:r>
          </w:p>
        </w:tc>
        <w:tc>
          <w:tcPr>
            <w:tcW w:w="3150" w:type="dxa"/>
            <w:tcBorders>
              <w:right w:val="single" w:color="auto" w:sz="18" w:space="0"/>
            </w:tcBorders>
            <w:noWrap w:val="0"/>
            <w:vAlign w:val="center"/>
          </w:tcPr>
          <w:p w14:paraId="3B7B91E8">
            <w:pPr>
              <w:spacing w:line="360" w:lineRule="auto"/>
              <w:jc w:val="center"/>
              <w:rPr>
                <w:rFonts w:hint="eastAsia" w:ascii="仿宋" w:hAnsi="仿宋" w:eastAsia="仿宋" w:cs="仿宋"/>
                <w:bCs/>
                <w:szCs w:val="21"/>
              </w:rPr>
            </w:pPr>
            <w:r>
              <w:rPr>
                <w:rFonts w:hint="eastAsia" w:ascii="仿宋" w:hAnsi="仿宋" w:eastAsia="仿宋" w:cs="仿宋"/>
                <w:bCs/>
                <w:szCs w:val="21"/>
              </w:rPr>
              <w:t>身份证（  ）护照（  ）</w:t>
            </w:r>
          </w:p>
        </w:tc>
      </w:tr>
      <w:tr w14:paraId="22FD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374" w:type="dxa"/>
            <w:vMerge w:val="continue"/>
            <w:tcBorders>
              <w:left w:val="single" w:color="auto" w:sz="18" w:space="0"/>
            </w:tcBorders>
            <w:noWrap w:val="0"/>
            <w:vAlign w:val="center"/>
          </w:tcPr>
          <w:p w14:paraId="7DEA57AB">
            <w:pPr>
              <w:widowControl/>
              <w:jc w:val="center"/>
              <w:rPr>
                <w:rFonts w:hint="eastAsia" w:ascii="仿宋" w:hAnsi="仿宋" w:eastAsia="仿宋" w:cs="仿宋"/>
                <w:bCs/>
                <w:sz w:val="24"/>
              </w:rPr>
            </w:pPr>
          </w:p>
        </w:tc>
        <w:tc>
          <w:tcPr>
            <w:tcW w:w="3450" w:type="dxa"/>
            <w:gridSpan w:val="2"/>
            <w:noWrap w:val="0"/>
            <w:vAlign w:val="center"/>
          </w:tcPr>
          <w:p w14:paraId="0C566BD5">
            <w:pPr>
              <w:spacing w:line="360" w:lineRule="auto"/>
              <w:jc w:val="center"/>
              <w:rPr>
                <w:rFonts w:hint="eastAsia" w:ascii="仿宋" w:hAnsi="仿宋" w:eastAsia="仿宋" w:cs="仿宋"/>
                <w:bCs/>
                <w:sz w:val="24"/>
              </w:rPr>
            </w:pPr>
          </w:p>
        </w:tc>
        <w:tc>
          <w:tcPr>
            <w:tcW w:w="1695" w:type="dxa"/>
            <w:vMerge w:val="continue"/>
            <w:noWrap w:val="0"/>
            <w:vAlign w:val="center"/>
          </w:tcPr>
          <w:p w14:paraId="213EB0C1">
            <w:pPr>
              <w:widowControl/>
              <w:jc w:val="center"/>
              <w:rPr>
                <w:rFonts w:hint="eastAsia" w:ascii="仿宋" w:hAnsi="仿宋" w:eastAsia="仿宋" w:cs="仿宋"/>
                <w:bCs/>
                <w:sz w:val="24"/>
              </w:rPr>
            </w:pPr>
          </w:p>
        </w:tc>
        <w:tc>
          <w:tcPr>
            <w:tcW w:w="3150" w:type="dxa"/>
            <w:tcBorders>
              <w:right w:val="single" w:color="auto" w:sz="18" w:space="0"/>
            </w:tcBorders>
            <w:noWrap w:val="0"/>
            <w:vAlign w:val="center"/>
          </w:tcPr>
          <w:p w14:paraId="33CAF3D3">
            <w:pPr>
              <w:spacing w:line="360" w:lineRule="auto"/>
              <w:jc w:val="center"/>
              <w:rPr>
                <w:rFonts w:hint="eastAsia" w:ascii="仿宋" w:hAnsi="仿宋" w:eastAsia="仿宋" w:cs="仿宋"/>
                <w:bCs/>
                <w:sz w:val="24"/>
              </w:rPr>
            </w:pPr>
          </w:p>
        </w:tc>
      </w:tr>
      <w:tr w14:paraId="02AA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0" w:hRule="atLeast"/>
          <w:jc w:val="center"/>
        </w:trPr>
        <w:tc>
          <w:tcPr>
            <w:tcW w:w="9669" w:type="dxa"/>
            <w:gridSpan w:val="5"/>
            <w:tcBorders>
              <w:left w:val="single" w:color="auto" w:sz="18" w:space="0"/>
              <w:right w:val="single" w:color="auto" w:sz="18" w:space="0"/>
            </w:tcBorders>
            <w:noWrap w:val="0"/>
            <w:vAlign w:val="top"/>
          </w:tcPr>
          <w:p w14:paraId="048D9EC3">
            <w:pPr>
              <w:spacing w:line="360" w:lineRule="auto"/>
              <w:ind w:firstLine="480" w:firstLineChars="200"/>
              <w:rPr>
                <w:rFonts w:hint="eastAsia" w:ascii="仿宋" w:hAnsi="仿宋" w:eastAsia="仿宋" w:cs="仿宋"/>
                <w:sz w:val="24"/>
              </w:rPr>
            </w:pPr>
            <w:r>
              <w:rPr>
                <w:rFonts w:hint="eastAsia" w:ascii="仿宋" w:hAnsi="仿宋" w:eastAsia="仿宋" w:cs="仿宋"/>
                <w:sz w:val="24"/>
              </w:rPr>
              <w:t>本人授权</w:t>
            </w:r>
            <w:r>
              <w:rPr>
                <w:rFonts w:hint="eastAsia" w:ascii="仿宋" w:hAnsi="仿宋" w:eastAsia="仿宋" w:cs="仿宋"/>
                <w:sz w:val="24"/>
                <w:u w:val="single"/>
              </w:rPr>
              <w:t xml:space="preserve">           </w:t>
            </w:r>
            <w:r>
              <w:rPr>
                <w:rFonts w:hint="eastAsia" w:ascii="仿宋" w:hAnsi="仿宋" w:eastAsia="仿宋" w:cs="仿宋"/>
                <w:sz w:val="24"/>
              </w:rPr>
              <w:t>（受托人）代表本人（单位）参加202</w:t>
            </w:r>
            <w:r>
              <w:rPr>
                <w:rFonts w:hint="eastAsia" w:ascii="仿宋" w:hAnsi="仿宋" w:eastAsia="仿宋" w:cs="仿宋"/>
                <w:sz w:val="24"/>
                <w:lang w:val="en-US" w:eastAsia="zh-CN"/>
              </w:rPr>
              <w:t>5</w:t>
            </w:r>
            <w:r>
              <w:rPr>
                <w:rFonts w:hint="eastAsia" w:ascii="仿宋" w:hAnsi="仿宋" w:eastAsia="仿宋" w:cs="仿宋"/>
                <w:sz w:val="24"/>
              </w:rPr>
              <w:t>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26</w:t>
            </w:r>
            <w:r>
              <w:rPr>
                <w:rFonts w:hint="eastAsia" w:ascii="仿宋" w:hAnsi="仿宋" w:eastAsia="仿宋" w:cs="仿宋"/>
                <w:sz w:val="24"/>
              </w:rPr>
              <w:t>日</w:t>
            </w:r>
            <w:r>
              <w:rPr>
                <w:rFonts w:hint="eastAsia" w:ascii="仿宋" w:hAnsi="仿宋" w:eastAsia="仿宋" w:cs="仿宋"/>
                <w:sz w:val="24"/>
                <w:lang w:val="en-US" w:eastAsia="zh-CN"/>
              </w:rPr>
              <w:t>9</w:t>
            </w:r>
            <w:bookmarkStart w:id="0" w:name="_GoBack"/>
            <w:bookmarkEnd w:id="0"/>
            <w:r>
              <w:rPr>
                <w:rFonts w:hint="eastAsia" w:ascii="仿宋" w:hAnsi="仿宋" w:eastAsia="仿宋" w:cs="仿宋"/>
                <w:sz w:val="24"/>
              </w:rPr>
              <w:t>时在大冶市公共资源交易中心</w:t>
            </w:r>
            <w:r>
              <w:rPr>
                <w:rFonts w:hint="eastAsia" w:ascii="仿宋" w:hAnsi="仿宋" w:eastAsia="仿宋" w:cs="仿宋"/>
                <w:sz w:val="24"/>
                <w:lang w:val="en-US" w:eastAsia="zh-CN"/>
              </w:rPr>
              <w:t>317</w:t>
            </w:r>
            <w:r>
              <w:rPr>
                <w:rFonts w:hint="eastAsia" w:ascii="仿宋" w:hAnsi="仿宋" w:eastAsia="仿宋" w:cs="仿宋"/>
                <w:sz w:val="24"/>
              </w:rPr>
              <w:t>开标室举行</w:t>
            </w:r>
            <w:r>
              <w:rPr>
                <w:rFonts w:hint="eastAsia" w:ascii="仿宋" w:hAnsi="仿宋" w:eastAsia="仿宋" w:cs="仿宋"/>
                <w:sz w:val="24"/>
                <w:lang w:eastAsia="zh-CN"/>
              </w:rPr>
              <w:t>的</w:t>
            </w:r>
            <w:r>
              <w:rPr>
                <w:rFonts w:hint="eastAsia" w:ascii="仿宋" w:hAnsi="仿宋" w:eastAsia="仿宋" w:cs="仿宋"/>
                <w:sz w:val="24"/>
                <w:u w:val="single"/>
                <w:lang w:val="en-US" w:eastAsia="zh-CN"/>
              </w:rPr>
              <w:t>大冶市崇辉矿业有限公司等30处尾矿库固废综合利用处置权</w:t>
            </w:r>
            <w:r>
              <w:rPr>
                <w:rFonts w:hint="eastAsia" w:ascii="仿宋" w:hAnsi="仿宋" w:eastAsia="仿宋" w:cs="仿宋"/>
                <w:sz w:val="24"/>
              </w:rPr>
              <w:t>拍卖会，代表本人（单位）签订《成交确认书》、《拍卖笔录》、《</w:t>
            </w:r>
            <w:r>
              <w:rPr>
                <w:rFonts w:hint="eastAsia" w:ascii="仿宋" w:hAnsi="仿宋" w:eastAsia="仿宋" w:cs="仿宋"/>
                <w:sz w:val="24"/>
                <w:lang w:eastAsia="zh-CN"/>
              </w:rPr>
              <w:t>经营</w:t>
            </w:r>
            <w:r>
              <w:rPr>
                <w:rFonts w:hint="eastAsia" w:ascii="仿宋" w:hAnsi="仿宋" w:eastAsia="仿宋" w:cs="仿宋"/>
                <w:sz w:val="24"/>
              </w:rPr>
              <w:t>协议》等具有法律意义的有关文件、凭证等。</w:t>
            </w:r>
          </w:p>
          <w:p w14:paraId="74F6A25B">
            <w:pPr>
              <w:spacing w:line="360" w:lineRule="auto"/>
              <w:ind w:firstLine="480" w:firstLineChars="200"/>
              <w:rPr>
                <w:rFonts w:hint="eastAsia" w:ascii="仿宋" w:hAnsi="仿宋" w:eastAsia="仿宋" w:cs="仿宋"/>
                <w:sz w:val="24"/>
              </w:rPr>
            </w:pPr>
            <w:r>
              <w:rPr>
                <w:rFonts w:hint="eastAsia" w:ascii="仿宋" w:hAnsi="仿宋" w:eastAsia="仿宋" w:cs="仿宋"/>
                <w:sz w:val="24"/>
              </w:rPr>
              <w:t>受托人在该拍卖活动中所做出的承诺、签署的合同或文件，本人（单位）均予以承认，并承担由此产生的法律后果。</w:t>
            </w:r>
          </w:p>
          <w:p w14:paraId="703DB6AE">
            <w:pPr>
              <w:spacing w:line="360" w:lineRule="auto"/>
              <w:ind w:firstLine="4440" w:firstLineChars="1850"/>
              <w:rPr>
                <w:rFonts w:hint="eastAsia" w:ascii="仿宋" w:hAnsi="仿宋" w:eastAsia="仿宋" w:cs="仿宋"/>
                <w:sz w:val="24"/>
              </w:rPr>
            </w:pPr>
          </w:p>
          <w:p w14:paraId="1A3A4C8B">
            <w:pPr>
              <w:spacing w:line="360" w:lineRule="auto"/>
              <w:ind w:firstLine="4440" w:firstLineChars="1850"/>
              <w:jc w:val="center"/>
              <w:rPr>
                <w:rFonts w:hint="eastAsia" w:ascii="仿宋" w:hAnsi="仿宋" w:eastAsia="仿宋" w:cs="仿宋"/>
                <w:sz w:val="24"/>
              </w:rPr>
            </w:pPr>
            <w:r>
              <w:rPr>
                <w:rFonts w:hint="eastAsia" w:ascii="仿宋" w:hAnsi="仿宋" w:eastAsia="仿宋" w:cs="仿宋"/>
                <w:sz w:val="24"/>
              </w:rPr>
              <w:t>委托人（签名）：</w:t>
            </w:r>
          </w:p>
          <w:p w14:paraId="2A76B12C">
            <w:pPr>
              <w:spacing w:after="156" w:afterLines="50" w:line="360" w:lineRule="auto"/>
              <w:ind w:firstLine="5282" w:firstLineChars="2201"/>
              <w:jc w:val="right"/>
              <w:rPr>
                <w:rFonts w:hint="eastAsia" w:ascii="仿宋" w:hAnsi="仿宋" w:eastAsia="仿宋" w:cs="仿宋"/>
                <w:sz w:val="24"/>
              </w:rPr>
            </w:pPr>
            <w:r>
              <w:rPr>
                <w:rFonts w:hint="eastAsia" w:ascii="仿宋" w:hAnsi="仿宋" w:eastAsia="仿宋" w:cs="仿宋"/>
                <w:sz w:val="24"/>
              </w:rPr>
              <w:t>年    月    日</w:t>
            </w:r>
          </w:p>
        </w:tc>
      </w:tr>
      <w:tr w14:paraId="5341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jc w:val="center"/>
        </w:trPr>
        <w:tc>
          <w:tcPr>
            <w:tcW w:w="1525" w:type="dxa"/>
            <w:gridSpan w:val="2"/>
            <w:tcBorders>
              <w:left w:val="single" w:color="auto" w:sz="18" w:space="0"/>
              <w:bottom w:val="single" w:color="auto" w:sz="18" w:space="0"/>
            </w:tcBorders>
            <w:noWrap w:val="0"/>
            <w:vAlign w:val="center"/>
          </w:tcPr>
          <w:p w14:paraId="704EC491">
            <w:pPr>
              <w:spacing w:line="480" w:lineRule="auto"/>
              <w:jc w:val="center"/>
              <w:rPr>
                <w:rFonts w:hint="eastAsia" w:ascii="仿宋" w:hAnsi="仿宋" w:eastAsia="仿宋" w:cs="仿宋"/>
                <w:bCs/>
                <w:sz w:val="24"/>
              </w:rPr>
            </w:pPr>
            <w:r>
              <w:rPr>
                <w:rFonts w:hint="eastAsia" w:ascii="仿宋" w:hAnsi="仿宋" w:eastAsia="仿宋" w:cs="仿宋"/>
                <w:bCs/>
                <w:sz w:val="24"/>
              </w:rPr>
              <w:t>备</w:t>
            </w:r>
          </w:p>
          <w:p w14:paraId="1A282204">
            <w:pPr>
              <w:spacing w:line="480" w:lineRule="auto"/>
              <w:jc w:val="center"/>
              <w:rPr>
                <w:rFonts w:hint="eastAsia" w:ascii="仿宋" w:hAnsi="仿宋" w:eastAsia="仿宋" w:cs="仿宋"/>
                <w:bCs/>
                <w:sz w:val="24"/>
              </w:rPr>
            </w:pPr>
            <w:r>
              <w:rPr>
                <w:rFonts w:hint="eastAsia" w:ascii="仿宋" w:hAnsi="仿宋" w:eastAsia="仿宋" w:cs="仿宋"/>
                <w:bCs/>
                <w:sz w:val="24"/>
              </w:rPr>
              <w:t>注</w:t>
            </w:r>
          </w:p>
        </w:tc>
        <w:tc>
          <w:tcPr>
            <w:tcW w:w="8144" w:type="dxa"/>
            <w:gridSpan w:val="3"/>
            <w:tcBorders>
              <w:bottom w:val="single" w:color="auto" w:sz="18" w:space="0"/>
              <w:right w:val="single" w:color="auto" w:sz="18" w:space="0"/>
            </w:tcBorders>
            <w:noWrap w:val="0"/>
            <w:vAlign w:val="center"/>
          </w:tcPr>
          <w:p w14:paraId="10EC1984">
            <w:pPr>
              <w:spacing w:before="156" w:beforeLines="50" w:line="360" w:lineRule="auto"/>
              <w:jc w:val="center"/>
              <w:rPr>
                <w:rFonts w:hint="eastAsia" w:ascii="仿宋" w:hAnsi="仿宋" w:eastAsia="仿宋" w:cs="仿宋"/>
                <w:bCs/>
                <w:sz w:val="24"/>
              </w:rPr>
            </w:pPr>
            <w:r>
              <w:rPr>
                <w:rFonts w:hint="eastAsia" w:ascii="仿宋" w:hAnsi="仿宋" w:eastAsia="仿宋" w:cs="仿宋"/>
                <w:bCs/>
                <w:sz w:val="24"/>
              </w:rPr>
              <w:t xml:space="preserve">兹证明本委托书确系本单位法定代表人 </w:t>
            </w:r>
            <w:r>
              <w:rPr>
                <w:rFonts w:hint="eastAsia" w:ascii="仿宋" w:hAnsi="仿宋" w:eastAsia="仿宋" w:cs="仿宋"/>
                <w:bCs/>
                <w:sz w:val="24"/>
                <w:u w:val="single"/>
              </w:rPr>
              <w:t xml:space="preserve">           </w:t>
            </w:r>
            <w:r>
              <w:rPr>
                <w:rFonts w:hint="eastAsia" w:ascii="仿宋" w:hAnsi="仿宋" w:eastAsia="仿宋" w:cs="仿宋"/>
                <w:bCs/>
                <w:sz w:val="24"/>
              </w:rPr>
              <w:t>亲自签署。</w:t>
            </w:r>
          </w:p>
          <w:p w14:paraId="0C3E46BB">
            <w:pPr>
              <w:spacing w:line="360" w:lineRule="auto"/>
              <w:jc w:val="center"/>
              <w:rPr>
                <w:rFonts w:hint="eastAsia" w:ascii="仿宋" w:hAnsi="仿宋" w:eastAsia="仿宋" w:cs="仿宋"/>
                <w:bCs/>
                <w:sz w:val="24"/>
              </w:rPr>
            </w:pPr>
          </w:p>
          <w:p w14:paraId="4546953E">
            <w:pPr>
              <w:spacing w:line="360" w:lineRule="auto"/>
              <w:jc w:val="center"/>
              <w:rPr>
                <w:rFonts w:hint="eastAsia" w:ascii="仿宋" w:hAnsi="仿宋" w:eastAsia="仿宋" w:cs="仿宋"/>
                <w:bCs/>
                <w:sz w:val="24"/>
              </w:rPr>
            </w:pPr>
            <w:r>
              <w:rPr>
                <w:rFonts w:hint="eastAsia" w:ascii="仿宋" w:hAnsi="仿宋" w:eastAsia="仿宋" w:cs="仿宋"/>
                <w:bCs/>
                <w:sz w:val="24"/>
              </w:rPr>
              <w:t xml:space="preserve">                            （单位公章或个人签章）</w:t>
            </w:r>
          </w:p>
          <w:p w14:paraId="1FF40913">
            <w:pPr>
              <w:spacing w:after="156" w:afterLines="50" w:line="360" w:lineRule="auto"/>
              <w:ind w:firstLine="5160" w:firstLineChars="2150"/>
              <w:jc w:val="center"/>
              <w:rPr>
                <w:rFonts w:hint="eastAsia" w:ascii="仿宋" w:hAnsi="仿宋" w:eastAsia="仿宋" w:cs="仿宋"/>
                <w:bCs/>
                <w:sz w:val="24"/>
              </w:rPr>
            </w:pPr>
            <w:r>
              <w:rPr>
                <w:rFonts w:hint="eastAsia" w:ascii="仿宋" w:hAnsi="仿宋" w:eastAsia="仿宋" w:cs="仿宋"/>
                <w:sz w:val="24"/>
              </w:rPr>
              <w:t xml:space="preserve">         年    月    日</w:t>
            </w:r>
          </w:p>
        </w:tc>
      </w:tr>
    </w:tbl>
    <w:p w14:paraId="6BD7F901">
      <w:pPr>
        <w:pStyle w:val="9"/>
        <w:widowControl/>
        <w:shd w:val="clear" w:color="auto" w:fill="FFFFFF"/>
        <w:spacing w:line="520" w:lineRule="exact"/>
        <w:rPr>
          <w:rFonts w:hint="eastAsia" w:ascii="仿宋" w:hAnsi="仿宋" w:eastAsia="仿宋" w:cs="仿宋"/>
          <w:i w:val="0"/>
          <w:caps w:val="0"/>
          <w:color w:val="auto"/>
          <w:spacing w:val="0"/>
          <w:kern w:val="0"/>
          <w:sz w:val="28"/>
          <w:szCs w:val="28"/>
          <w:highlight w:val="none"/>
          <w:shd w:val="clear" w:fill="FFFFFF"/>
          <w:lang w:val="en-US" w:eastAsia="zh-CN" w:bidi="ar"/>
        </w:rPr>
      </w:pPr>
    </w:p>
    <w:p w14:paraId="27D18D89">
      <w:pPr>
        <w:jc w:val="center"/>
        <w:rPr>
          <w:rFonts w:hint="eastAsia" w:ascii="仿宋" w:hAnsi="仿宋" w:eastAsia="仿宋" w:cs="仿宋"/>
          <w:b/>
          <w:bCs/>
          <w:color w:val="000000"/>
          <w:kern w:val="0"/>
          <w:sz w:val="36"/>
          <w:szCs w:val="36"/>
          <w:lang w:eastAsia="zh-CN"/>
        </w:rPr>
      </w:pPr>
      <w:r>
        <w:rPr>
          <w:rFonts w:hint="eastAsia" w:ascii="仿宋" w:hAnsi="仿宋" w:eastAsia="仿宋" w:cs="仿宋"/>
          <w:b/>
          <w:bCs/>
          <w:color w:val="000000"/>
          <w:kern w:val="0"/>
          <w:sz w:val="36"/>
          <w:szCs w:val="36"/>
          <w:lang w:eastAsia="zh-CN"/>
        </w:rPr>
        <w:t>拍卖标的清单</w:t>
      </w:r>
    </w:p>
    <w:p w14:paraId="5694E561">
      <w:pPr>
        <w:pStyle w:val="4"/>
        <w:ind w:left="0" w:leftChars="0" w:firstLine="0" w:firstLineChars="0"/>
        <w:rPr>
          <w:rFonts w:hint="eastAsia" w:ascii="仿宋" w:hAnsi="仿宋" w:eastAsia="仿宋" w:cs="仿宋"/>
          <w:b/>
          <w:bCs/>
          <w:color w:val="000000"/>
          <w:kern w:val="0"/>
          <w:sz w:val="28"/>
          <w:szCs w:val="28"/>
          <w:lang w:eastAsia="zh-CN"/>
        </w:rPr>
      </w:pPr>
    </w:p>
    <w:tbl>
      <w:tblPr>
        <w:tblStyle w:val="11"/>
        <w:tblW w:w="891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4541"/>
        <w:gridCol w:w="2460"/>
        <w:gridCol w:w="1380"/>
      </w:tblGrid>
      <w:tr w14:paraId="4E72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133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00E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尾矿库名称</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F60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坐落位置</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7DF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资源量</w:t>
            </w:r>
          </w:p>
          <w:p w14:paraId="0622A57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（万吨）</w:t>
            </w:r>
          </w:p>
        </w:tc>
      </w:tr>
      <w:tr w14:paraId="5828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27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41" w:type="dxa"/>
            <w:tcBorders>
              <w:top w:val="nil"/>
              <w:left w:val="nil"/>
              <w:bottom w:val="single" w:color="000000" w:sz="8" w:space="0"/>
              <w:right w:val="nil"/>
            </w:tcBorders>
            <w:shd w:val="clear" w:color="auto" w:fill="auto"/>
            <w:vAlign w:val="center"/>
          </w:tcPr>
          <w:p w14:paraId="547C97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大冶市崇辉矿业有限公司尾矿库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E4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灵乡镇子山村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00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1.426</w:t>
            </w:r>
          </w:p>
        </w:tc>
      </w:tr>
      <w:tr w14:paraId="2675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94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541" w:type="dxa"/>
            <w:tcBorders>
              <w:top w:val="nil"/>
              <w:left w:val="nil"/>
              <w:bottom w:val="single" w:color="000000" w:sz="8" w:space="0"/>
              <w:right w:val="nil"/>
            </w:tcBorders>
            <w:shd w:val="clear" w:color="auto" w:fill="auto"/>
            <w:vAlign w:val="center"/>
          </w:tcPr>
          <w:p w14:paraId="2951FB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大冶市灵乡胜安选矿有限公司尾矿库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5E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灵乡镇宫台村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B5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2.1225</w:t>
            </w:r>
          </w:p>
        </w:tc>
      </w:tr>
      <w:tr w14:paraId="2BB2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A7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541" w:type="dxa"/>
            <w:tcBorders>
              <w:top w:val="nil"/>
              <w:left w:val="nil"/>
              <w:bottom w:val="single" w:color="000000" w:sz="8" w:space="0"/>
              <w:right w:val="nil"/>
            </w:tcBorders>
            <w:shd w:val="clear" w:color="auto" w:fill="auto"/>
            <w:vAlign w:val="center"/>
          </w:tcPr>
          <w:p w14:paraId="13EE89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大冶市灵乡选矿厂尾矿库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99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灵乡镇坳头村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DC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13.8285</w:t>
            </w:r>
          </w:p>
        </w:tc>
      </w:tr>
      <w:tr w14:paraId="49CA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B6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541" w:type="dxa"/>
            <w:tcBorders>
              <w:top w:val="nil"/>
              <w:left w:val="nil"/>
              <w:bottom w:val="single" w:color="000000" w:sz="8" w:space="0"/>
              <w:right w:val="nil"/>
            </w:tcBorders>
            <w:shd w:val="clear" w:color="auto" w:fill="auto"/>
            <w:vAlign w:val="center"/>
          </w:tcPr>
          <w:p w14:paraId="647013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大冶市灵乡宫台民宏矿业有限公司尾矿库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C1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灵乡镇宫台村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BC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1.209</w:t>
            </w:r>
          </w:p>
        </w:tc>
      </w:tr>
      <w:tr w14:paraId="3F20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77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541" w:type="dxa"/>
            <w:tcBorders>
              <w:top w:val="nil"/>
              <w:left w:val="nil"/>
              <w:bottom w:val="single" w:color="000000" w:sz="8" w:space="0"/>
              <w:right w:val="nil"/>
            </w:tcBorders>
            <w:shd w:val="clear" w:color="auto" w:fill="auto"/>
            <w:vAlign w:val="center"/>
          </w:tcPr>
          <w:p w14:paraId="1BB455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大冶市鑫颐工贸有限责任公司尾矿库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67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灵乡镇长坪村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2B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0.7971</w:t>
            </w:r>
          </w:p>
        </w:tc>
      </w:tr>
      <w:tr w14:paraId="03AA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15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541" w:type="dxa"/>
            <w:tcBorders>
              <w:top w:val="nil"/>
              <w:left w:val="nil"/>
              <w:bottom w:val="single" w:color="000000" w:sz="8" w:space="0"/>
              <w:right w:val="nil"/>
            </w:tcBorders>
            <w:shd w:val="clear" w:color="auto" w:fill="auto"/>
            <w:vAlign w:val="center"/>
          </w:tcPr>
          <w:p w14:paraId="2940B9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大冶市大屋晚矿业有限公司尾矿库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0E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灵乡镇坳头村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A0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1.452056</w:t>
            </w:r>
          </w:p>
        </w:tc>
      </w:tr>
      <w:tr w14:paraId="1227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DB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541" w:type="dxa"/>
            <w:tcBorders>
              <w:top w:val="nil"/>
              <w:left w:val="nil"/>
              <w:bottom w:val="single" w:color="000000" w:sz="8" w:space="0"/>
              <w:right w:val="nil"/>
            </w:tcBorders>
            <w:shd w:val="clear" w:color="auto" w:fill="auto"/>
            <w:vAlign w:val="center"/>
          </w:tcPr>
          <w:p w14:paraId="37F345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大冶市柏洪矿业有限公司尾矿库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B4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灵乡镇长坪村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86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0.386813</w:t>
            </w:r>
          </w:p>
        </w:tc>
      </w:tr>
      <w:tr w14:paraId="3F75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30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541" w:type="dxa"/>
            <w:tcBorders>
              <w:top w:val="nil"/>
              <w:left w:val="nil"/>
              <w:bottom w:val="single" w:color="000000" w:sz="8" w:space="0"/>
              <w:right w:val="nil"/>
            </w:tcBorders>
            <w:shd w:val="clear" w:color="auto" w:fill="auto"/>
            <w:vAlign w:val="center"/>
          </w:tcPr>
          <w:p w14:paraId="68D87D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大冶市汉兴选矿有限公司尾矿库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A1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灵乡镇大畈村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E6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2.2428</w:t>
            </w:r>
          </w:p>
        </w:tc>
      </w:tr>
      <w:tr w14:paraId="50A3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91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541" w:type="dxa"/>
            <w:tcBorders>
              <w:top w:val="nil"/>
              <w:left w:val="nil"/>
              <w:bottom w:val="single" w:color="000000" w:sz="8" w:space="0"/>
              <w:right w:val="nil"/>
            </w:tcBorders>
            <w:shd w:val="clear" w:color="auto" w:fill="auto"/>
            <w:vAlign w:val="center"/>
          </w:tcPr>
          <w:p w14:paraId="10AFEA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大冶市荣财工贸有限公司尾矿库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2A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灵乡镇长坪村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AA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5.334824</w:t>
            </w:r>
          </w:p>
        </w:tc>
      </w:tr>
      <w:tr w14:paraId="3961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3B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541" w:type="dxa"/>
            <w:tcBorders>
              <w:top w:val="nil"/>
              <w:left w:val="nil"/>
              <w:bottom w:val="single" w:color="000000" w:sz="8" w:space="0"/>
              <w:right w:val="nil"/>
            </w:tcBorders>
            <w:shd w:val="clear" w:color="auto" w:fill="auto"/>
            <w:vAlign w:val="center"/>
          </w:tcPr>
          <w:p w14:paraId="1CE8191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大冶市海发矿业有限公司尾矿库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EC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灵乡镇宫台村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C7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0.7557</w:t>
            </w:r>
          </w:p>
        </w:tc>
      </w:tr>
      <w:tr w14:paraId="1066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7E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541" w:type="dxa"/>
            <w:tcBorders>
              <w:top w:val="nil"/>
              <w:left w:val="nil"/>
              <w:bottom w:val="single" w:color="000000" w:sz="8" w:space="0"/>
              <w:right w:val="nil"/>
            </w:tcBorders>
            <w:shd w:val="clear" w:color="auto" w:fill="auto"/>
            <w:vAlign w:val="center"/>
          </w:tcPr>
          <w:p w14:paraId="4EF8B7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大冶市海华矿业有限公司尾矿库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98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灵乡镇宫台村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97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1.596</w:t>
            </w:r>
          </w:p>
        </w:tc>
      </w:tr>
      <w:tr w14:paraId="7B67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C1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541" w:type="dxa"/>
            <w:tcBorders>
              <w:top w:val="nil"/>
              <w:left w:val="nil"/>
              <w:bottom w:val="single" w:color="000000" w:sz="8" w:space="0"/>
              <w:right w:val="nil"/>
            </w:tcBorders>
            <w:shd w:val="clear" w:color="auto" w:fill="auto"/>
            <w:vAlign w:val="center"/>
          </w:tcPr>
          <w:p w14:paraId="247635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大冶市灵乡镇岱山选厂尾矿库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C0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灵乡镇南畈村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98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18.9287</w:t>
            </w:r>
          </w:p>
        </w:tc>
      </w:tr>
      <w:tr w14:paraId="69FF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7B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541" w:type="dxa"/>
            <w:tcBorders>
              <w:top w:val="nil"/>
              <w:left w:val="nil"/>
              <w:bottom w:val="single" w:color="000000" w:sz="8" w:space="0"/>
              <w:right w:val="nil"/>
            </w:tcBorders>
            <w:shd w:val="clear" w:color="auto" w:fill="auto"/>
            <w:vAlign w:val="center"/>
          </w:tcPr>
          <w:p w14:paraId="397513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大冶市蒲云矿业有限公司尾矿库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91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灵乡镇宫台村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27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5.3309</w:t>
            </w:r>
          </w:p>
        </w:tc>
      </w:tr>
      <w:tr w14:paraId="4DBFF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FF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4541" w:type="dxa"/>
            <w:tcBorders>
              <w:top w:val="nil"/>
              <w:left w:val="nil"/>
              <w:bottom w:val="single" w:color="000000" w:sz="8" w:space="0"/>
              <w:right w:val="nil"/>
            </w:tcBorders>
            <w:shd w:val="clear" w:color="auto" w:fill="auto"/>
            <w:vAlign w:val="center"/>
          </w:tcPr>
          <w:p w14:paraId="1C6039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大冶市春满人间贸易有限公司尾矿库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D1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灵乡镇坳头村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BE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10.3653</w:t>
            </w:r>
          </w:p>
        </w:tc>
      </w:tr>
      <w:tr w14:paraId="799E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25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541" w:type="dxa"/>
            <w:tcBorders>
              <w:top w:val="nil"/>
              <w:left w:val="nil"/>
              <w:bottom w:val="single" w:color="000000" w:sz="8" w:space="0"/>
              <w:right w:val="nil"/>
            </w:tcBorders>
            <w:shd w:val="clear" w:color="auto" w:fill="auto"/>
            <w:vAlign w:val="center"/>
          </w:tcPr>
          <w:p w14:paraId="17F0B4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大冶市灵乡德兴选矿有限公司尾矿库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BF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灵乡镇宫台村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A8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2.1567</w:t>
            </w:r>
          </w:p>
        </w:tc>
      </w:tr>
      <w:tr w14:paraId="2CB6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1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4541" w:type="dxa"/>
            <w:tcBorders>
              <w:top w:val="nil"/>
              <w:left w:val="nil"/>
              <w:bottom w:val="single" w:color="000000" w:sz="8" w:space="0"/>
              <w:right w:val="nil"/>
            </w:tcBorders>
            <w:shd w:val="clear" w:color="auto" w:fill="auto"/>
            <w:vAlign w:val="center"/>
          </w:tcPr>
          <w:p w14:paraId="43C001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大冶市蒲兴矿业有限责任公司尾矿库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D7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灵乡镇宫台村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87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2.929</w:t>
            </w:r>
          </w:p>
        </w:tc>
      </w:tr>
      <w:tr w14:paraId="7579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A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4541" w:type="dxa"/>
            <w:tcBorders>
              <w:top w:val="nil"/>
              <w:left w:val="nil"/>
              <w:bottom w:val="single" w:color="auto" w:sz="4" w:space="0"/>
              <w:right w:val="nil"/>
            </w:tcBorders>
            <w:shd w:val="clear" w:color="auto" w:fill="auto"/>
            <w:vAlign w:val="center"/>
          </w:tcPr>
          <w:p w14:paraId="0B7C79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大冶市大箕铺镇曹中标选厂尾矿库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9A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大箕铺镇新屋下村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AC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1.0356</w:t>
            </w:r>
          </w:p>
        </w:tc>
      </w:tr>
      <w:tr w14:paraId="27C8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F1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4541" w:type="dxa"/>
            <w:tcBorders>
              <w:top w:val="single" w:color="auto" w:sz="4" w:space="0"/>
              <w:left w:val="single" w:color="000000" w:sz="4" w:space="0"/>
              <w:bottom w:val="single" w:color="000000" w:sz="4" w:space="0"/>
              <w:right w:val="single" w:color="000000" w:sz="4" w:space="0"/>
            </w:tcBorders>
            <w:shd w:val="clear" w:color="auto" w:fill="auto"/>
            <w:vAlign w:val="center"/>
          </w:tcPr>
          <w:p w14:paraId="437FAC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大冶市长柏垴矿业选厂尾矿库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CE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大箕铺镇叶家庄村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98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2.3619</w:t>
            </w:r>
          </w:p>
        </w:tc>
      </w:tr>
      <w:tr w14:paraId="606F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13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A9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大冶市大箕铺三角桥尾矿库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F3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大箕铺镇三角桥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F3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0.511</w:t>
            </w:r>
          </w:p>
        </w:tc>
      </w:tr>
      <w:tr w14:paraId="4244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auto" w:sz="4" w:space="0"/>
              <w:right w:val="single" w:color="000000" w:sz="4" w:space="0"/>
            </w:tcBorders>
            <w:shd w:val="clear" w:color="auto" w:fill="auto"/>
            <w:vAlign w:val="center"/>
          </w:tcPr>
          <w:p w14:paraId="63EC7F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541" w:type="dxa"/>
            <w:tcBorders>
              <w:top w:val="nil"/>
              <w:left w:val="nil"/>
              <w:bottom w:val="single" w:color="auto" w:sz="4" w:space="0"/>
              <w:right w:val="nil"/>
            </w:tcBorders>
            <w:shd w:val="clear" w:color="auto" w:fill="auto"/>
            <w:vAlign w:val="center"/>
          </w:tcPr>
          <w:p w14:paraId="6A5EBE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大冶市昌冶矿业有限公司尾矿库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61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大箕铺镇三角桥村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21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0.7162</w:t>
            </w:r>
          </w:p>
        </w:tc>
      </w:tr>
      <w:tr w14:paraId="4063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auto" w:sz="4" w:space="0"/>
              <w:left w:val="single" w:color="000000" w:sz="4" w:space="0"/>
              <w:bottom w:val="single" w:color="000000" w:sz="4" w:space="0"/>
              <w:right w:val="single" w:color="000000" w:sz="4" w:space="0"/>
            </w:tcBorders>
            <w:shd w:val="clear" w:color="auto" w:fill="auto"/>
            <w:vAlign w:val="center"/>
          </w:tcPr>
          <w:p w14:paraId="756533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4541" w:type="dxa"/>
            <w:tcBorders>
              <w:top w:val="single" w:color="auto" w:sz="4" w:space="0"/>
              <w:left w:val="nil"/>
              <w:bottom w:val="single" w:color="000000" w:sz="8" w:space="0"/>
              <w:right w:val="nil"/>
            </w:tcBorders>
            <w:shd w:val="clear" w:color="auto" w:fill="auto"/>
            <w:vAlign w:val="center"/>
          </w:tcPr>
          <w:p w14:paraId="5C65DD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大冶市大箕铺良运矿业选厂尾矿库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E7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大箕铺镇三角桥村冯家山</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A9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0.84909</w:t>
            </w:r>
          </w:p>
        </w:tc>
      </w:tr>
      <w:tr w14:paraId="6592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87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541" w:type="dxa"/>
            <w:tcBorders>
              <w:top w:val="nil"/>
              <w:left w:val="nil"/>
              <w:bottom w:val="single" w:color="000000" w:sz="8" w:space="0"/>
              <w:right w:val="nil"/>
            </w:tcBorders>
            <w:shd w:val="clear" w:color="auto" w:fill="auto"/>
            <w:vAlign w:val="center"/>
          </w:tcPr>
          <w:p w14:paraId="052E4A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大冶市大箕铺吕义勇铜矿尾矿库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EE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大箕铺镇东角山村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8D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3.344</w:t>
            </w:r>
          </w:p>
        </w:tc>
      </w:tr>
      <w:tr w14:paraId="7C1C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82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4541" w:type="dxa"/>
            <w:tcBorders>
              <w:top w:val="nil"/>
              <w:left w:val="nil"/>
              <w:bottom w:val="single" w:color="000000" w:sz="8" w:space="0"/>
              <w:right w:val="nil"/>
            </w:tcBorders>
            <w:shd w:val="clear" w:color="auto" w:fill="auto"/>
            <w:vAlign w:val="center"/>
          </w:tcPr>
          <w:p w14:paraId="3CD1A3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大冶市资诚矿业有限公司尾矿库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80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大箕铺镇三角桥村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D8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8.01336</w:t>
            </w:r>
          </w:p>
        </w:tc>
      </w:tr>
      <w:tr w14:paraId="67CA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AE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4541" w:type="dxa"/>
            <w:tcBorders>
              <w:top w:val="nil"/>
              <w:left w:val="nil"/>
              <w:bottom w:val="single" w:color="000000" w:sz="8" w:space="0"/>
              <w:right w:val="nil"/>
            </w:tcBorders>
            <w:shd w:val="clear" w:color="auto" w:fill="auto"/>
            <w:vAlign w:val="center"/>
          </w:tcPr>
          <w:p w14:paraId="5AD339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大冶市丽翔综合加工厂尾矿库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E3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金湖街办李德贤村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25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3.09744</w:t>
            </w:r>
          </w:p>
        </w:tc>
      </w:tr>
      <w:tr w14:paraId="60DF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8B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4541" w:type="dxa"/>
            <w:tcBorders>
              <w:top w:val="nil"/>
              <w:left w:val="nil"/>
              <w:bottom w:val="single" w:color="000000" w:sz="8" w:space="0"/>
              <w:right w:val="nil"/>
            </w:tcBorders>
            <w:shd w:val="clear" w:color="auto" w:fill="auto"/>
            <w:vAlign w:val="center"/>
          </w:tcPr>
          <w:p w14:paraId="1F91DD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大冶市强生矿业有限公司尾矿库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D1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金湖街办角田村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FA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6.037197</w:t>
            </w:r>
          </w:p>
        </w:tc>
      </w:tr>
      <w:tr w14:paraId="7969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CF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541" w:type="dxa"/>
            <w:tcBorders>
              <w:top w:val="nil"/>
              <w:left w:val="nil"/>
              <w:bottom w:val="single" w:color="000000" w:sz="8" w:space="0"/>
              <w:right w:val="nil"/>
            </w:tcBorders>
            <w:shd w:val="clear" w:color="auto" w:fill="auto"/>
            <w:vAlign w:val="center"/>
          </w:tcPr>
          <w:p w14:paraId="6C5612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大冶市许家嘴矿业有限公司尾矿库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2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金湖街办铜山村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AE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171.79</w:t>
            </w:r>
          </w:p>
        </w:tc>
      </w:tr>
      <w:tr w14:paraId="06C2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9A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4541" w:type="dxa"/>
            <w:tcBorders>
              <w:top w:val="nil"/>
              <w:left w:val="nil"/>
              <w:bottom w:val="single" w:color="000000" w:sz="8" w:space="0"/>
              <w:right w:val="nil"/>
            </w:tcBorders>
            <w:shd w:val="clear" w:color="auto" w:fill="auto"/>
            <w:vAlign w:val="center"/>
          </w:tcPr>
          <w:p w14:paraId="2668D7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大冶市德光矿业有限公司尾矿库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69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金湖街办汪拳村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E1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5.677508</w:t>
            </w:r>
          </w:p>
        </w:tc>
      </w:tr>
      <w:tr w14:paraId="2A3F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F7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4541" w:type="dxa"/>
            <w:tcBorders>
              <w:top w:val="nil"/>
              <w:left w:val="nil"/>
              <w:bottom w:val="single" w:color="000000" w:sz="8" w:space="0"/>
              <w:right w:val="nil"/>
            </w:tcBorders>
            <w:shd w:val="clear" w:color="auto" w:fill="auto"/>
            <w:vAlign w:val="center"/>
          </w:tcPr>
          <w:p w14:paraId="2E47D1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大冶市泰和财矿业有限公司尾矿库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91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金湖街办栖儒村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14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2.232356</w:t>
            </w:r>
          </w:p>
        </w:tc>
      </w:tr>
      <w:tr w14:paraId="417DB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66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4541" w:type="dxa"/>
            <w:tcBorders>
              <w:top w:val="nil"/>
              <w:left w:val="nil"/>
              <w:bottom w:val="single" w:color="000000" w:sz="8" w:space="0"/>
              <w:right w:val="nil"/>
            </w:tcBorders>
            <w:shd w:val="clear" w:color="auto" w:fill="auto"/>
            <w:vAlign w:val="center"/>
          </w:tcPr>
          <w:p w14:paraId="083EC0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大冶市金湖石家湾选厂尾矿库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59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金湖街办罗桥甘家湾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60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2.147557</w:t>
            </w:r>
          </w:p>
        </w:tc>
      </w:tr>
      <w:tr w14:paraId="0CFC2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AE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541" w:type="dxa"/>
            <w:tcBorders>
              <w:top w:val="nil"/>
              <w:left w:val="nil"/>
              <w:bottom w:val="single" w:color="auto" w:sz="4" w:space="0"/>
              <w:right w:val="nil"/>
            </w:tcBorders>
            <w:shd w:val="clear" w:color="auto" w:fill="auto"/>
            <w:vAlign w:val="center"/>
          </w:tcPr>
          <w:p w14:paraId="1C9BABD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大冶市华星矿产品贸易有限公司尾矿库</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89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刘仁八镇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65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32.696</w:t>
            </w:r>
          </w:p>
        </w:tc>
      </w:tr>
    </w:tbl>
    <w:p w14:paraId="5E84D933">
      <w:pPr>
        <w:pStyle w:val="4"/>
        <w:ind w:left="0" w:leftChars="0" w:firstLine="0" w:firstLineChars="0"/>
        <w:rPr>
          <w:rFonts w:hint="eastAsia" w:ascii="仿宋" w:hAnsi="仿宋" w:eastAsia="仿宋" w:cs="仿宋"/>
          <w:b/>
          <w:bCs/>
          <w:color w:val="000000"/>
          <w:kern w:val="0"/>
          <w:sz w:val="36"/>
          <w:szCs w:val="36"/>
          <w:lang w:eastAsia="zh-CN"/>
        </w:rPr>
      </w:pPr>
    </w:p>
    <w:p w14:paraId="78C54B11">
      <w:pPr>
        <w:pStyle w:val="9"/>
        <w:widowControl/>
        <w:shd w:val="clear" w:color="auto" w:fill="FFFFFF"/>
        <w:spacing w:line="520" w:lineRule="exact"/>
        <w:rPr>
          <w:rFonts w:hint="eastAsia" w:ascii="仿宋" w:hAnsi="仿宋" w:eastAsia="仿宋" w:cs="仿宋"/>
          <w:i w:val="0"/>
          <w:caps w:val="0"/>
          <w:color w:val="auto"/>
          <w:spacing w:val="0"/>
          <w:kern w:val="0"/>
          <w:sz w:val="28"/>
          <w:szCs w:val="28"/>
          <w:highlight w:val="none"/>
          <w:shd w:val="clear" w:fill="FFFFFF"/>
          <w:lang w:val="en-US" w:eastAsia="zh-CN" w:bidi="ar"/>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modern"/>
    <w:pitch w:val="default"/>
    <w:sig w:usb0="E00002FF" w:usb1="400004FF" w:usb2="00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1CE95"/>
    <w:multiLevelType w:val="singleLevel"/>
    <w:tmpl w:val="0771CE95"/>
    <w:lvl w:ilvl="0" w:tentative="0">
      <w:start w:val="1"/>
      <w:numFmt w:val="decimal"/>
      <w:suff w:val="nothing"/>
      <w:lvlText w:val="%1、"/>
      <w:lvlJc w:val="left"/>
    </w:lvl>
  </w:abstractNum>
  <w:abstractNum w:abstractNumId="1">
    <w:nsid w:val="1BD8A987"/>
    <w:multiLevelType w:val="singleLevel"/>
    <w:tmpl w:val="1BD8A987"/>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YjM5ZDcyYzI0NTFmNmFlMjUzMjNmOTQ3NzNmZTAifQ=="/>
  </w:docVars>
  <w:rsids>
    <w:rsidRoot w:val="004F189A"/>
    <w:rsid w:val="00051A2F"/>
    <w:rsid w:val="000F02B7"/>
    <w:rsid w:val="00127910"/>
    <w:rsid w:val="00130375"/>
    <w:rsid w:val="001771C7"/>
    <w:rsid w:val="00202E9E"/>
    <w:rsid w:val="00211216"/>
    <w:rsid w:val="002F3536"/>
    <w:rsid w:val="002F7B78"/>
    <w:rsid w:val="00365DF0"/>
    <w:rsid w:val="00385829"/>
    <w:rsid w:val="003F417C"/>
    <w:rsid w:val="004C1D52"/>
    <w:rsid w:val="004D3A13"/>
    <w:rsid w:val="004F189A"/>
    <w:rsid w:val="00506FA0"/>
    <w:rsid w:val="005570FC"/>
    <w:rsid w:val="005B4260"/>
    <w:rsid w:val="005C26F4"/>
    <w:rsid w:val="005C2918"/>
    <w:rsid w:val="005D536B"/>
    <w:rsid w:val="00606F4C"/>
    <w:rsid w:val="006877F1"/>
    <w:rsid w:val="006A5C6D"/>
    <w:rsid w:val="00761237"/>
    <w:rsid w:val="007F1CF6"/>
    <w:rsid w:val="00856BC4"/>
    <w:rsid w:val="00897774"/>
    <w:rsid w:val="0094623E"/>
    <w:rsid w:val="009B5CB2"/>
    <w:rsid w:val="009F5880"/>
    <w:rsid w:val="00A164C0"/>
    <w:rsid w:val="00A432B9"/>
    <w:rsid w:val="00C339A6"/>
    <w:rsid w:val="00CB5A10"/>
    <w:rsid w:val="00CC7F89"/>
    <w:rsid w:val="00D803F0"/>
    <w:rsid w:val="00DF1E40"/>
    <w:rsid w:val="00E20250"/>
    <w:rsid w:val="00E9460D"/>
    <w:rsid w:val="00E9787D"/>
    <w:rsid w:val="00F01600"/>
    <w:rsid w:val="00F4551D"/>
    <w:rsid w:val="01045D7A"/>
    <w:rsid w:val="015E6C4D"/>
    <w:rsid w:val="018B4D25"/>
    <w:rsid w:val="01A361E0"/>
    <w:rsid w:val="01B92A9F"/>
    <w:rsid w:val="01BB5A85"/>
    <w:rsid w:val="020572EB"/>
    <w:rsid w:val="025A6C7D"/>
    <w:rsid w:val="028542E5"/>
    <w:rsid w:val="02B766A8"/>
    <w:rsid w:val="02BF3353"/>
    <w:rsid w:val="02F53218"/>
    <w:rsid w:val="032C036C"/>
    <w:rsid w:val="033F00A2"/>
    <w:rsid w:val="036F4F2C"/>
    <w:rsid w:val="037C28DC"/>
    <w:rsid w:val="037C6A95"/>
    <w:rsid w:val="03806F86"/>
    <w:rsid w:val="03957FB6"/>
    <w:rsid w:val="039948AC"/>
    <w:rsid w:val="03AD166A"/>
    <w:rsid w:val="03B1713F"/>
    <w:rsid w:val="03FB660C"/>
    <w:rsid w:val="04303C4C"/>
    <w:rsid w:val="0431569E"/>
    <w:rsid w:val="046A5F90"/>
    <w:rsid w:val="04836578"/>
    <w:rsid w:val="04B25686"/>
    <w:rsid w:val="04D45E54"/>
    <w:rsid w:val="04DB3A53"/>
    <w:rsid w:val="05216546"/>
    <w:rsid w:val="053505E4"/>
    <w:rsid w:val="054A6234"/>
    <w:rsid w:val="05517501"/>
    <w:rsid w:val="055911C2"/>
    <w:rsid w:val="055E5373"/>
    <w:rsid w:val="05B72A07"/>
    <w:rsid w:val="060B3644"/>
    <w:rsid w:val="0620564A"/>
    <w:rsid w:val="064249C6"/>
    <w:rsid w:val="06447294"/>
    <w:rsid w:val="06712271"/>
    <w:rsid w:val="06716A00"/>
    <w:rsid w:val="06F519CA"/>
    <w:rsid w:val="06FC651D"/>
    <w:rsid w:val="07182BBE"/>
    <w:rsid w:val="07220CE4"/>
    <w:rsid w:val="072440CC"/>
    <w:rsid w:val="0739614A"/>
    <w:rsid w:val="07464890"/>
    <w:rsid w:val="075C443C"/>
    <w:rsid w:val="076104D4"/>
    <w:rsid w:val="07912F68"/>
    <w:rsid w:val="07966D78"/>
    <w:rsid w:val="07A87BA0"/>
    <w:rsid w:val="07DC1241"/>
    <w:rsid w:val="07FB0D28"/>
    <w:rsid w:val="07FC7586"/>
    <w:rsid w:val="080011DF"/>
    <w:rsid w:val="0835790A"/>
    <w:rsid w:val="084367D4"/>
    <w:rsid w:val="085156E9"/>
    <w:rsid w:val="085C7CC0"/>
    <w:rsid w:val="08692831"/>
    <w:rsid w:val="08A071EC"/>
    <w:rsid w:val="08BB6CDD"/>
    <w:rsid w:val="08BD20E2"/>
    <w:rsid w:val="0915111F"/>
    <w:rsid w:val="09166FA6"/>
    <w:rsid w:val="09436A8B"/>
    <w:rsid w:val="0944057B"/>
    <w:rsid w:val="09526CCE"/>
    <w:rsid w:val="09607E19"/>
    <w:rsid w:val="0A086923"/>
    <w:rsid w:val="0A1C2714"/>
    <w:rsid w:val="0A2D3EA4"/>
    <w:rsid w:val="0A300921"/>
    <w:rsid w:val="0AB15C77"/>
    <w:rsid w:val="0ABD286D"/>
    <w:rsid w:val="0ACA38EA"/>
    <w:rsid w:val="0AE0655C"/>
    <w:rsid w:val="0AEF3D6C"/>
    <w:rsid w:val="0B0A5387"/>
    <w:rsid w:val="0B332B30"/>
    <w:rsid w:val="0B4B1C27"/>
    <w:rsid w:val="0B550E7F"/>
    <w:rsid w:val="0B591CAB"/>
    <w:rsid w:val="0BA61B60"/>
    <w:rsid w:val="0C595A07"/>
    <w:rsid w:val="0C945850"/>
    <w:rsid w:val="0CB27C41"/>
    <w:rsid w:val="0CD72093"/>
    <w:rsid w:val="0CE045F1"/>
    <w:rsid w:val="0D3F3122"/>
    <w:rsid w:val="0D6E7E4F"/>
    <w:rsid w:val="0D780CCE"/>
    <w:rsid w:val="0D811383"/>
    <w:rsid w:val="0D997D53"/>
    <w:rsid w:val="0DCB52A1"/>
    <w:rsid w:val="0DEA1BCB"/>
    <w:rsid w:val="0DEE3B69"/>
    <w:rsid w:val="0E0013EF"/>
    <w:rsid w:val="0E0A7EC7"/>
    <w:rsid w:val="0E464928"/>
    <w:rsid w:val="0E686875"/>
    <w:rsid w:val="0E7327FB"/>
    <w:rsid w:val="0E73525E"/>
    <w:rsid w:val="0E8D69FB"/>
    <w:rsid w:val="0EA36E67"/>
    <w:rsid w:val="0ED947DC"/>
    <w:rsid w:val="0F026620"/>
    <w:rsid w:val="0F4E579D"/>
    <w:rsid w:val="0F503DFC"/>
    <w:rsid w:val="0F60113C"/>
    <w:rsid w:val="0FC65D20"/>
    <w:rsid w:val="0FCA6C24"/>
    <w:rsid w:val="0FDB5F9E"/>
    <w:rsid w:val="0FF87EA4"/>
    <w:rsid w:val="101B6828"/>
    <w:rsid w:val="102978E3"/>
    <w:rsid w:val="102A2753"/>
    <w:rsid w:val="10446D5F"/>
    <w:rsid w:val="10484987"/>
    <w:rsid w:val="104E157C"/>
    <w:rsid w:val="10545F02"/>
    <w:rsid w:val="106612B1"/>
    <w:rsid w:val="1083017F"/>
    <w:rsid w:val="10AF0EAA"/>
    <w:rsid w:val="10B22497"/>
    <w:rsid w:val="10BB15FD"/>
    <w:rsid w:val="10F2235E"/>
    <w:rsid w:val="11067FCD"/>
    <w:rsid w:val="112859D5"/>
    <w:rsid w:val="113B44EC"/>
    <w:rsid w:val="11701A83"/>
    <w:rsid w:val="117D68B3"/>
    <w:rsid w:val="117F2D66"/>
    <w:rsid w:val="123C7E09"/>
    <w:rsid w:val="128D0D77"/>
    <w:rsid w:val="128D4B08"/>
    <w:rsid w:val="12922832"/>
    <w:rsid w:val="129A4159"/>
    <w:rsid w:val="129E0845"/>
    <w:rsid w:val="12A619DD"/>
    <w:rsid w:val="12C435FB"/>
    <w:rsid w:val="12CF2C45"/>
    <w:rsid w:val="12D44BF8"/>
    <w:rsid w:val="12E05F3F"/>
    <w:rsid w:val="12EE01CF"/>
    <w:rsid w:val="12F56289"/>
    <w:rsid w:val="131B42F0"/>
    <w:rsid w:val="133A5455"/>
    <w:rsid w:val="13912AE9"/>
    <w:rsid w:val="13AE09A5"/>
    <w:rsid w:val="13DC0A25"/>
    <w:rsid w:val="143E2969"/>
    <w:rsid w:val="144B3CAB"/>
    <w:rsid w:val="146D2C0E"/>
    <w:rsid w:val="14B40BF0"/>
    <w:rsid w:val="14DB6419"/>
    <w:rsid w:val="14EC2078"/>
    <w:rsid w:val="152A6D51"/>
    <w:rsid w:val="155362A8"/>
    <w:rsid w:val="15D31197"/>
    <w:rsid w:val="162639BD"/>
    <w:rsid w:val="164D719B"/>
    <w:rsid w:val="16551BAC"/>
    <w:rsid w:val="16775FC6"/>
    <w:rsid w:val="16CA14AD"/>
    <w:rsid w:val="16E80C72"/>
    <w:rsid w:val="16F21AF1"/>
    <w:rsid w:val="17553075"/>
    <w:rsid w:val="175C7875"/>
    <w:rsid w:val="1789381E"/>
    <w:rsid w:val="17A0779F"/>
    <w:rsid w:val="17AA23CB"/>
    <w:rsid w:val="17B62B1E"/>
    <w:rsid w:val="17C9748C"/>
    <w:rsid w:val="17ED192C"/>
    <w:rsid w:val="182E4DAB"/>
    <w:rsid w:val="18363C5F"/>
    <w:rsid w:val="1857433E"/>
    <w:rsid w:val="18670D4D"/>
    <w:rsid w:val="187E7561"/>
    <w:rsid w:val="18EB1BB5"/>
    <w:rsid w:val="18ED14A8"/>
    <w:rsid w:val="191C0419"/>
    <w:rsid w:val="192D0BBE"/>
    <w:rsid w:val="195831B6"/>
    <w:rsid w:val="197C718C"/>
    <w:rsid w:val="198E776D"/>
    <w:rsid w:val="19AC242B"/>
    <w:rsid w:val="19DE635C"/>
    <w:rsid w:val="19E24254"/>
    <w:rsid w:val="1A066441"/>
    <w:rsid w:val="1A0B33FC"/>
    <w:rsid w:val="1A1221E6"/>
    <w:rsid w:val="1A143B2C"/>
    <w:rsid w:val="1A3B555D"/>
    <w:rsid w:val="1A501008"/>
    <w:rsid w:val="1ACE1F0B"/>
    <w:rsid w:val="1AE300CE"/>
    <w:rsid w:val="1AF6449E"/>
    <w:rsid w:val="1B1934AB"/>
    <w:rsid w:val="1B200AD9"/>
    <w:rsid w:val="1B28353A"/>
    <w:rsid w:val="1B285AE1"/>
    <w:rsid w:val="1B2C3842"/>
    <w:rsid w:val="1B5C578B"/>
    <w:rsid w:val="1B7057B3"/>
    <w:rsid w:val="1B804DF8"/>
    <w:rsid w:val="1BBC447B"/>
    <w:rsid w:val="1BC05D1A"/>
    <w:rsid w:val="1BD329C9"/>
    <w:rsid w:val="1C0A3439"/>
    <w:rsid w:val="1C4B641F"/>
    <w:rsid w:val="1C561708"/>
    <w:rsid w:val="1C5D6AD2"/>
    <w:rsid w:val="1C6979A6"/>
    <w:rsid w:val="1C7134B8"/>
    <w:rsid w:val="1C810975"/>
    <w:rsid w:val="1CA97AA3"/>
    <w:rsid w:val="1CC64094"/>
    <w:rsid w:val="1CD6459F"/>
    <w:rsid w:val="1CEA3B36"/>
    <w:rsid w:val="1CFA7519"/>
    <w:rsid w:val="1D01616C"/>
    <w:rsid w:val="1D054AB6"/>
    <w:rsid w:val="1D1A4044"/>
    <w:rsid w:val="1D1A426D"/>
    <w:rsid w:val="1D306ECF"/>
    <w:rsid w:val="1D557C75"/>
    <w:rsid w:val="1D723295"/>
    <w:rsid w:val="1DB96EC4"/>
    <w:rsid w:val="1DC22316"/>
    <w:rsid w:val="1DCB3956"/>
    <w:rsid w:val="1DD57E98"/>
    <w:rsid w:val="1DF57226"/>
    <w:rsid w:val="1E1449D2"/>
    <w:rsid w:val="1E472722"/>
    <w:rsid w:val="1E4D522B"/>
    <w:rsid w:val="1E652078"/>
    <w:rsid w:val="1E733A5A"/>
    <w:rsid w:val="1E7875F8"/>
    <w:rsid w:val="1E8810B6"/>
    <w:rsid w:val="1EC176A7"/>
    <w:rsid w:val="1EDB5A01"/>
    <w:rsid w:val="1EEB57A3"/>
    <w:rsid w:val="1EF12225"/>
    <w:rsid w:val="1F1011CE"/>
    <w:rsid w:val="1F203E7B"/>
    <w:rsid w:val="1F42519E"/>
    <w:rsid w:val="1F8D566C"/>
    <w:rsid w:val="1F8D685B"/>
    <w:rsid w:val="1FD643F8"/>
    <w:rsid w:val="1FEC75AB"/>
    <w:rsid w:val="200B656F"/>
    <w:rsid w:val="202545E7"/>
    <w:rsid w:val="2098490F"/>
    <w:rsid w:val="20C80715"/>
    <w:rsid w:val="20F52B77"/>
    <w:rsid w:val="20F94740"/>
    <w:rsid w:val="213B5E42"/>
    <w:rsid w:val="21427BE5"/>
    <w:rsid w:val="214D22BA"/>
    <w:rsid w:val="219263AA"/>
    <w:rsid w:val="219F63D1"/>
    <w:rsid w:val="21DA0511"/>
    <w:rsid w:val="21E97D73"/>
    <w:rsid w:val="21ED59A2"/>
    <w:rsid w:val="22335ADA"/>
    <w:rsid w:val="22566165"/>
    <w:rsid w:val="227C3ACA"/>
    <w:rsid w:val="229C6E43"/>
    <w:rsid w:val="22A25780"/>
    <w:rsid w:val="22B4779D"/>
    <w:rsid w:val="22E064CF"/>
    <w:rsid w:val="22FD0D02"/>
    <w:rsid w:val="23070835"/>
    <w:rsid w:val="23185B6E"/>
    <w:rsid w:val="231D7EF5"/>
    <w:rsid w:val="23623B5A"/>
    <w:rsid w:val="238968F7"/>
    <w:rsid w:val="23A75A11"/>
    <w:rsid w:val="23B63356"/>
    <w:rsid w:val="23B720F8"/>
    <w:rsid w:val="23BA206A"/>
    <w:rsid w:val="24AC7533"/>
    <w:rsid w:val="24AE7C87"/>
    <w:rsid w:val="24B108F5"/>
    <w:rsid w:val="24C4110B"/>
    <w:rsid w:val="24CB41B9"/>
    <w:rsid w:val="24D950E7"/>
    <w:rsid w:val="24EB523E"/>
    <w:rsid w:val="25026467"/>
    <w:rsid w:val="25052B19"/>
    <w:rsid w:val="250B76C3"/>
    <w:rsid w:val="25387C39"/>
    <w:rsid w:val="253A2D60"/>
    <w:rsid w:val="25591080"/>
    <w:rsid w:val="25833FAE"/>
    <w:rsid w:val="259F4BF2"/>
    <w:rsid w:val="25BB574B"/>
    <w:rsid w:val="25BC1C48"/>
    <w:rsid w:val="25E66CC5"/>
    <w:rsid w:val="25FF5743"/>
    <w:rsid w:val="26413946"/>
    <w:rsid w:val="26594A5E"/>
    <w:rsid w:val="265A6D6B"/>
    <w:rsid w:val="26645D39"/>
    <w:rsid w:val="267D4309"/>
    <w:rsid w:val="268034B2"/>
    <w:rsid w:val="26A96BFB"/>
    <w:rsid w:val="26B45420"/>
    <w:rsid w:val="26EF510E"/>
    <w:rsid w:val="272A498F"/>
    <w:rsid w:val="27A04C51"/>
    <w:rsid w:val="27C748D4"/>
    <w:rsid w:val="27E279DA"/>
    <w:rsid w:val="27F55715"/>
    <w:rsid w:val="283C2BCC"/>
    <w:rsid w:val="285B55FE"/>
    <w:rsid w:val="286E2F5B"/>
    <w:rsid w:val="28825125"/>
    <w:rsid w:val="28AF4CF5"/>
    <w:rsid w:val="28C5094C"/>
    <w:rsid w:val="28DB23E5"/>
    <w:rsid w:val="28FA453A"/>
    <w:rsid w:val="290A4A78"/>
    <w:rsid w:val="290D4568"/>
    <w:rsid w:val="292024ED"/>
    <w:rsid w:val="29493FFE"/>
    <w:rsid w:val="295B52D4"/>
    <w:rsid w:val="295C2DFA"/>
    <w:rsid w:val="29916F47"/>
    <w:rsid w:val="299629A8"/>
    <w:rsid w:val="29AE18A7"/>
    <w:rsid w:val="29B46BB6"/>
    <w:rsid w:val="29BC0C86"/>
    <w:rsid w:val="29EF3C6E"/>
    <w:rsid w:val="2A035C11"/>
    <w:rsid w:val="2A080AD2"/>
    <w:rsid w:val="2A225DF1"/>
    <w:rsid w:val="2A27032F"/>
    <w:rsid w:val="2A3D54AF"/>
    <w:rsid w:val="2A4144C9"/>
    <w:rsid w:val="2A5306A1"/>
    <w:rsid w:val="2A662182"/>
    <w:rsid w:val="2A8B7F29"/>
    <w:rsid w:val="2A954767"/>
    <w:rsid w:val="2A9F38E6"/>
    <w:rsid w:val="2AAB1D0C"/>
    <w:rsid w:val="2AC17EA6"/>
    <w:rsid w:val="2AEA4B61"/>
    <w:rsid w:val="2B023D8E"/>
    <w:rsid w:val="2B4D5149"/>
    <w:rsid w:val="2B5B7157"/>
    <w:rsid w:val="2B602EEF"/>
    <w:rsid w:val="2B8A2C0C"/>
    <w:rsid w:val="2B9920E3"/>
    <w:rsid w:val="2BA94C6B"/>
    <w:rsid w:val="2BAB6237"/>
    <w:rsid w:val="2BEA293F"/>
    <w:rsid w:val="2C142E6B"/>
    <w:rsid w:val="2C3744FC"/>
    <w:rsid w:val="2C4B7881"/>
    <w:rsid w:val="2C604E59"/>
    <w:rsid w:val="2C876208"/>
    <w:rsid w:val="2CCE2260"/>
    <w:rsid w:val="2CD31625"/>
    <w:rsid w:val="2D0615B4"/>
    <w:rsid w:val="2D1A7254"/>
    <w:rsid w:val="2D2F5A8D"/>
    <w:rsid w:val="2D3B7DCE"/>
    <w:rsid w:val="2D6100FC"/>
    <w:rsid w:val="2D837123"/>
    <w:rsid w:val="2D9E0016"/>
    <w:rsid w:val="2DA156FB"/>
    <w:rsid w:val="2DAF5BEE"/>
    <w:rsid w:val="2DE43E0C"/>
    <w:rsid w:val="2DE7182C"/>
    <w:rsid w:val="2DF26038"/>
    <w:rsid w:val="2E277D02"/>
    <w:rsid w:val="2E2C36E3"/>
    <w:rsid w:val="2EA95883"/>
    <w:rsid w:val="2EBA2A9C"/>
    <w:rsid w:val="2EFE6E2D"/>
    <w:rsid w:val="2F2B6550"/>
    <w:rsid w:val="2F382B56"/>
    <w:rsid w:val="2F462582"/>
    <w:rsid w:val="2F4D56BE"/>
    <w:rsid w:val="2F5B602D"/>
    <w:rsid w:val="2F6D2A2C"/>
    <w:rsid w:val="2FDB0F1C"/>
    <w:rsid w:val="30480E42"/>
    <w:rsid w:val="304A734E"/>
    <w:rsid w:val="308570DA"/>
    <w:rsid w:val="3150760E"/>
    <w:rsid w:val="3167755C"/>
    <w:rsid w:val="31736F67"/>
    <w:rsid w:val="31AC0DC2"/>
    <w:rsid w:val="31BA4598"/>
    <w:rsid w:val="31EC46CE"/>
    <w:rsid w:val="321B7CF6"/>
    <w:rsid w:val="321D3A6E"/>
    <w:rsid w:val="323E39E4"/>
    <w:rsid w:val="3240150B"/>
    <w:rsid w:val="325623F0"/>
    <w:rsid w:val="32594E47"/>
    <w:rsid w:val="325D2EF6"/>
    <w:rsid w:val="3267118D"/>
    <w:rsid w:val="32C43EEA"/>
    <w:rsid w:val="32C9418B"/>
    <w:rsid w:val="32D61E6F"/>
    <w:rsid w:val="32E14A9C"/>
    <w:rsid w:val="32F1407E"/>
    <w:rsid w:val="330E3C9B"/>
    <w:rsid w:val="332B5D17"/>
    <w:rsid w:val="3333106F"/>
    <w:rsid w:val="3353603F"/>
    <w:rsid w:val="33915CE7"/>
    <w:rsid w:val="33AD7074"/>
    <w:rsid w:val="33B51A84"/>
    <w:rsid w:val="33BD502E"/>
    <w:rsid w:val="33DE6A8B"/>
    <w:rsid w:val="33F86541"/>
    <w:rsid w:val="33FA74FE"/>
    <w:rsid w:val="341E7629"/>
    <w:rsid w:val="343007E4"/>
    <w:rsid w:val="3434760D"/>
    <w:rsid w:val="344D6161"/>
    <w:rsid w:val="34530D45"/>
    <w:rsid w:val="34574CCF"/>
    <w:rsid w:val="34596D24"/>
    <w:rsid w:val="345D63A4"/>
    <w:rsid w:val="35050E38"/>
    <w:rsid w:val="35063412"/>
    <w:rsid w:val="350E0C7B"/>
    <w:rsid w:val="3520625D"/>
    <w:rsid w:val="35302E42"/>
    <w:rsid w:val="35314EAA"/>
    <w:rsid w:val="3532480C"/>
    <w:rsid w:val="353E4427"/>
    <w:rsid w:val="35534917"/>
    <w:rsid w:val="35551771"/>
    <w:rsid w:val="3555351F"/>
    <w:rsid w:val="35845BB2"/>
    <w:rsid w:val="35C8372A"/>
    <w:rsid w:val="35D477A1"/>
    <w:rsid w:val="35E825E5"/>
    <w:rsid w:val="35FD3C87"/>
    <w:rsid w:val="36403A6A"/>
    <w:rsid w:val="364D2448"/>
    <w:rsid w:val="366A1DB0"/>
    <w:rsid w:val="366F6862"/>
    <w:rsid w:val="36994B71"/>
    <w:rsid w:val="36AE7E2E"/>
    <w:rsid w:val="36BB1AA7"/>
    <w:rsid w:val="36C67379"/>
    <w:rsid w:val="36CC15BF"/>
    <w:rsid w:val="36FF3742"/>
    <w:rsid w:val="375F2433"/>
    <w:rsid w:val="37653DEB"/>
    <w:rsid w:val="377D54C9"/>
    <w:rsid w:val="37832A3D"/>
    <w:rsid w:val="37B9764A"/>
    <w:rsid w:val="37CA3C9C"/>
    <w:rsid w:val="37F25055"/>
    <w:rsid w:val="37FF15E7"/>
    <w:rsid w:val="384A6C3F"/>
    <w:rsid w:val="38543F62"/>
    <w:rsid w:val="3870274C"/>
    <w:rsid w:val="388363E4"/>
    <w:rsid w:val="388C221C"/>
    <w:rsid w:val="388F4F35"/>
    <w:rsid w:val="38A33F6E"/>
    <w:rsid w:val="38BE6B2D"/>
    <w:rsid w:val="38F372D7"/>
    <w:rsid w:val="397B107A"/>
    <w:rsid w:val="39864884"/>
    <w:rsid w:val="39B33BBE"/>
    <w:rsid w:val="39C1405B"/>
    <w:rsid w:val="39E97887"/>
    <w:rsid w:val="3A3F6227"/>
    <w:rsid w:val="3A9A0732"/>
    <w:rsid w:val="3AB24142"/>
    <w:rsid w:val="3B253993"/>
    <w:rsid w:val="3B854432"/>
    <w:rsid w:val="3BEB6CF1"/>
    <w:rsid w:val="3C300842"/>
    <w:rsid w:val="3C4944FC"/>
    <w:rsid w:val="3C4F19B4"/>
    <w:rsid w:val="3C4F347F"/>
    <w:rsid w:val="3C797AF3"/>
    <w:rsid w:val="3C94492D"/>
    <w:rsid w:val="3CAD59EE"/>
    <w:rsid w:val="3CB94393"/>
    <w:rsid w:val="3CBB635D"/>
    <w:rsid w:val="3CBE7045"/>
    <w:rsid w:val="3CE31410"/>
    <w:rsid w:val="3CE828BF"/>
    <w:rsid w:val="3D657128"/>
    <w:rsid w:val="3D7D6DD7"/>
    <w:rsid w:val="3DDE3CE0"/>
    <w:rsid w:val="3E295549"/>
    <w:rsid w:val="3E2972F7"/>
    <w:rsid w:val="3E3A1504"/>
    <w:rsid w:val="3E4108DA"/>
    <w:rsid w:val="3E5629EA"/>
    <w:rsid w:val="3E745D55"/>
    <w:rsid w:val="3F283A52"/>
    <w:rsid w:val="3F6D49E3"/>
    <w:rsid w:val="3FBD063E"/>
    <w:rsid w:val="3FC03A4D"/>
    <w:rsid w:val="3FDB3827"/>
    <w:rsid w:val="3FE81A30"/>
    <w:rsid w:val="3FF47FBA"/>
    <w:rsid w:val="403326AF"/>
    <w:rsid w:val="404A0236"/>
    <w:rsid w:val="40630838"/>
    <w:rsid w:val="40786313"/>
    <w:rsid w:val="40AF4D72"/>
    <w:rsid w:val="410C5DE8"/>
    <w:rsid w:val="41202C33"/>
    <w:rsid w:val="413573CF"/>
    <w:rsid w:val="418B1E1C"/>
    <w:rsid w:val="420D35FA"/>
    <w:rsid w:val="4216534C"/>
    <w:rsid w:val="42977130"/>
    <w:rsid w:val="42A50DE0"/>
    <w:rsid w:val="42D90CC2"/>
    <w:rsid w:val="42E17BA5"/>
    <w:rsid w:val="433B1FA6"/>
    <w:rsid w:val="433D087D"/>
    <w:rsid w:val="43421FCE"/>
    <w:rsid w:val="43631A9D"/>
    <w:rsid w:val="438A0759"/>
    <w:rsid w:val="4394105F"/>
    <w:rsid w:val="43A05D40"/>
    <w:rsid w:val="43B47482"/>
    <w:rsid w:val="43BD25E0"/>
    <w:rsid w:val="43EA39CC"/>
    <w:rsid w:val="43F156A2"/>
    <w:rsid w:val="43FF1225"/>
    <w:rsid w:val="44262549"/>
    <w:rsid w:val="445E4C90"/>
    <w:rsid w:val="44A122DD"/>
    <w:rsid w:val="44E7662F"/>
    <w:rsid w:val="451416B0"/>
    <w:rsid w:val="453F4EF4"/>
    <w:rsid w:val="4545710C"/>
    <w:rsid w:val="4560437E"/>
    <w:rsid w:val="456357E4"/>
    <w:rsid w:val="4589532C"/>
    <w:rsid w:val="4593172F"/>
    <w:rsid w:val="45A831F7"/>
    <w:rsid w:val="45AF27D7"/>
    <w:rsid w:val="45B1654F"/>
    <w:rsid w:val="45BC1E37"/>
    <w:rsid w:val="45FE47EA"/>
    <w:rsid w:val="460120FD"/>
    <w:rsid w:val="462854BD"/>
    <w:rsid w:val="464630C0"/>
    <w:rsid w:val="46472A10"/>
    <w:rsid w:val="46931583"/>
    <w:rsid w:val="46935C55"/>
    <w:rsid w:val="46AF05B5"/>
    <w:rsid w:val="46B108C8"/>
    <w:rsid w:val="46CE72BE"/>
    <w:rsid w:val="46D82E9A"/>
    <w:rsid w:val="46FF38BE"/>
    <w:rsid w:val="473E0599"/>
    <w:rsid w:val="47585490"/>
    <w:rsid w:val="477D3EC3"/>
    <w:rsid w:val="478216FA"/>
    <w:rsid w:val="479003E6"/>
    <w:rsid w:val="47B70069"/>
    <w:rsid w:val="47B73BC5"/>
    <w:rsid w:val="47BC2509"/>
    <w:rsid w:val="47D12ED9"/>
    <w:rsid w:val="48276B9B"/>
    <w:rsid w:val="483B47EC"/>
    <w:rsid w:val="483E48C9"/>
    <w:rsid w:val="484E3DE7"/>
    <w:rsid w:val="48811812"/>
    <w:rsid w:val="488A22EE"/>
    <w:rsid w:val="48945CB4"/>
    <w:rsid w:val="48B15315"/>
    <w:rsid w:val="48D347A4"/>
    <w:rsid w:val="48E626E8"/>
    <w:rsid w:val="48FB6962"/>
    <w:rsid w:val="49216A6D"/>
    <w:rsid w:val="49276B29"/>
    <w:rsid w:val="494057FE"/>
    <w:rsid w:val="49B22896"/>
    <w:rsid w:val="49B72D44"/>
    <w:rsid w:val="49E61B70"/>
    <w:rsid w:val="4A58343D"/>
    <w:rsid w:val="4A602F2A"/>
    <w:rsid w:val="4A7F4E6E"/>
    <w:rsid w:val="4A9B5A20"/>
    <w:rsid w:val="4AA14F5B"/>
    <w:rsid w:val="4B0134FE"/>
    <w:rsid w:val="4B386DCB"/>
    <w:rsid w:val="4B66315C"/>
    <w:rsid w:val="4BB0307E"/>
    <w:rsid w:val="4BB4088E"/>
    <w:rsid w:val="4BC23797"/>
    <w:rsid w:val="4C1B58FE"/>
    <w:rsid w:val="4C340CFF"/>
    <w:rsid w:val="4C4C5A56"/>
    <w:rsid w:val="4C593423"/>
    <w:rsid w:val="4C5A01D4"/>
    <w:rsid w:val="4C6B61F2"/>
    <w:rsid w:val="4C8A1750"/>
    <w:rsid w:val="4CDB6D8B"/>
    <w:rsid w:val="4D5C19DF"/>
    <w:rsid w:val="4D626381"/>
    <w:rsid w:val="4DA631A8"/>
    <w:rsid w:val="4DA93FB0"/>
    <w:rsid w:val="4DE819D4"/>
    <w:rsid w:val="4E1C6E78"/>
    <w:rsid w:val="4E2979FE"/>
    <w:rsid w:val="4E432DDC"/>
    <w:rsid w:val="4E432FB4"/>
    <w:rsid w:val="4E590E24"/>
    <w:rsid w:val="4E685C19"/>
    <w:rsid w:val="4E7E019A"/>
    <w:rsid w:val="4E9502D6"/>
    <w:rsid w:val="4EA12696"/>
    <w:rsid w:val="4EEF633A"/>
    <w:rsid w:val="4F0C47F7"/>
    <w:rsid w:val="4F2F0A61"/>
    <w:rsid w:val="4F4221D1"/>
    <w:rsid w:val="4F594552"/>
    <w:rsid w:val="4FE25D00"/>
    <w:rsid w:val="4FEC00E0"/>
    <w:rsid w:val="50083424"/>
    <w:rsid w:val="505C2B4D"/>
    <w:rsid w:val="506248FB"/>
    <w:rsid w:val="50792360"/>
    <w:rsid w:val="508A3653"/>
    <w:rsid w:val="50AB4919"/>
    <w:rsid w:val="50BE7D72"/>
    <w:rsid w:val="510F791C"/>
    <w:rsid w:val="51226553"/>
    <w:rsid w:val="512E4EF8"/>
    <w:rsid w:val="51477560"/>
    <w:rsid w:val="5157465B"/>
    <w:rsid w:val="5163498A"/>
    <w:rsid w:val="51675356"/>
    <w:rsid w:val="51C0614C"/>
    <w:rsid w:val="51D67C73"/>
    <w:rsid w:val="523878D3"/>
    <w:rsid w:val="524227C8"/>
    <w:rsid w:val="524927FC"/>
    <w:rsid w:val="526B16F1"/>
    <w:rsid w:val="527B2482"/>
    <w:rsid w:val="52A676C9"/>
    <w:rsid w:val="52B45CC7"/>
    <w:rsid w:val="52D34330"/>
    <w:rsid w:val="52E15F9A"/>
    <w:rsid w:val="537D3F15"/>
    <w:rsid w:val="538F154E"/>
    <w:rsid w:val="53925646"/>
    <w:rsid w:val="53971B0F"/>
    <w:rsid w:val="53AA7F50"/>
    <w:rsid w:val="53D1234B"/>
    <w:rsid w:val="53EB52EA"/>
    <w:rsid w:val="53FF492A"/>
    <w:rsid w:val="540A0318"/>
    <w:rsid w:val="54110DFF"/>
    <w:rsid w:val="54330A77"/>
    <w:rsid w:val="54662BFB"/>
    <w:rsid w:val="546B7AA4"/>
    <w:rsid w:val="54716293"/>
    <w:rsid w:val="5483555B"/>
    <w:rsid w:val="548D462B"/>
    <w:rsid w:val="5492579E"/>
    <w:rsid w:val="54A278BF"/>
    <w:rsid w:val="54A52EFE"/>
    <w:rsid w:val="54AB6860"/>
    <w:rsid w:val="54B24092"/>
    <w:rsid w:val="54B767A5"/>
    <w:rsid w:val="54CF69F2"/>
    <w:rsid w:val="54D9517B"/>
    <w:rsid w:val="54FB77E7"/>
    <w:rsid w:val="55062F23"/>
    <w:rsid w:val="553460AE"/>
    <w:rsid w:val="554544FE"/>
    <w:rsid w:val="555A084F"/>
    <w:rsid w:val="55802B29"/>
    <w:rsid w:val="558B079A"/>
    <w:rsid w:val="55942019"/>
    <w:rsid w:val="559D43FA"/>
    <w:rsid w:val="55AF3207"/>
    <w:rsid w:val="55B33C1E"/>
    <w:rsid w:val="55DB23F3"/>
    <w:rsid w:val="55E95484"/>
    <w:rsid w:val="55F0222E"/>
    <w:rsid w:val="56036F09"/>
    <w:rsid w:val="5604180F"/>
    <w:rsid w:val="56274BA0"/>
    <w:rsid w:val="563F07C3"/>
    <w:rsid w:val="565D70C2"/>
    <w:rsid w:val="56A619D5"/>
    <w:rsid w:val="56B73B73"/>
    <w:rsid w:val="56C44113"/>
    <w:rsid w:val="56C67981"/>
    <w:rsid w:val="57122BC6"/>
    <w:rsid w:val="572C012C"/>
    <w:rsid w:val="5753390A"/>
    <w:rsid w:val="575F67FA"/>
    <w:rsid w:val="577D7679"/>
    <w:rsid w:val="578203F3"/>
    <w:rsid w:val="57892A81"/>
    <w:rsid w:val="579E1FBF"/>
    <w:rsid w:val="57AE6D93"/>
    <w:rsid w:val="57AF48B9"/>
    <w:rsid w:val="57C24B83"/>
    <w:rsid w:val="57F82FC3"/>
    <w:rsid w:val="58341E15"/>
    <w:rsid w:val="584C0BDB"/>
    <w:rsid w:val="585134D0"/>
    <w:rsid w:val="58544690"/>
    <w:rsid w:val="589F456E"/>
    <w:rsid w:val="58A11721"/>
    <w:rsid w:val="58A41AE0"/>
    <w:rsid w:val="58B33F35"/>
    <w:rsid w:val="58E91348"/>
    <w:rsid w:val="59321422"/>
    <w:rsid w:val="596D78D3"/>
    <w:rsid w:val="596F18C7"/>
    <w:rsid w:val="59727BD5"/>
    <w:rsid w:val="598B6FBD"/>
    <w:rsid w:val="599B519F"/>
    <w:rsid w:val="59C03327"/>
    <w:rsid w:val="59C30B4B"/>
    <w:rsid w:val="59ED3476"/>
    <w:rsid w:val="59FE6EF9"/>
    <w:rsid w:val="5A0E1456"/>
    <w:rsid w:val="5A3E3CD2"/>
    <w:rsid w:val="5A447542"/>
    <w:rsid w:val="5A6B2D19"/>
    <w:rsid w:val="5A91632C"/>
    <w:rsid w:val="5AA206FB"/>
    <w:rsid w:val="5AA76AA4"/>
    <w:rsid w:val="5AAD08D0"/>
    <w:rsid w:val="5AE90740"/>
    <w:rsid w:val="5AF26B94"/>
    <w:rsid w:val="5B1113F0"/>
    <w:rsid w:val="5B171541"/>
    <w:rsid w:val="5B25254E"/>
    <w:rsid w:val="5B59036D"/>
    <w:rsid w:val="5B5A718B"/>
    <w:rsid w:val="5B5E07A7"/>
    <w:rsid w:val="5B5E63DA"/>
    <w:rsid w:val="5B793214"/>
    <w:rsid w:val="5B9B58D4"/>
    <w:rsid w:val="5BE74621"/>
    <w:rsid w:val="5BEC0075"/>
    <w:rsid w:val="5BF94355"/>
    <w:rsid w:val="5C0056E3"/>
    <w:rsid w:val="5C144385"/>
    <w:rsid w:val="5C305171"/>
    <w:rsid w:val="5C5D78A8"/>
    <w:rsid w:val="5C612861"/>
    <w:rsid w:val="5C764270"/>
    <w:rsid w:val="5C9D73D6"/>
    <w:rsid w:val="5CB83D9D"/>
    <w:rsid w:val="5CBB0725"/>
    <w:rsid w:val="5CCF079C"/>
    <w:rsid w:val="5CF333DB"/>
    <w:rsid w:val="5CFD1C22"/>
    <w:rsid w:val="5D1A6C78"/>
    <w:rsid w:val="5D231315"/>
    <w:rsid w:val="5D337A52"/>
    <w:rsid w:val="5D61552E"/>
    <w:rsid w:val="5D777DA1"/>
    <w:rsid w:val="5DA219AA"/>
    <w:rsid w:val="5E157D54"/>
    <w:rsid w:val="5E6D2FDD"/>
    <w:rsid w:val="5E9E6B20"/>
    <w:rsid w:val="5EA06D09"/>
    <w:rsid w:val="5EB17168"/>
    <w:rsid w:val="5EBD328B"/>
    <w:rsid w:val="5EC90F3B"/>
    <w:rsid w:val="5F0571A2"/>
    <w:rsid w:val="5F093EEA"/>
    <w:rsid w:val="5F182D44"/>
    <w:rsid w:val="5F1871E8"/>
    <w:rsid w:val="5F2C4690"/>
    <w:rsid w:val="5F3F462D"/>
    <w:rsid w:val="5F4F6756"/>
    <w:rsid w:val="5FBA6739"/>
    <w:rsid w:val="5FED6B48"/>
    <w:rsid w:val="60171138"/>
    <w:rsid w:val="602D74FB"/>
    <w:rsid w:val="60B847DE"/>
    <w:rsid w:val="60C82547"/>
    <w:rsid w:val="610E703E"/>
    <w:rsid w:val="612754C0"/>
    <w:rsid w:val="613D7BD1"/>
    <w:rsid w:val="615F739F"/>
    <w:rsid w:val="61A44D6E"/>
    <w:rsid w:val="61B7405E"/>
    <w:rsid w:val="61C84EF5"/>
    <w:rsid w:val="61E01AF3"/>
    <w:rsid w:val="61ED42C5"/>
    <w:rsid w:val="62167C92"/>
    <w:rsid w:val="62331E2E"/>
    <w:rsid w:val="624C78D4"/>
    <w:rsid w:val="62516735"/>
    <w:rsid w:val="629D3C8C"/>
    <w:rsid w:val="62C236F2"/>
    <w:rsid w:val="63043B9C"/>
    <w:rsid w:val="63052EF0"/>
    <w:rsid w:val="63534C92"/>
    <w:rsid w:val="636B7CD7"/>
    <w:rsid w:val="637864A7"/>
    <w:rsid w:val="638466C7"/>
    <w:rsid w:val="638D1826"/>
    <w:rsid w:val="63E40A3F"/>
    <w:rsid w:val="63E92F01"/>
    <w:rsid w:val="64185240"/>
    <w:rsid w:val="644B120F"/>
    <w:rsid w:val="64542A70"/>
    <w:rsid w:val="64591E34"/>
    <w:rsid w:val="645F4008"/>
    <w:rsid w:val="64B21F95"/>
    <w:rsid w:val="64C03C61"/>
    <w:rsid w:val="64D92292"/>
    <w:rsid w:val="65004CFB"/>
    <w:rsid w:val="6535464F"/>
    <w:rsid w:val="654A79CF"/>
    <w:rsid w:val="654C7BEB"/>
    <w:rsid w:val="655D5954"/>
    <w:rsid w:val="65694EEE"/>
    <w:rsid w:val="656C27CE"/>
    <w:rsid w:val="656D1221"/>
    <w:rsid w:val="65B33621"/>
    <w:rsid w:val="65DB1732"/>
    <w:rsid w:val="65E335E4"/>
    <w:rsid w:val="6603389F"/>
    <w:rsid w:val="662603CF"/>
    <w:rsid w:val="66383CCB"/>
    <w:rsid w:val="66763507"/>
    <w:rsid w:val="668052DE"/>
    <w:rsid w:val="66933E02"/>
    <w:rsid w:val="66F036F1"/>
    <w:rsid w:val="67482A20"/>
    <w:rsid w:val="6751773B"/>
    <w:rsid w:val="675C7AD4"/>
    <w:rsid w:val="67664C4E"/>
    <w:rsid w:val="67AA29A7"/>
    <w:rsid w:val="67B677DD"/>
    <w:rsid w:val="681A47D1"/>
    <w:rsid w:val="682700AE"/>
    <w:rsid w:val="684407DF"/>
    <w:rsid w:val="684A79BE"/>
    <w:rsid w:val="686E1C26"/>
    <w:rsid w:val="68C301C4"/>
    <w:rsid w:val="69062688"/>
    <w:rsid w:val="6916741B"/>
    <w:rsid w:val="692C0A23"/>
    <w:rsid w:val="69385555"/>
    <w:rsid w:val="69497719"/>
    <w:rsid w:val="69513A22"/>
    <w:rsid w:val="69911DD0"/>
    <w:rsid w:val="69A4333F"/>
    <w:rsid w:val="69A44AE5"/>
    <w:rsid w:val="69A51E1B"/>
    <w:rsid w:val="69DC2699"/>
    <w:rsid w:val="69E572FD"/>
    <w:rsid w:val="6A1D4C79"/>
    <w:rsid w:val="6A394D91"/>
    <w:rsid w:val="6A6D5FF6"/>
    <w:rsid w:val="6A6E0193"/>
    <w:rsid w:val="6A6E21AF"/>
    <w:rsid w:val="6A872A1D"/>
    <w:rsid w:val="6A9516EC"/>
    <w:rsid w:val="6ABF7BD9"/>
    <w:rsid w:val="6AC948A0"/>
    <w:rsid w:val="6B1D005F"/>
    <w:rsid w:val="6B863BBF"/>
    <w:rsid w:val="6B895CC5"/>
    <w:rsid w:val="6BA858AF"/>
    <w:rsid w:val="6C184383"/>
    <w:rsid w:val="6C7779DF"/>
    <w:rsid w:val="6C9D2ADA"/>
    <w:rsid w:val="6C9E69EF"/>
    <w:rsid w:val="6CC30793"/>
    <w:rsid w:val="6CFB77A0"/>
    <w:rsid w:val="6CFE1938"/>
    <w:rsid w:val="6D093519"/>
    <w:rsid w:val="6D200D89"/>
    <w:rsid w:val="6D203E37"/>
    <w:rsid w:val="6D2A0812"/>
    <w:rsid w:val="6D2D6EE0"/>
    <w:rsid w:val="6D3A657B"/>
    <w:rsid w:val="6D5B09CB"/>
    <w:rsid w:val="6D5D714B"/>
    <w:rsid w:val="6D9950E8"/>
    <w:rsid w:val="6DB77BCC"/>
    <w:rsid w:val="6DD73AB6"/>
    <w:rsid w:val="6DEA351B"/>
    <w:rsid w:val="6E072901"/>
    <w:rsid w:val="6E102F4E"/>
    <w:rsid w:val="6E2878B2"/>
    <w:rsid w:val="6E6C01F9"/>
    <w:rsid w:val="6ECD547D"/>
    <w:rsid w:val="6EE50EC9"/>
    <w:rsid w:val="6EF93AEC"/>
    <w:rsid w:val="6F0E0516"/>
    <w:rsid w:val="6F1C7DE4"/>
    <w:rsid w:val="6F2B04FA"/>
    <w:rsid w:val="6F397D89"/>
    <w:rsid w:val="6F504943"/>
    <w:rsid w:val="6F72078F"/>
    <w:rsid w:val="6F9B70A9"/>
    <w:rsid w:val="6FAA16D7"/>
    <w:rsid w:val="6FD02CD1"/>
    <w:rsid w:val="6FD74B23"/>
    <w:rsid w:val="6FF26ECB"/>
    <w:rsid w:val="6FF7627E"/>
    <w:rsid w:val="6FFC3D81"/>
    <w:rsid w:val="701B2016"/>
    <w:rsid w:val="70524DCF"/>
    <w:rsid w:val="70666CDB"/>
    <w:rsid w:val="706E3C99"/>
    <w:rsid w:val="70761794"/>
    <w:rsid w:val="70B7060E"/>
    <w:rsid w:val="70EC5B14"/>
    <w:rsid w:val="71025794"/>
    <w:rsid w:val="71207DC8"/>
    <w:rsid w:val="7122368A"/>
    <w:rsid w:val="712612F0"/>
    <w:rsid w:val="71282B0B"/>
    <w:rsid w:val="71542301"/>
    <w:rsid w:val="71FD43A4"/>
    <w:rsid w:val="720430D3"/>
    <w:rsid w:val="725D68DD"/>
    <w:rsid w:val="72656E01"/>
    <w:rsid w:val="726D17A6"/>
    <w:rsid w:val="727F6FE6"/>
    <w:rsid w:val="728B1D53"/>
    <w:rsid w:val="729F57FE"/>
    <w:rsid w:val="72BB3CBA"/>
    <w:rsid w:val="72C35A96"/>
    <w:rsid w:val="72D60AF4"/>
    <w:rsid w:val="73050327"/>
    <w:rsid w:val="730C6417"/>
    <w:rsid w:val="73102258"/>
    <w:rsid w:val="73105895"/>
    <w:rsid w:val="7314660B"/>
    <w:rsid w:val="733C4893"/>
    <w:rsid w:val="73973B98"/>
    <w:rsid w:val="73AF54F1"/>
    <w:rsid w:val="73B37C12"/>
    <w:rsid w:val="73C94582"/>
    <w:rsid w:val="73F456D6"/>
    <w:rsid w:val="73FB2F08"/>
    <w:rsid w:val="740D792B"/>
    <w:rsid w:val="74261686"/>
    <w:rsid w:val="7439183B"/>
    <w:rsid w:val="74A73905"/>
    <w:rsid w:val="74C57072"/>
    <w:rsid w:val="74EC0AA3"/>
    <w:rsid w:val="74F51B7B"/>
    <w:rsid w:val="74F6388D"/>
    <w:rsid w:val="75051EA0"/>
    <w:rsid w:val="75106440"/>
    <w:rsid w:val="75284B05"/>
    <w:rsid w:val="754D609C"/>
    <w:rsid w:val="754F6E60"/>
    <w:rsid w:val="757775E9"/>
    <w:rsid w:val="757A7E5C"/>
    <w:rsid w:val="757B1715"/>
    <w:rsid w:val="759E1D9D"/>
    <w:rsid w:val="75CF500A"/>
    <w:rsid w:val="75D51537"/>
    <w:rsid w:val="760B59A6"/>
    <w:rsid w:val="76120095"/>
    <w:rsid w:val="76285B0A"/>
    <w:rsid w:val="76650AF4"/>
    <w:rsid w:val="766845F9"/>
    <w:rsid w:val="767B5D2D"/>
    <w:rsid w:val="76A01B45"/>
    <w:rsid w:val="76B949B4"/>
    <w:rsid w:val="76BD6AE6"/>
    <w:rsid w:val="76C1539F"/>
    <w:rsid w:val="76D506DD"/>
    <w:rsid w:val="76D77652"/>
    <w:rsid w:val="76D84431"/>
    <w:rsid w:val="76E927B7"/>
    <w:rsid w:val="76F4674F"/>
    <w:rsid w:val="771B741D"/>
    <w:rsid w:val="775B4D9F"/>
    <w:rsid w:val="77887F37"/>
    <w:rsid w:val="77BC29AE"/>
    <w:rsid w:val="77D3311B"/>
    <w:rsid w:val="77DA0DAF"/>
    <w:rsid w:val="77DA340F"/>
    <w:rsid w:val="77DD31F7"/>
    <w:rsid w:val="77EC1DC4"/>
    <w:rsid w:val="77F305DD"/>
    <w:rsid w:val="781D4CE6"/>
    <w:rsid w:val="782F229E"/>
    <w:rsid w:val="786374BC"/>
    <w:rsid w:val="78853695"/>
    <w:rsid w:val="788B138B"/>
    <w:rsid w:val="79365471"/>
    <w:rsid w:val="793F2E4C"/>
    <w:rsid w:val="798110AF"/>
    <w:rsid w:val="79B7342D"/>
    <w:rsid w:val="79EC486F"/>
    <w:rsid w:val="7A004A6A"/>
    <w:rsid w:val="7AC623A9"/>
    <w:rsid w:val="7AED2E7F"/>
    <w:rsid w:val="7AF37634"/>
    <w:rsid w:val="7B034450"/>
    <w:rsid w:val="7B2368A0"/>
    <w:rsid w:val="7B2A47D6"/>
    <w:rsid w:val="7B8F50C1"/>
    <w:rsid w:val="7B9C6D7F"/>
    <w:rsid w:val="7BCE2CB0"/>
    <w:rsid w:val="7BD858DD"/>
    <w:rsid w:val="7BED75DA"/>
    <w:rsid w:val="7BF92312"/>
    <w:rsid w:val="7C030BAC"/>
    <w:rsid w:val="7C19111B"/>
    <w:rsid w:val="7C2462BD"/>
    <w:rsid w:val="7C2B058A"/>
    <w:rsid w:val="7C3162C3"/>
    <w:rsid w:val="7C421293"/>
    <w:rsid w:val="7C4D6A55"/>
    <w:rsid w:val="7C722B17"/>
    <w:rsid w:val="7D1727EE"/>
    <w:rsid w:val="7D1A44AB"/>
    <w:rsid w:val="7D2B74AC"/>
    <w:rsid w:val="7D3E3ADE"/>
    <w:rsid w:val="7D7D2BE0"/>
    <w:rsid w:val="7DEB6868"/>
    <w:rsid w:val="7DEE3E81"/>
    <w:rsid w:val="7DFB4020"/>
    <w:rsid w:val="7E191AFD"/>
    <w:rsid w:val="7E307C52"/>
    <w:rsid w:val="7E576EA3"/>
    <w:rsid w:val="7E5D108A"/>
    <w:rsid w:val="7EC42148"/>
    <w:rsid w:val="7EE051D4"/>
    <w:rsid w:val="7EEA7E01"/>
    <w:rsid w:val="7F7B1C3B"/>
    <w:rsid w:val="7F8F5D2A"/>
    <w:rsid w:val="7FD72024"/>
    <w:rsid w:val="7FFE021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autoRedefine/>
    <w:qFormat/>
    <w:uiPriority w:val="99"/>
    <w:pPr>
      <w:keepNext/>
      <w:keepLines/>
      <w:spacing w:before="260" w:after="260" w:line="416" w:lineRule="auto"/>
      <w:outlineLvl w:val="1"/>
    </w:pPr>
    <w:rPr>
      <w:rFonts w:ascii="Cambria" w:hAnsi="Cambria"/>
      <w:b/>
      <w:bCs/>
      <w:sz w:val="32"/>
      <w:szCs w:val="32"/>
    </w:rPr>
  </w:style>
  <w:style w:type="character" w:default="1" w:styleId="13">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 w:val="24"/>
    </w:rPr>
  </w:style>
  <w:style w:type="paragraph" w:styleId="5">
    <w:name w:val="Body Text"/>
    <w:basedOn w:val="1"/>
    <w:autoRedefine/>
    <w:semiHidden/>
    <w:unhideWhenUsed/>
    <w:qFormat/>
    <w:uiPriority w:val="99"/>
    <w:pPr>
      <w:spacing w:after="120"/>
    </w:pPr>
  </w:style>
  <w:style w:type="paragraph" w:styleId="6">
    <w:name w:val="Body Text Indent"/>
    <w:basedOn w:val="1"/>
    <w:link w:val="22"/>
    <w:autoRedefine/>
    <w:qFormat/>
    <w:uiPriority w:val="0"/>
    <w:pPr>
      <w:spacing w:line="440" w:lineRule="exact"/>
      <w:ind w:firstLine="640" w:firstLineChars="200"/>
    </w:pPr>
    <w:rPr>
      <w:rFonts w:ascii="仿宋_GB2312" w:hAnsi="华文细黑" w:eastAsia="仿宋_GB2312"/>
      <w:sz w:val="32"/>
      <w:szCs w:val="24"/>
    </w:rPr>
  </w:style>
  <w:style w:type="paragraph" w:styleId="7">
    <w:name w:val="footer"/>
    <w:basedOn w:val="1"/>
    <w:link w:val="20"/>
    <w:autoRedefine/>
    <w:semiHidden/>
    <w:qFormat/>
    <w:uiPriority w:val="99"/>
    <w:pPr>
      <w:tabs>
        <w:tab w:val="center" w:pos="4153"/>
        <w:tab w:val="right" w:pos="8306"/>
      </w:tabs>
      <w:snapToGrid w:val="0"/>
      <w:jc w:val="left"/>
    </w:pPr>
    <w:rPr>
      <w:sz w:val="18"/>
      <w:szCs w:val="18"/>
    </w:rPr>
  </w:style>
  <w:style w:type="paragraph" w:styleId="8">
    <w:name w:val="header"/>
    <w:basedOn w:val="1"/>
    <w:link w:val="19"/>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spacing w:before="100" w:beforeAutospacing="1" w:after="100" w:afterAutospacing="1"/>
      <w:jc w:val="left"/>
    </w:pPr>
    <w:rPr>
      <w:kern w:val="0"/>
      <w:sz w:val="24"/>
      <w:szCs w:val="24"/>
    </w:rPr>
  </w:style>
  <w:style w:type="paragraph" w:styleId="10">
    <w:name w:val="Body Text First Indent"/>
    <w:basedOn w:val="5"/>
    <w:autoRedefine/>
    <w:semiHidden/>
    <w:qFormat/>
    <w:uiPriority w:val="99"/>
    <w:pPr>
      <w:ind w:firstLine="420" w:firstLineChars="100"/>
    </w:pPr>
  </w:style>
  <w:style w:type="table" w:styleId="12">
    <w:name w:val="Table Grid"/>
    <w:basedOn w:val="1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autoRedefine/>
    <w:qFormat/>
    <w:uiPriority w:val="0"/>
    <w:rPr>
      <w:color w:val="0000FF"/>
      <w:u w:val="single"/>
    </w:rPr>
  </w:style>
  <w:style w:type="paragraph" w:customStyle="1" w:styleId="15">
    <w:name w:val="正文new"/>
    <w:basedOn w:val="1"/>
    <w:autoRedefine/>
    <w:qFormat/>
    <w:uiPriority w:val="0"/>
    <w:pPr>
      <w:adjustRightInd w:val="0"/>
      <w:snapToGrid w:val="0"/>
      <w:ind w:firstLine="480" w:firstLineChars="200"/>
    </w:pPr>
    <w:rPr>
      <w:rFonts w:cs="宋体"/>
    </w:rPr>
  </w:style>
  <w:style w:type="character" w:customStyle="1" w:styleId="16">
    <w:name w:val="标题 1 Char"/>
    <w:basedOn w:val="13"/>
    <w:link w:val="2"/>
    <w:autoRedefine/>
    <w:qFormat/>
    <w:locked/>
    <w:uiPriority w:val="99"/>
    <w:rPr>
      <w:rFonts w:cs="Times New Roman"/>
      <w:b/>
      <w:bCs/>
      <w:kern w:val="44"/>
      <w:sz w:val="44"/>
      <w:szCs w:val="44"/>
    </w:rPr>
  </w:style>
  <w:style w:type="character" w:customStyle="1" w:styleId="17">
    <w:name w:val="标题 2 Char"/>
    <w:basedOn w:val="13"/>
    <w:link w:val="3"/>
    <w:autoRedefine/>
    <w:qFormat/>
    <w:locked/>
    <w:uiPriority w:val="99"/>
    <w:rPr>
      <w:rFonts w:ascii="Cambria" w:hAnsi="Cambria" w:eastAsia="宋体" w:cs="Times New Roman"/>
      <w:b/>
      <w:bCs/>
      <w:sz w:val="32"/>
      <w:szCs w:val="32"/>
    </w:rPr>
  </w:style>
  <w:style w:type="paragraph" w:customStyle="1" w:styleId="18">
    <w:name w:val="列出段落1"/>
    <w:basedOn w:val="1"/>
    <w:autoRedefine/>
    <w:qFormat/>
    <w:uiPriority w:val="99"/>
    <w:pPr>
      <w:ind w:firstLine="420" w:firstLineChars="200"/>
    </w:pPr>
  </w:style>
  <w:style w:type="character" w:customStyle="1" w:styleId="19">
    <w:name w:val="页眉 Char"/>
    <w:basedOn w:val="13"/>
    <w:link w:val="8"/>
    <w:autoRedefine/>
    <w:semiHidden/>
    <w:qFormat/>
    <w:locked/>
    <w:uiPriority w:val="99"/>
    <w:rPr>
      <w:rFonts w:cs="Times New Roman"/>
      <w:sz w:val="18"/>
      <w:szCs w:val="18"/>
    </w:rPr>
  </w:style>
  <w:style w:type="character" w:customStyle="1" w:styleId="20">
    <w:name w:val="页脚 Char"/>
    <w:basedOn w:val="13"/>
    <w:link w:val="7"/>
    <w:autoRedefine/>
    <w:semiHidden/>
    <w:qFormat/>
    <w:locked/>
    <w:uiPriority w:val="99"/>
    <w:rPr>
      <w:rFonts w:cs="Times New Roman"/>
      <w:sz w:val="18"/>
      <w:szCs w:val="18"/>
    </w:rPr>
  </w:style>
  <w:style w:type="character" w:customStyle="1" w:styleId="21">
    <w:name w:val="font11"/>
    <w:basedOn w:val="13"/>
    <w:autoRedefine/>
    <w:qFormat/>
    <w:uiPriority w:val="0"/>
    <w:rPr>
      <w:rFonts w:hint="eastAsia" w:ascii="宋体" w:hAnsi="宋体" w:eastAsia="宋体" w:cs="宋体"/>
      <w:color w:val="000000"/>
      <w:sz w:val="24"/>
      <w:szCs w:val="24"/>
      <w:u w:val="none"/>
    </w:rPr>
  </w:style>
  <w:style w:type="character" w:customStyle="1" w:styleId="22">
    <w:name w:val="正文文本缩进 Char"/>
    <w:basedOn w:val="13"/>
    <w:link w:val="6"/>
    <w:autoRedefine/>
    <w:qFormat/>
    <w:uiPriority w:val="0"/>
    <w:rPr>
      <w:rFonts w:ascii="仿宋_GB2312" w:hAnsi="华文细黑" w:eastAsia="仿宋_GB2312"/>
      <w:kern w:val="2"/>
      <w:sz w:val="32"/>
      <w:szCs w:val="24"/>
    </w:rPr>
  </w:style>
  <w:style w:type="paragraph" w:customStyle="1" w:styleId="23">
    <w:name w:val="列出段落11"/>
    <w:basedOn w:val="1"/>
    <w:autoRedefine/>
    <w:qFormat/>
    <w:uiPriority w:val="99"/>
    <w:pPr>
      <w:ind w:firstLine="420" w:firstLineChars="200"/>
    </w:pPr>
  </w:style>
  <w:style w:type="character" w:customStyle="1" w:styleId="24">
    <w:name w:val="16"/>
    <w:basedOn w:val="13"/>
    <w:autoRedefine/>
    <w:qFormat/>
    <w:uiPriority w:val="0"/>
    <w:rPr>
      <w:rFonts w:hint="default" w:ascii="Times New Roman" w:hAnsi="Times New Roman" w:cs="Times New Roman"/>
    </w:rPr>
  </w:style>
  <w:style w:type="character" w:customStyle="1" w:styleId="25">
    <w:name w:val="15"/>
    <w:basedOn w:val="13"/>
    <w:autoRedefine/>
    <w:qFormat/>
    <w:uiPriority w:val="0"/>
    <w:rPr>
      <w:rFonts w:hint="default" w:ascii="Times New Roman" w:hAnsi="Times New Roman" w:cs="Times New Roman"/>
    </w:rPr>
  </w:style>
  <w:style w:type="paragraph" w:customStyle="1" w:styleId="26">
    <w:name w:val="正文文字"/>
    <w:basedOn w:val="10"/>
    <w:next w:val="1"/>
    <w:autoRedefine/>
    <w:qFormat/>
    <w:uiPriority w:val="99"/>
    <w:pPr>
      <w:ind w:firstLine="200" w:firstLineChars="0"/>
    </w:pPr>
    <w:rPr>
      <w:rFonts w:ascii="仿宋_GB2312" w:eastAsia="仿宋_GB2312" w:cs="仿宋_GB2312"/>
    </w:rPr>
  </w:style>
  <w:style w:type="paragraph" w:customStyle="1" w:styleId="27">
    <w:name w:val="普通(网站)11"/>
    <w:basedOn w:val="1"/>
    <w:autoRedefine/>
    <w:qFormat/>
    <w:uiPriority w:val="0"/>
    <w:pPr>
      <w:spacing w:before="100" w:beforeAutospacing="1" w:after="100" w:afterAutospacing="1"/>
      <w:jc w:val="left"/>
    </w:pPr>
    <w:rPr>
      <w:kern w:val="0"/>
      <w:sz w:val="24"/>
    </w:rPr>
  </w:style>
  <w:style w:type="character" w:customStyle="1" w:styleId="28">
    <w:name w:val="font01"/>
    <w:basedOn w:val="1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5772</Words>
  <Characters>6123</Characters>
  <Lines>103</Lines>
  <Paragraphs>29</Paragraphs>
  <TotalTime>2</TotalTime>
  <ScaleCrop>false</ScaleCrop>
  <LinksUpToDate>false</LinksUpToDate>
  <CharactersWithSpaces>6836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2018-05-29T02:34:00Z</dcterms:created>
  <dc:creator>微软用户</dc:creator>
  <cp:lastModifiedBy>拜拜肉</cp:lastModifiedBy>
  <cp:lastPrinted>2023-01-12T05:49:00Z</cp:lastPrinted>
  <dcterms:modified xsi:type="dcterms:W3CDTF">2025-09-18T08:14:44Z</dcterms:modified>
  <dc:title>目     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1281596D0E154CEC868CF84DFF2B4018_13</vt:lpwstr>
  </property>
  <property fmtid="{D5CDD505-2E9C-101B-9397-08002B2CF9AE}" pid="4" name="KSOTemplateDocerSaveRecord">
    <vt:lpwstr>eyJoZGlkIjoiZWQ4YjM5ZDcyYzI0NTFmNmFlMjUzMjNmOTQ3NzNmZTAiLCJ1c2VySWQiOiI2MTc2MjAzNzIifQ==</vt:lpwstr>
  </property>
</Properties>
</file>