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AD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宋体" w:eastAsia="方正大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大标宋简体" w:hAnsi="宋体" w:eastAsia="方正大标宋简体" w:cs="Times New Roman"/>
          <w:sz w:val="44"/>
          <w:szCs w:val="44"/>
          <w:lang w:val="en-US" w:eastAsia="zh-CN"/>
        </w:rPr>
        <w:t>殷祖镇2025年法治政府建设工作总结</w:t>
      </w:r>
    </w:p>
    <w:p w14:paraId="18208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 w14:paraId="3F58D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殷祖镇人民政府坚持以习近平法治思想为指导，紧紧围绕法治政府建设各项目标任务，着力推动法治政府高水平、现代化建设。现就我镇2025年度法治政府建设工作总结汇报如下：</w:t>
      </w:r>
    </w:p>
    <w:p w14:paraId="001F3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国标黑体" w:hAnsi="国标黑体" w:eastAsia="国标黑体" w:cs="国标黑体"/>
          <w:sz w:val="32"/>
          <w:szCs w:val="32"/>
          <w:lang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一、主要举措及成效</w:t>
      </w:r>
    </w:p>
    <w:p w14:paraId="179C4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（一）领导组织建设。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健全领导体制。专门成立法治建设工作领导专班，以党委书记任主要负责人，其他领导班子和各村（社区）党支部书记和相关部门负责人为成员，研究部署法治工作；严格落实党政主要负责人推进法治建设第一责任人职责清单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落实制度规划。在工作中严格落实普法责任制度，以禁毒、信访、人民调解、安全生产等各项工作为重点，在开展工作的同时将各类法律知识带到群众中去。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提升干部素养。贯彻落实领导干部年度述职述法制度、全体机关干部集中学法制度。开展党委理论学习中心组学习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次、主题教育集中学习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次、行政执法人员每月学习交流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，组织学习《习近平法治思想学习问答》、宪法、刑法、民法典、行政诉讼法、行政处罚法、行政许可法、行政强制法、行政复议法等法律知识，切实提升全体干部法治素养，夯实法治政府建设基础。</w:t>
      </w:r>
    </w:p>
    <w:p w14:paraId="32E40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（二）依法治理体系建设。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健全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完整的组织网络。镇区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建成综治、警务、调解“三位一体”的综治中心，各村（社区）成立了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村级综治中心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，按照“分级负责、归口办理”和“谁主管、谁负责”的原则，进一步健全完善综治工作网络，形成上下畅通的组织工作格局。镇综治中心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行党政主要领导坐班接访制度，班子成员每天到综治中心坐班接访，做到把矛盾解决在当地，解决在基层，解决在萌芽状态；21个村（社区）分别有5名调解员，每月上报村内矛盾纠纷排查和调解情况，做到小事直接在村内化解，增加整体调解效率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引导群众依法上访，在法治框架内解决矛盾纠纷。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我镇平安建设部门每周二召开调解研判会、各村（社区）每周对隐患矛盾进行排查化解，做到每周将3件矛盾纠纷上传至矛盾纠纷排查化解平台并进行销号。</w:t>
      </w:r>
    </w:p>
    <w:p w14:paraId="41CA6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（三）公共法律服务体系建设。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法治人才队伍完善。我镇共有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14人（包括1名免考人员）持有行政执法（监督）证件，是我镇行政执法人员队伍的重要力量。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落实法律顾问制度。聘请湖北华全律师事务所戴华律师担任我镇法律顾问，在我镇签订重大合同、制定重大决策等方面给予法律审核和指导。我镇21个村（社区）各有1名律师担任村级法律顾问，累计参与纠纷疏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余件。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常态化开展各类普法宣传活动。我镇结合各类法治主题宣传日，围绕宪法、消费者权益、民法典、防诈骗等热点内容，结合“法律七进”、文明集市、“法治第一课”等形式发放法治日历、宣传单、法治扇子等物料来进行普法宣传。我镇全年累计组织开展法治宣传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余次，法律咨询1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0余次、发放宣传资料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余份，大大提高了我镇普法氛围。</w:t>
      </w:r>
    </w:p>
    <w:p w14:paraId="45C79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国标黑体" w:hAnsi="国标黑体" w:eastAsia="国标黑体" w:cs="国标黑体"/>
          <w:sz w:val="32"/>
          <w:szCs w:val="32"/>
          <w:lang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二、存在不足</w:t>
      </w:r>
    </w:p>
    <w:p w14:paraId="0C1F5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以来，我镇法治建设工作取得了一定成绩，同时也存在着不足之处。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执法队伍业务素质不高，职业素养和专业能力还不够适应当前执法新要求问题。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法治宣传针对性和实效性有待提升，以案释法工作的力度不足。我镇普法工作存在开展不平衡、创新力度不足等现实问题。</w:t>
      </w:r>
    </w:p>
    <w:p w14:paraId="29C6D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国标黑体" w:hAnsi="国标黑体" w:eastAsia="国标黑体" w:cs="国标黑体"/>
          <w:sz w:val="32"/>
          <w:szCs w:val="32"/>
          <w:lang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三、</w:t>
      </w:r>
      <w:r>
        <w:rPr>
          <w:rFonts w:hint="default" w:ascii="国标黑体" w:hAnsi="国标黑体" w:eastAsia="国标黑体" w:cs="国标黑体"/>
          <w:sz w:val="32"/>
          <w:szCs w:val="32"/>
          <w:lang w:eastAsia="zh-CN"/>
        </w:rPr>
        <w:t>20</w:t>
      </w: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26</w:t>
      </w:r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年工作计划</w:t>
      </w:r>
    </w:p>
    <w:p w14:paraId="1FCE9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为推动法治政府高水平、现代化建设，新的一年殷祖镇将重点抓好以下工作：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持续强化党对法治政府建设的领导。践行习近平法治思想，严格按照领导干部应知应会党内法规和国家法律清单，提升全体机关干部的法治素养与依法行政水平，切实将学习成效转化为建设法治政府的生动实践。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全面落实行政执法“三项制度”。规范行政执法工作流程，加强行政执法人员相关业务培训。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坚持推进落实“八五”普法规划。加强普法宣传教育力度，同时不断创新法治宣传思路，以更喜闻乐见的形式融入到群众法治教育活动中。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继续做好信访维稳、矛盾纠纷排查调解工作。用好人民调解员补贴机制，结合“枫桥式法庭”创建，健全完善矛盾纠纷排查化解工作机制，共建共享平安法治殷祖。</w:t>
      </w:r>
    </w:p>
    <w:p w14:paraId="6E711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62A3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5FA7FF03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MjIzZmMzMjAxZjE1YWY1MDcxOGU3ZDQ5ZGEzMWQifQ=="/>
  </w:docVars>
  <w:rsids>
    <w:rsidRoot w:val="00000000"/>
    <w:rsid w:val="0BF52C63"/>
    <w:rsid w:val="263537A8"/>
    <w:rsid w:val="30E17D73"/>
    <w:rsid w:val="324055B2"/>
    <w:rsid w:val="3800023C"/>
    <w:rsid w:val="42130681"/>
    <w:rsid w:val="44E64E5B"/>
    <w:rsid w:val="713E1760"/>
    <w:rsid w:val="7A2416FA"/>
    <w:rsid w:val="7B316348"/>
    <w:rsid w:val="7C853897"/>
    <w:rsid w:val="7DEDE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hd w:val="clear" w:color="auto" w:fill="FFFFFF"/>
      <w:spacing w:line="138" w:lineRule="exact"/>
      <w:ind w:hanging="160"/>
      <w:jc w:val="distribute"/>
    </w:pPr>
    <w:rPr>
      <w:rFonts w:ascii="Times New Roman" w:hAnsi="Times New Roman" w:eastAsia="Times New Roman" w:cs="Times New Roman"/>
      <w:kern w:val="0"/>
      <w:sz w:val="8"/>
      <w:szCs w:val="8"/>
      <w:lang w:val="en-US" w:eastAsia="zh-CN" w:bidi="ar-SA"/>
    </w:rPr>
  </w:style>
  <w:style w:type="paragraph" w:styleId="3">
    <w:name w:val="Normal Indent"/>
    <w:basedOn w:val="1"/>
    <w:unhideWhenUsed/>
    <w:qFormat/>
    <w:uiPriority w:val="0"/>
    <w:pPr>
      <w:ind w:firstLine="420" w:firstLineChars="200"/>
    </w:pPr>
  </w:style>
  <w:style w:type="paragraph" w:styleId="4">
    <w:name w:val="Body Text Indent"/>
    <w:basedOn w:val="1"/>
    <w:next w:val="3"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next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1558</Words>
  <Characters>1584</Characters>
  <Lines>0</Lines>
  <Paragraphs>0</Paragraphs>
  <TotalTime>4508</TotalTime>
  <ScaleCrop>false</ScaleCrop>
  <LinksUpToDate>false</LinksUpToDate>
  <CharactersWithSpaces>1584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李成</cp:lastModifiedBy>
  <cp:lastPrinted>2026-01-30T12:00:00Z</cp:lastPrinted>
  <dcterms:modified xsi:type="dcterms:W3CDTF">2026-03-14T14:00:58Z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EC6E96812B0245C28C3BE5146416C0E2_13</vt:lpwstr>
  </property>
  <property fmtid="{D5CDD505-2E9C-101B-9397-08002B2CF9AE}" pid="4" name="KSOTemplateDocerSaveRecord">
    <vt:lpwstr>eyJoZGlkIjoiNTYyM2JhZWMzZWUxNDZmYjM1MzY0M2M5YWQ2NTEyZWMiLCJ1c2VySWQiOiIyMzY2OTg3OTIifQ==</vt:lpwstr>
  </property>
</Properties>
</file>