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lang w:val="en-US" w:eastAsia="zh-CN"/>
        </w:rPr>
        <w:t>金牛</w:t>
      </w:r>
      <w:r>
        <w:rPr>
          <w:rFonts w:hint="eastAsia"/>
          <w:sz w:val="44"/>
          <w:szCs w:val="44"/>
        </w:rPr>
        <w:t>镇脱贫人口万元增收行动工作总结</w:t>
      </w:r>
    </w:p>
    <w:p>
      <w:pPr>
        <w:jc w:val="left"/>
        <w:rPr>
          <w:rFonts w:hint="eastAsia"/>
        </w:rPr>
      </w:pP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市委农村工作领导小组关于印发《大冶市脱贫人口万元增收行动实施方案》的通知，我镇党委高度重视，研究制定了《金牛镇脱贫人口万元增收行动实施方案》，确保增收行动取得实效。现将工作开展情况汇报如下：</w:t>
      </w:r>
    </w:p>
    <w:p>
      <w:p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一、</w:t>
      </w:r>
      <w:r>
        <w:rPr>
          <w:rFonts w:hint="eastAsia" w:ascii="仿宋_GB2312" w:hAnsi="仿宋_GB2312" w:eastAsia="仿宋_GB2312" w:cs="仿宋_GB2312"/>
          <w:b/>
          <w:bCs/>
          <w:sz w:val="32"/>
          <w:szCs w:val="32"/>
          <w:lang w:val="en-US" w:eastAsia="zh-CN"/>
        </w:rPr>
        <w:t>基本情况</w:t>
      </w:r>
      <w:bookmarkStart w:id="0" w:name="_GoBack"/>
      <w:bookmarkEnd w:id="0"/>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从年初全国防止返贫监测和衔接推进乡村振兴信息系统导出，金牛镇脱贫人口人均收入低于万元以下共计193户，396人，其中监测户3户8人；106户整户无劳力，重点增收对象87户。</w:t>
      </w:r>
    </w:p>
    <w:p>
      <w:p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二、</w:t>
      </w:r>
      <w:r>
        <w:rPr>
          <w:rFonts w:hint="eastAsia" w:ascii="仿宋_GB2312" w:hAnsi="仿宋_GB2312" w:eastAsia="仿宋_GB2312" w:cs="仿宋_GB2312"/>
          <w:b/>
          <w:bCs/>
          <w:sz w:val="32"/>
          <w:szCs w:val="32"/>
          <w:lang w:val="en-US" w:eastAsia="zh-CN"/>
        </w:rPr>
        <w:t>工作开展情况</w:t>
      </w:r>
    </w:p>
    <w:p>
      <w:pPr>
        <w:numPr>
          <w:ilvl w:val="0"/>
          <w:numId w:val="0"/>
        </w:numPr>
        <w:ind w:firstLine="643"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（一）开展培训，传达上级文件精神。</w:t>
      </w:r>
      <w:r>
        <w:rPr>
          <w:rFonts w:hint="eastAsia" w:ascii="仿宋_GB2312" w:hAnsi="仿宋_GB2312" w:eastAsia="仿宋_GB2312" w:cs="仿宋_GB2312"/>
          <w:sz w:val="32"/>
          <w:szCs w:val="32"/>
          <w:lang w:val="en-US" w:eastAsia="zh-CN"/>
        </w:rPr>
        <w:t>6月19日组织村书记、扶贫专干、驻村工作队（第一书记）对万元增收行动开展业务培训，传达文件精神，提高业务能力水平。重点对入户排查表、增收行动包保责任表进行讲解，确保每名入户人员能摸清人均收入低于1万元脱贫户的收入数据，并制定合理的增收计划。</w:t>
      </w:r>
    </w:p>
    <w:p>
      <w:pPr>
        <w:numPr>
          <w:ilvl w:val="0"/>
          <w:numId w:val="0"/>
        </w:numPr>
        <w:ind w:firstLine="643"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（二）结对帮扶，完善利益联结机制。</w:t>
      </w:r>
      <w:r>
        <w:rPr>
          <w:rFonts w:hint="eastAsia" w:ascii="仿宋_GB2312" w:hAnsi="仿宋_GB2312" w:eastAsia="仿宋_GB2312" w:cs="仿宋_GB2312"/>
          <w:b w:val="0"/>
          <w:bCs w:val="0"/>
          <w:sz w:val="32"/>
          <w:szCs w:val="32"/>
          <w:lang w:val="en-US" w:eastAsia="zh-CN"/>
        </w:rPr>
        <w:t>对重点增收的87户，逐户研判存在的问题，全面落实“一对一”包保，拟定具体增收计划。同时结合镇内各村往年的扶贫项目以及衔接资金项目，完善联农带农机制，利用土地流转、吸纳脱贫人口务工就业等方式实现脱贫户的增收。</w:t>
      </w:r>
    </w:p>
    <w:p>
      <w:pPr>
        <w:numPr>
          <w:ilvl w:val="0"/>
          <w:numId w:val="0"/>
        </w:numPr>
        <w:ind w:firstLine="643"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（三）政策激励，激发农户内生动力。</w:t>
      </w:r>
      <w:r>
        <w:rPr>
          <w:rFonts w:hint="eastAsia" w:ascii="仿宋_GB2312" w:hAnsi="仿宋_GB2312" w:eastAsia="仿宋_GB2312" w:cs="仿宋_GB2312"/>
          <w:b w:val="0"/>
          <w:bCs w:val="0"/>
          <w:sz w:val="32"/>
          <w:szCs w:val="32"/>
          <w:lang w:val="en-US" w:eastAsia="zh-CN"/>
        </w:rPr>
        <w:t>优先帮助</w:t>
      </w:r>
      <w:r>
        <w:rPr>
          <w:rFonts w:hint="eastAsia" w:ascii="仿宋_GB2312" w:hAnsi="仿宋_GB2312" w:eastAsia="仿宋_GB2312" w:cs="仿宋_GB2312"/>
          <w:sz w:val="32"/>
          <w:szCs w:val="32"/>
          <w:lang w:val="en-US" w:eastAsia="zh-CN"/>
        </w:rPr>
        <w:t>87户重点户</w:t>
      </w:r>
      <w:r>
        <w:rPr>
          <w:rFonts w:hint="eastAsia" w:ascii="仿宋_GB2312" w:hAnsi="仿宋_GB2312" w:eastAsia="仿宋_GB2312" w:cs="仿宋_GB2312"/>
          <w:b w:val="0"/>
          <w:bCs w:val="0"/>
          <w:sz w:val="32"/>
          <w:szCs w:val="32"/>
          <w:lang w:val="en-US" w:eastAsia="zh-CN"/>
        </w:rPr>
        <w:t>落实帮扶政策，利用各项帮扶政策增加收入的同时，提升脱贫人口的获得感、幸福感和归属感，激发他们对于脱贫增收的动力。</w:t>
      </w:r>
    </w:p>
    <w:p>
      <w:p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三、存在问题</w:t>
      </w:r>
    </w:p>
    <w:p>
      <w:pPr>
        <w:ind w:firstLine="643"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全市正在开展驻村工作期满轮换，之前制定的《包保责任表》有的帮扶人已离开驻点村，轮换后的新驻村工作人员对政策不清、对村内情况不明，工作开展较为被动。</w:t>
      </w:r>
    </w:p>
    <w:p>
      <w:pPr>
        <w:ind w:firstLine="643"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巩固拓展脱贫攻坚成果同乡村振兴有效衔接工作任务多，不能全身心完全投入到万元增收工作中。</w:t>
      </w:r>
    </w:p>
    <w:p>
      <w:pPr>
        <w:ind w:firstLine="643"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部分脱贫户的技术水平较低，只能从事一些</w:t>
      </w:r>
      <w:r>
        <w:rPr>
          <w:rFonts w:hint="default" w:ascii="仿宋_GB2312" w:hAnsi="仿宋_GB2312" w:eastAsia="仿宋_GB2312" w:cs="仿宋_GB2312"/>
          <w:b w:val="0"/>
          <w:bCs w:val="0"/>
          <w:sz w:val="32"/>
          <w:szCs w:val="32"/>
          <w:lang w:val="en-US" w:eastAsia="zh-CN"/>
        </w:rPr>
        <w:t>低技术含量,辛苦,重复性的工作</w:t>
      </w:r>
      <w:r>
        <w:rPr>
          <w:rFonts w:hint="eastAsia" w:ascii="仿宋_GB2312" w:hAnsi="仿宋_GB2312" w:eastAsia="仿宋_GB2312" w:cs="仿宋_GB2312"/>
          <w:b w:val="0"/>
          <w:bCs w:val="0"/>
          <w:sz w:val="32"/>
          <w:szCs w:val="32"/>
          <w:lang w:val="en-US" w:eastAsia="zh-CN"/>
        </w:rPr>
        <w:t>，需要加强培训和技术支持，提高他们的职业技能。</w:t>
      </w:r>
    </w:p>
    <w:p>
      <w:pPr>
        <w:ind w:firstLine="643" w:firstLineChars="200"/>
        <w:jc w:val="left"/>
        <w:rPr>
          <w:rFonts w:hint="eastAsia"/>
        </w:rPr>
      </w:pPr>
      <w:r>
        <w:rPr>
          <w:rFonts w:hint="eastAsia" w:ascii="仿宋_GB2312" w:hAnsi="仿宋_GB2312" w:eastAsia="仿宋_GB2312" w:cs="仿宋_GB2312"/>
          <w:b/>
          <w:bCs/>
          <w:sz w:val="32"/>
          <w:szCs w:val="32"/>
          <w:lang w:val="en-US" w:eastAsia="zh-CN"/>
        </w:rPr>
        <w:t>四、意见建议</w:t>
      </w:r>
    </w:p>
    <w:p>
      <w:pPr>
        <w:ind w:firstLine="640"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一是请求市乡村振兴局召开专题培训会或下沉各个乡镇进行督导指导，对增收行动再进行系统性培训，并对整户无劳动力的脱贫户增收措施做出指导性意见。</w:t>
      </w:r>
    </w:p>
    <w:p>
      <w:pPr>
        <w:ind w:firstLine="640"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二是希望市局积极开展对脱贫户的职业技能的培训，提高其职业技能或农业技术水平，推动其稳定务工就业或发展特色产业。</w:t>
      </w:r>
    </w:p>
    <w:p>
      <w:pPr>
        <w:ind w:firstLine="643" w:firstLineChars="200"/>
        <w:jc w:val="left"/>
        <w:rPr>
          <w:rFonts w:hint="eastAsia"/>
        </w:rPr>
      </w:pPr>
      <w:r>
        <w:rPr>
          <w:rFonts w:hint="eastAsia" w:ascii="仿宋_GB2312" w:hAnsi="仿宋_GB2312" w:eastAsia="仿宋_GB2312" w:cs="仿宋_GB2312"/>
          <w:b/>
          <w:bCs/>
          <w:sz w:val="32"/>
          <w:szCs w:val="32"/>
          <w:lang w:val="en-US" w:eastAsia="zh-CN"/>
        </w:rPr>
        <w:t>五、下步工作</w:t>
      </w:r>
    </w:p>
    <w:p>
      <w:pPr>
        <w:numPr>
          <w:ilvl w:val="0"/>
          <w:numId w:val="0"/>
        </w:numPr>
        <w:ind w:firstLine="640" w:firstLineChars="200"/>
        <w:jc w:val="both"/>
        <w:rPr>
          <w:rFonts w:hint="eastAsia"/>
        </w:rPr>
      </w:pPr>
      <w:r>
        <w:rPr>
          <w:rFonts w:hint="eastAsia" w:ascii="仿宋_GB2312" w:hAnsi="仿宋_GB2312" w:eastAsia="仿宋_GB2312" w:cs="仿宋_GB2312"/>
          <w:b w:val="0"/>
          <w:bCs w:val="0"/>
          <w:sz w:val="32"/>
          <w:szCs w:val="32"/>
          <w:lang w:val="en-US" w:eastAsia="zh-CN"/>
        </w:rPr>
        <w:t>目前，我镇已确定万元行动增收对象名单，下一步我镇将因户施策，有效推进该项工作落实落地。召开部门联席会议，围绕各个部门单位自身职责，研究制定相关政策措施保障，加强数据分享，及时对村级开展指导，确保各项增收计划取得实效，确保2023年底人均纯收入低于1万元脱贫户清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NTA5YjM0Y2YwOGNlYTFjODdiZjE2ZDQxZmQzNmUifQ=="/>
  </w:docVars>
  <w:rsids>
    <w:rsidRoot w:val="00000000"/>
    <w:rsid w:val="002E6413"/>
    <w:rsid w:val="06C4433D"/>
    <w:rsid w:val="0909616A"/>
    <w:rsid w:val="0B980BE5"/>
    <w:rsid w:val="0D8633EB"/>
    <w:rsid w:val="0DEF71E2"/>
    <w:rsid w:val="15E92769"/>
    <w:rsid w:val="17F91DF2"/>
    <w:rsid w:val="19241D0A"/>
    <w:rsid w:val="1D682B0D"/>
    <w:rsid w:val="22785ADF"/>
    <w:rsid w:val="253E6D98"/>
    <w:rsid w:val="26591245"/>
    <w:rsid w:val="27661303"/>
    <w:rsid w:val="279938C3"/>
    <w:rsid w:val="286F2FA1"/>
    <w:rsid w:val="2D19172E"/>
    <w:rsid w:val="2F5B602D"/>
    <w:rsid w:val="2FC36AFB"/>
    <w:rsid w:val="34313801"/>
    <w:rsid w:val="3B895CD0"/>
    <w:rsid w:val="3D485717"/>
    <w:rsid w:val="3F1C6E5B"/>
    <w:rsid w:val="43E3619A"/>
    <w:rsid w:val="462A6302"/>
    <w:rsid w:val="4631143E"/>
    <w:rsid w:val="467D0B27"/>
    <w:rsid w:val="480D56AC"/>
    <w:rsid w:val="4A4A2ACF"/>
    <w:rsid w:val="4D9F3DF1"/>
    <w:rsid w:val="538708F0"/>
    <w:rsid w:val="538709AD"/>
    <w:rsid w:val="54072614"/>
    <w:rsid w:val="55306D65"/>
    <w:rsid w:val="57C93BCD"/>
    <w:rsid w:val="5DE84681"/>
    <w:rsid w:val="614C4F26"/>
    <w:rsid w:val="63BF40D6"/>
    <w:rsid w:val="6635067F"/>
    <w:rsid w:val="6CCB71D2"/>
    <w:rsid w:val="72001B41"/>
    <w:rsid w:val="73C3551C"/>
    <w:rsid w:val="74B86703"/>
    <w:rsid w:val="7A4D2005"/>
    <w:rsid w:val="7AB77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2023-07-27T03:26:00Z</dcterms:created>
  <dc:creator>XXH</dc:creator>
  <cp:lastModifiedBy>小蟹</cp:lastModifiedBy>
  <dcterms:modified xsi:type="dcterms:W3CDTF">2023-07-27T08:52:42Z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106C18C2684B468FADCE6B8666B889CB_12</vt:lpwstr>
  </property>
</Properties>
</file>