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大冶市金牛镇统计分局</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附件：大冶市金牛镇统计分局2023年部门预算公开表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贯彻执行国家法律、法规和有关统计工作方针、政策，检查监督统计法规的实施，组织领导和协调全镇统计工作，制订全镇统计工作规划，统计调查计划，并组织实施。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会同有关部门组织全镇重大国情国力普查，组织协调全县国民经济和社会发展的各项典型调查和专项调查。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搜集、整理、提供全镇性的统计资料，对全镇国民经济、社会发展和科技进步情况进行统计分析和监督，向镇党委、政府及有关部门提供咨询或建议。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建立、健全管理全镇统计信息自动化系统和全镇统计数据库体系、建立健全统计工作网络，不断推进统计工作标准化、规范化。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b w:val="0"/>
          <w:bCs/>
          <w:kern w:val="0"/>
          <w:sz w:val="32"/>
          <w:szCs w:val="32"/>
        </w:rPr>
        <w:t>完成上级交办的其他事项。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大冶市金牛镇统计分局由机关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金牛镇统计分</w:t>
      </w:r>
      <w:r>
        <w:rPr>
          <w:rFonts w:hint="default" w:ascii="仿宋_GB2312" w:eastAsia="仿宋_GB2312" w:cs="宋体"/>
          <w:kern w:val="2"/>
          <w:sz w:val="32"/>
          <w:szCs w:val="20"/>
          <w:lang w:val="en-US" w:eastAsia="zh-CN" w:bidi="ar-SA"/>
        </w:rPr>
        <w:t>局202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增加4.91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增长50.26</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金牛镇统计分</w:t>
      </w:r>
      <w:r>
        <w:rPr>
          <w:rFonts w:hint="default" w:ascii="仿宋_GB2312" w:eastAsia="仿宋_GB2312" w:cs="宋体"/>
          <w:kern w:val="2"/>
          <w:sz w:val="32"/>
          <w:szCs w:val="20"/>
          <w:lang w:val="en-US" w:eastAsia="zh-CN" w:bidi="ar-SA"/>
        </w:rPr>
        <w:t>局202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增加4.91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增长50.26</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%；项目支出0万元，占总支出的0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%。按支出功能分类，</w:t>
      </w:r>
      <w:r>
        <w:rPr>
          <w:rFonts w:hint="eastAsia" w:ascii="仿宋_GB2312" w:eastAsia="仿宋_GB2312" w:cs="宋体"/>
          <w:kern w:val="2"/>
          <w:sz w:val="32"/>
          <w:szCs w:val="20"/>
          <w:lang w:val="en-US" w:eastAsia="zh-CN" w:bidi="ar-SA"/>
        </w:rPr>
        <w:t>事业</w:t>
      </w:r>
      <w:r>
        <w:rPr>
          <w:rFonts w:hint="default" w:ascii="仿宋_GB2312" w:eastAsia="仿宋_GB2312" w:cs="宋体"/>
          <w:kern w:val="2"/>
          <w:sz w:val="32"/>
          <w:szCs w:val="20"/>
          <w:lang w:val="en-US" w:eastAsia="zh-CN" w:bidi="ar-SA"/>
        </w:rPr>
        <w:t>运行支出</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50.26</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50.26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13.54</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增加4.84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55.63</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该项支出比上年增加的主要原因是基础绩效和年终考核奖纳入预算。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1.14</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增加0.07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6.54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工会经费基数增加。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年增加（减少）0万元，主要原因是</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年机关运行经费0万元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，比上年增加（减少）0万元，增长（下降）0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万元等。</w:t>
      </w:r>
      <w:bookmarkStart w:id="0" w:name="_GoBack"/>
      <w:bookmarkEnd w:id="0"/>
      <w:r>
        <w:rPr>
          <w:rFonts w:hint="default" w:ascii="仿宋_GB2312" w:eastAsia="仿宋_GB2312" w:cs="宋体"/>
          <w:kern w:val="2"/>
          <w:sz w:val="32"/>
          <w:szCs w:val="20"/>
          <w:lang w:val="en-US" w:eastAsia="zh-CN" w:bidi="ar-SA"/>
        </w:rPr>
        <w:t>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2023年“三公”经费财政拨款预算支出0万元，较上年减少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万元，比上年增加（减少）</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2023年实行绩效目标管理的项目有0个，项目预算0万元。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附件：大冶市金牛镇统计分局2023年部门预算公开表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lang w:val="en-US" w:eastAsia="zh-CN"/>
        </w:rPr>
      </w:pPr>
      <w:r>
        <w:rPr>
          <w:rFonts w:hint="eastAsia" w:ascii="仿宋_GB2312" w:eastAsia="仿宋_GB2312" w:cs="宋体"/>
          <w:kern w:val="2"/>
          <w:sz w:val="32"/>
          <w:szCs w:val="20"/>
          <w:lang w:val="en-US" w:eastAsia="zh-CN" w:bidi="ar-SA"/>
        </w:rPr>
        <w:t>见网页下方附件。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2A716D5E"/>
    <w:multiLevelType w:val="singleLevel"/>
    <w:tmpl w:val="2A716D5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B503035"/>
    <w:rsid w:val="0C0374EE"/>
    <w:rsid w:val="104A62F1"/>
    <w:rsid w:val="14F2292B"/>
    <w:rsid w:val="222C4798"/>
    <w:rsid w:val="22871F0B"/>
    <w:rsid w:val="28855DF1"/>
    <w:rsid w:val="2D0926D4"/>
    <w:rsid w:val="2D280215"/>
    <w:rsid w:val="2D68268E"/>
    <w:rsid w:val="37BD5B66"/>
    <w:rsid w:val="38DC5628"/>
    <w:rsid w:val="3CB94BA1"/>
    <w:rsid w:val="44B27EEE"/>
    <w:rsid w:val="47907D04"/>
    <w:rsid w:val="49D319BE"/>
    <w:rsid w:val="4A2046B5"/>
    <w:rsid w:val="530007F6"/>
    <w:rsid w:val="5CFD78E3"/>
    <w:rsid w:val="5D1F7497"/>
    <w:rsid w:val="6C835187"/>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2858</Words>
  <Characters>3106</Characters>
  <Lines>0</Lines>
  <Paragraphs>0</Paragraphs>
  <TotalTime>0</TotalTime>
  <ScaleCrop>false</ScaleCrop>
  <LinksUpToDate>false</LinksUpToDate>
  <CharactersWithSpaces>3111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