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D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Style w:val="5"/>
          <w:rFonts w:ascii="仿宋_GB2312" w:hAnsi="microsoft yahei" w:eastAsia="仿宋_GB2312" w:cs="仿宋_GB2312"/>
          <w:sz w:val="31"/>
          <w:szCs w:val="31"/>
        </w:rPr>
        <w:t>一、决策背景和依据</w:t>
      </w:r>
    </w:p>
    <w:p w14:paraId="618185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“十四五”时期（2021—2025 年）,是我国全面建成小康社会、实现第一个百年奋斗目标之后，乘势而上开启全面建设社会主义现代化国家新征程、向第二个百年奋斗目标进军的第一个五年。“十四五”时期，宏观环境面临百年未有之大变局，街道经济社会发展将呈现机遇大于挑战的局面。</w:t>
      </w:r>
    </w:p>
    <w:p w14:paraId="712F541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Style w:val="5"/>
          <w:rFonts w:hint="eastAsia" w:ascii="仿宋_GB2312" w:hAnsi="microsoft yahei" w:eastAsia="仿宋_GB2312" w:cs="仿宋_GB2312"/>
          <w:sz w:val="31"/>
          <w:szCs w:val="31"/>
        </w:rPr>
      </w:pPr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出台目的</w:t>
      </w:r>
    </w:p>
    <w:p w14:paraId="04ECCC3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rightChars="0" w:firstLine="620" w:firstLineChars="20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大冶市金湖街道办事处国民经济和社会发展第十四个五年（2021—2025年）规划纲要是“十四五”期间金湖街道办事处干部群众统一思想、坚定信心、抢抓机遇、开拓进取的行动指南，是金湖街道办事处依法履行工作职责、结合规划落实政策的指导文件，是推进经济社会高质量发展、夺取全面建设社会主义现代化新胜利的战略纲领。  </w:t>
      </w:r>
    </w:p>
    <w:p w14:paraId="4DF609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三、制定意义和总体考虑</w:t>
      </w:r>
    </w:p>
    <w:p w14:paraId="335057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 w:firstLine="620" w:firstLineChars="20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“十四五”时期是金湖街道办事竞进提质、高质量发展的关键期。深入分析外部发展环境和自身发展阶段的变化，科学规划“十四五”时期国民经济和社会发展，对于金湖街道办事处积极适应内外形势新变化，妥善应对经济社会发展新挑战，全面把握好百年未有大变局的新时代要求，顺利完成经济社会高质量发展新目标，成功推进社会主义现代化建设新征程具有重大意义。</w:t>
      </w:r>
    </w:p>
    <w:p w14:paraId="4DB32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 </w:t>
      </w:r>
    </w:p>
    <w:p w14:paraId="7997AB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四、研判和起草过程</w:t>
      </w:r>
    </w:p>
    <w:p w14:paraId="33B03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根据我街办实际和上级相关文件，经街道党工委、办事处会议研究，征集相关单位意见，科学调研，制定本规划。</w:t>
      </w:r>
    </w:p>
    <w:p w14:paraId="5D6E9E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四、工作目标</w:t>
      </w:r>
    </w:p>
    <w:p w14:paraId="29EBB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围绕建设具有青铜文化特色的现代化生态新城区、在全市率先全面建成小康社会的目标，团结和带领全处干群顽强拼搏，克难攻坚，突破经济发展下行增压、发展阻力持续加大的困难 ，以打造大园区、建设大城镇、改善大环境为总纲领，以招商引资和项目建设为总抓手，找准标杆，奋力赶超，深入推进转型发展、统筹发展、绿色发展，确保了处域经济的持续快速发展和社会全面进步，为“十四五”时期全面开启社会主义现代化新征程奠定了坚实基础。</w:t>
      </w:r>
    </w:p>
    <w:p w14:paraId="3DAAD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五、主要任务</w:t>
      </w:r>
    </w:p>
    <w:p w14:paraId="089F5A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1、立足新阶段总体要求，确立产业强城生态美城旅游名城发展定位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围绕大冶市大力实施工业复兴、创新驱动、筑巢引凤、文化传承、城市创建“五大工程”，着力打造先进制造之城、创新活力之城、现代空港新城、历史文化名城、宜居幸福之城，持续推进实力大冶、美丽大冶、幸福大冶建设。</w:t>
      </w:r>
    </w:p>
    <w:p w14:paraId="569BB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microsoft yahei" w:hAnsi="microsoft yahei" w:eastAsia="仿宋_GB2312" w:cs="microsoft yahei"/>
          <w:sz w:val="27"/>
          <w:szCs w:val="27"/>
          <w:lang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2、创新驱动高质量发展，培育经济发展新动力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坚持外部引进和内部培育相结合，在扶持创新龙头企业同时，培育一批“专精特新”的中小企业创新。引导处域创新龙头企业在研发投入、产学研合作、人才引育、知识产权创造及保护等方面进行创新，打造一批对产业发展具有支撑带动作用的领军企业。</w:t>
      </w:r>
    </w:p>
    <w:p w14:paraId="618D4E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3、做大做强实体经济，构建现代化产业发展新体系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以“智能化、绿色化、高端化”为引领，加快改造提升传统产业，大力发展接续替代产业，着力培育战略性新兴产业和高新技术产业，着力发展重点产业集群，推进一二三产业融合发展，优化产业组织结构，重塑产业空间布局，不断提升产业核心竞争力，加快构建现代化产业体系。</w:t>
      </w:r>
    </w:p>
    <w:p w14:paraId="77365C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4、聚力聚焦乡村振兴，加快农业农村现代化发展新进程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落实农业农村优先发展，推动传统农业向现代农业发展，发展特色高效农业，提高现代农业经营能力，全面建设美丽乡村，着力构建现代农业产业体系，统筹推进城乡一体化，增强农村发展活力，加快农业农村现代化进程。</w:t>
      </w:r>
    </w:p>
    <w:p w14:paraId="3F1D3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5、提升城市支撑能力，统筹城乡发展塑造美好新面貌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，以产城融合、城乡一体为思路，推进以人为核心的新型城镇化，持续推动城乡融合发展，全面改善城乡面貌，打造宜居宜业宜游的美好环境。</w:t>
      </w:r>
    </w:p>
    <w:p w14:paraId="5FE9F5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6、巩固提升绿色发展优势，推进生态文明建设绿色新家园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 坚持绿水青山就是金山银山理念，深入实施可持续发展战略，完善生态文明发展机制，以控新增、调结构、减存量为关键，拓宽工程减排领域，强化管理减排措施，实现总量减排与转方式、调结构和环境质量改善的双挂钩，实现主要污染物排放总量削减目标。</w:t>
      </w:r>
    </w:p>
    <w:p w14:paraId="7F8F6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7、补齐城镇化短板,构建现代化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hAnsi="microsoft yahei" w:eastAsia="仿宋_GB2312" w:cs="仿宋_GB2312"/>
          <w:sz w:val="31"/>
          <w:szCs w:val="31"/>
        </w:rPr>
        <w:t>基础设施新体系</w:t>
      </w: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，</w:t>
      </w:r>
      <w:r>
        <w:rPr>
          <w:rFonts w:hint="eastAsia" w:ascii="仿宋_GB2312" w:hAnsi="microsoft yahei" w:eastAsia="仿宋_GB2312" w:cs="仿宋_GB2312"/>
          <w:sz w:val="31"/>
          <w:szCs w:val="31"/>
        </w:rPr>
        <w:t>抢抓国家“两新一重”政策机遇，结合县城城镇化补短板强弱项工作，着力强化“补短、成网、联动、配套、共享”，进一步提升基础设施供给质量和运行效率，建成布局合理、设施配套、功能完备、安全高效的现代化基础设施体系。</w:t>
      </w:r>
    </w:p>
    <w:p w14:paraId="24E77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  <w:lang w:val="en-US" w:eastAsia="zh-CN"/>
        </w:rPr>
        <w:t>8、增强人民获得感，着力改善民生持续增进新福祉，坚持以人民为中心，着力保障改善民生，补强社会事业短板，加强和创新社会治理，持续提升人民群众获得感、安全感、幸福感。</w:t>
      </w:r>
    </w:p>
    <w:p w14:paraId="5FF27B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仿宋_GB2312" w:hAnsi="microsoft yahei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microsoft yahei" w:eastAsia="仿宋_GB2312" w:cs="仿宋_GB2312"/>
          <w:sz w:val="31"/>
          <w:szCs w:val="31"/>
          <w:lang w:val="en-US" w:eastAsia="zh-CN"/>
        </w:rPr>
        <w:t>9、加强服务型政府建设，推进社会治理体系和治理能力现代化，坚持和发展新时代“枫桥经验”，畅通和规范群众诉求表达、利益协调、权益保障通道，推进社会矛盾纠纷多元预防调处化解，努力将矛盾化解在基层。加强治安防控。织密源头防控、重点防控、科技防控相结合的治安防控网络。严守安全生产红线，常态化开展重大危险源、危险化学品、交通运输、建筑施工、消防、特种设备等安全隐患专项治理行动，防止各类安全生产事故发生。加强食品药品安全监管，确保群众饮食用药安全。</w:t>
      </w:r>
    </w:p>
    <w:p w14:paraId="6134E7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Style w:val="5"/>
          <w:rFonts w:hint="eastAsia" w:ascii="仿宋_GB2312" w:hAnsi="microsoft yahei" w:eastAsia="仿宋_GB2312" w:cs="仿宋_GB2312"/>
          <w:sz w:val="31"/>
          <w:szCs w:val="31"/>
          <w:lang w:eastAsia="zh-CN"/>
        </w:rPr>
      </w:pPr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六、</w:t>
      </w:r>
      <w:bookmarkStart w:id="0" w:name="_GoBack"/>
      <w:bookmarkEnd w:id="0"/>
      <w:r>
        <w:rPr>
          <w:rStyle w:val="5"/>
          <w:rFonts w:hint="eastAsia" w:ascii="仿宋_GB2312" w:hAnsi="microsoft yahei" w:eastAsia="仿宋_GB2312" w:cs="仿宋_GB2312"/>
          <w:sz w:val="31"/>
          <w:szCs w:val="31"/>
        </w:rPr>
        <w:t>强化各项保障措施，确保规划纲要顺利实施</w:t>
      </w:r>
      <w:r>
        <w:rPr>
          <w:rStyle w:val="5"/>
          <w:rFonts w:hint="eastAsia" w:ascii="仿宋_GB2312" w:hAnsi="microsoft yahei" w:eastAsia="仿宋_GB2312" w:cs="仿宋_GB2312"/>
          <w:sz w:val="31"/>
          <w:szCs w:val="31"/>
          <w:lang w:eastAsia="zh-CN"/>
        </w:rPr>
        <w:t>。</w:t>
      </w:r>
    </w:p>
    <w:p w14:paraId="07F220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一是强化政治保障，坚持党总揽全局、协调各方、攻坚克难的领导核心作用。以党的政治建设为统领，全面推进党的政治建设、思想建设、组织建设、作风建设、纪律建设，把制度建设贯穿其中，深入推进反腐败斗争，全面提高党的建设科学化水平。</w:t>
      </w:r>
    </w:p>
    <w:p w14:paraId="02C70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二是强化组织领导，成立由金湖街道办事处党工委书记、主任任组长，相关副主任任副组长，有关内设机构、直属事业单位负责人为成员的“十四五”规划推进工作领导小组，对规划中的重大项目建设进行统一部署和科学决策，及时解决规划实施过程中的有关问题，做好统筹协调和阶段性总结工作。</w:t>
      </w:r>
    </w:p>
    <w:p w14:paraId="24131A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eastAsia" w:ascii="仿宋_GB2312" w:hAnsi="microsoft yahei" w:eastAsia="仿宋_GB2312" w:cs="仿宋_GB2312"/>
          <w:sz w:val="31"/>
          <w:szCs w:val="31"/>
        </w:rPr>
      </w:pPr>
      <w:r>
        <w:rPr>
          <w:rFonts w:hint="eastAsia" w:ascii="仿宋_GB2312" w:hAnsi="microsoft yahei" w:eastAsia="仿宋_GB2312" w:cs="仿宋_GB2312"/>
          <w:sz w:val="31"/>
          <w:szCs w:val="31"/>
        </w:rPr>
        <w:t>三是强化项目支撑，优针对性策划储备一批基础性、支撑性、引爆性项目，争取更多项目纳入大冶市规划、资金盘子。建立重大项目推进体系，强化行业和区域联动机制，对规划纲要确定的重大项目全力推进实施。</w:t>
      </w:r>
    </w:p>
    <w:p w14:paraId="5B42B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rPr>
          <w:rFonts w:hint="default" w:ascii="microsoft yahei" w:hAnsi="microsoft yahei" w:eastAsia="microsoft yahei" w:cs="microsoft yahei"/>
          <w:sz w:val="27"/>
          <w:szCs w:val="27"/>
        </w:rPr>
      </w:pPr>
      <w:r>
        <w:rPr>
          <w:rFonts w:hint="eastAsia" w:ascii="仿宋_GB2312" w:hAnsi="microsoft yahei" w:eastAsia="仿宋_GB2312" w:cs="仿宋_GB2312"/>
          <w:sz w:val="31"/>
          <w:szCs w:val="31"/>
          <w:lang w:eastAsia="zh-CN"/>
        </w:rPr>
        <w:t>四是强化监督评估，加强对规划实施的组织、协调和督导，开展规划实施情况动态监测和评估工作，把监测评估结果作为改进政府工作和绩效考核的重要依据。充分发挥新闻媒体和群众社团的桥梁和监督作用，促进规划有效实施。</w:t>
      </w:r>
    </w:p>
    <w:p w14:paraId="4FDF3F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E45AF"/>
    <w:multiLevelType w:val="singleLevel"/>
    <w:tmpl w:val="BFFE45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ZGUxNGIzZjM0YWQ3NmM4YmRlYWI1M2JhOWFiYmIifQ=="/>
  </w:docVars>
  <w:rsids>
    <w:rsidRoot w:val="5EBFDD30"/>
    <w:rsid w:val="47F6AD59"/>
    <w:rsid w:val="5EBFD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2025-01-16T22:48:00Z</dcterms:created>
  <dc:creator>jhjb</dc:creator>
  <cp:lastModifiedBy>jhjb</cp:lastModifiedBy>
  <dcterms:modified xsi:type="dcterms:W3CDTF">2025-01-17T09:46:36Z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7F8AFC7D23935263BDAB88678E096783_41</vt:lpwstr>
  </property>
</Properties>
</file>