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大冶市司法局2022年部门预算公开</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第一部分  </w:t>
      </w:r>
      <w:r>
        <w:rPr>
          <w:rFonts w:hint="eastAsia" w:ascii="黑体" w:eastAsia="黑体" w:cs="宋体" w:hAnsiTheme="minorHAnsi"/>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司法</w:t>
      </w:r>
      <w:r>
        <w:rPr>
          <w:rFonts w:hint="default" w:ascii="黑体" w:eastAsia="黑体" w:cs="宋体" w:hAnsiTheme="minorHAnsi"/>
          <w:kern w:val="2"/>
          <w:sz w:val="32"/>
          <w:szCs w:val="20"/>
          <w:lang w:val="en-US" w:eastAsia="zh-CN" w:bidi="ar-SA"/>
        </w:rPr>
        <w:t>局概况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一、主要职责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二、部门预算单位构成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第二部分  </w:t>
      </w:r>
      <w:r>
        <w:rPr>
          <w:rFonts w:hint="eastAsia" w:ascii="黑体" w:eastAsia="黑体" w:cs="宋体" w:hAnsiTheme="minorHAnsi"/>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司法</w:t>
      </w:r>
      <w:r>
        <w:rPr>
          <w:rFonts w:hint="default" w:ascii="黑体" w:eastAsia="黑体" w:cs="宋体" w:hAnsiTheme="minorHAnsi"/>
          <w:kern w:val="2"/>
          <w:sz w:val="32"/>
          <w:szCs w:val="20"/>
          <w:lang w:val="en-US" w:eastAsia="zh-CN" w:bidi="ar-SA"/>
        </w:rPr>
        <w:t>局2022年部门预算表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一、部门预算收支总表（</w:t>
      </w:r>
      <w:r>
        <w:rPr>
          <w:rFonts w:hint="eastAsia" w:ascii="楷体_GB2312" w:eastAsia="楷体_GB2312" w:cs="宋体"/>
          <w:kern w:val="2"/>
          <w:sz w:val="32"/>
          <w:szCs w:val="20"/>
          <w:lang w:val="en-US" w:eastAsia="zh-CN" w:bidi="ar-SA"/>
        </w:rPr>
        <w:t>见附件</w:t>
      </w:r>
      <w:r>
        <w:rPr>
          <w:rFonts w:hint="default" w:ascii="楷体_GB2312" w:eastAsia="楷体_GB2312" w:cs="宋体" w:hAnsiTheme="minorHAnsi"/>
          <w:kern w:val="2"/>
          <w:sz w:val="32"/>
          <w:szCs w:val="20"/>
          <w:lang w:val="en-US" w:eastAsia="zh-CN" w:bidi="ar-SA"/>
        </w:rPr>
        <w:t>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二、部门预算收入总表（</w:t>
      </w:r>
      <w:r>
        <w:rPr>
          <w:rFonts w:hint="eastAsia" w:ascii="楷体_GB2312" w:eastAsia="楷体_GB2312" w:cs="宋体"/>
          <w:kern w:val="2"/>
          <w:sz w:val="32"/>
          <w:szCs w:val="20"/>
          <w:lang w:val="en-US" w:eastAsia="zh-CN" w:bidi="ar-SA"/>
        </w:rPr>
        <w:t>见附件</w:t>
      </w:r>
      <w:r>
        <w:rPr>
          <w:rFonts w:hint="default" w:ascii="楷体_GB2312" w:eastAsia="楷体_GB2312" w:cs="宋体" w:hAnsiTheme="minorHAnsi"/>
          <w:kern w:val="2"/>
          <w:sz w:val="32"/>
          <w:szCs w:val="20"/>
          <w:lang w:val="en-US" w:eastAsia="zh-CN" w:bidi="ar-SA"/>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三、部门预算支出总表（</w:t>
      </w:r>
      <w:r>
        <w:rPr>
          <w:rFonts w:hint="eastAsia" w:ascii="楷体_GB2312" w:eastAsia="楷体_GB2312" w:cs="宋体"/>
          <w:kern w:val="2"/>
          <w:sz w:val="32"/>
          <w:szCs w:val="20"/>
          <w:lang w:val="en-US" w:eastAsia="zh-CN" w:bidi="ar-SA"/>
        </w:rPr>
        <w:t>见附件</w:t>
      </w:r>
      <w:r>
        <w:rPr>
          <w:rFonts w:hint="default" w:ascii="楷体_GB2312" w:eastAsia="楷体_GB2312" w:cs="宋体" w:hAnsiTheme="minorHAnsi"/>
          <w:kern w:val="2"/>
          <w:sz w:val="32"/>
          <w:szCs w:val="20"/>
          <w:lang w:val="en-US" w:eastAsia="zh-CN" w:bidi="ar-SA"/>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四、财政拨款收支总表（</w:t>
      </w:r>
      <w:r>
        <w:rPr>
          <w:rFonts w:hint="eastAsia" w:ascii="楷体_GB2312" w:eastAsia="楷体_GB2312" w:cs="宋体"/>
          <w:kern w:val="2"/>
          <w:sz w:val="32"/>
          <w:szCs w:val="20"/>
          <w:lang w:val="en-US" w:eastAsia="zh-CN" w:bidi="ar-SA"/>
        </w:rPr>
        <w:t>见附件</w:t>
      </w:r>
      <w:r>
        <w:rPr>
          <w:rFonts w:hint="default" w:ascii="楷体_GB2312" w:eastAsia="楷体_GB2312" w:cs="宋体" w:hAnsiTheme="minorHAnsi"/>
          <w:kern w:val="2"/>
          <w:sz w:val="32"/>
          <w:szCs w:val="20"/>
          <w:lang w:val="en-US" w:eastAsia="zh-CN" w:bidi="ar-SA"/>
        </w:rPr>
        <w:t>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五、一般公共预算支出表（</w:t>
      </w:r>
      <w:r>
        <w:rPr>
          <w:rFonts w:hint="eastAsia" w:ascii="楷体_GB2312" w:eastAsia="楷体_GB2312" w:cs="宋体"/>
          <w:kern w:val="2"/>
          <w:sz w:val="32"/>
          <w:szCs w:val="20"/>
          <w:lang w:val="en-US" w:eastAsia="zh-CN" w:bidi="ar-SA"/>
        </w:rPr>
        <w:t>见附件</w:t>
      </w:r>
      <w:r>
        <w:rPr>
          <w:rFonts w:hint="default" w:ascii="楷体_GB2312" w:eastAsia="楷体_GB2312" w:cs="宋体" w:hAnsiTheme="minorHAnsi"/>
          <w:kern w:val="2"/>
          <w:sz w:val="32"/>
          <w:szCs w:val="20"/>
          <w:lang w:val="en-US" w:eastAsia="zh-CN" w:bidi="ar-SA"/>
        </w:rPr>
        <w:t>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六、一般公共预算基本支出表（</w:t>
      </w:r>
      <w:r>
        <w:rPr>
          <w:rFonts w:hint="eastAsia" w:ascii="楷体_GB2312" w:eastAsia="楷体_GB2312" w:cs="宋体"/>
          <w:kern w:val="2"/>
          <w:sz w:val="32"/>
          <w:szCs w:val="20"/>
          <w:lang w:val="en-US" w:eastAsia="zh-CN" w:bidi="ar-SA"/>
        </w:rPr>
        <w:t>见附件</w:t>
      </w:r>
      <w:r>
        <w:rPr>
          <w:rFonts w:hint="default" w:ascii="楷体_GB2312" w:eastAsia="楷体_GB2312" w:cs="宋体" w:hAnsiTheme="minorHAnsi"/>
          <w:kern w:val="2"/>
          <w:sz w:val="32"/>
          <w:szCs w:val="20"/>
          <w:lang w:val="en-US" w:eastAsia="zh-CN" w:bidi="ar-SA"/>
        </w:rPr>
        <w:t>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七、一般公共预算“三公”经费支出表（</w:t>
      </w:r>
      <w:r>
        <w:rPr>
          <w:rFonts w:hint="eastAsia" w:ascii="楷体_GB2312" w:eastAsia="楷体_GB2312" w:cs="宋体"/>
          <w:kern w:val="2"/>
          <w:sz w:val="32"/>
          <w:szCs w:val="20"/>
          <w:lang w:val="en-US" w:eastAsia="zh-CN" w:bidi="ar-SA"/>
        </w:rPr>
        <w:t>见附件</w:t>
      </w:r>
      <w:r>
        <w:rPr>
          <w:rFonts w:hint="default" w:ascii="楷体_GB2312" w:eastAsia="楷体_GB2312" w:cs="宋体" w:hAnsiTheme="minorHAnsi"/>
          <w:kern w:val="2"/>
          <w:sz w:val="32"/>
          <w:szCs w:val="20"/>
          <w:lang w:val="en-US" w:eastAsia="zh-CN" w:bidi="ar-SA"/>
        </w:rPr>
        <w:t>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八、政府性基金预算支出表（</w:t>
      </w:r>
      <w:r>
        <w:rPr>
          <w:rFonts w:hint="eastAsia" w:ascii="楷体_GB2312" w:eastAsia="楷体_GB2312" w:cs="宋体"/>
          <w:kern w:val="2"/>
          <w:sz w:val="32"/>
          <w:szCs w:val="20"/>
          <w:lang w:val="en-US" w:eastAsia="zh-CN" w:bidi="ar-SA"/>
        </w:rPr>
        <w:t>见附件</w:t>
      </w:r>
      <w:r>
        <w:rPr>
          <w:rFonts w:hint="default" w:ascii="楷体_GB2312" w:eastAsia="楷体_GB2312" w:cs="宋体" w:hAnsiTheme="minorHAnsi"/>
          <w:kern w:val="2"/>
          <w:sz w:val="32"/>
          <w:szCs w:val="20"/>
          <w:lang w:val="en-US" w:eastAsia="zh-CN" w:bidi="ar-SA"/>
        </w:rPr>
        <w:t>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九、项目支出表</w:t>
      </w:r>
      <w:r>
        <w:rPr>
          <w:rFonts w:hint="default" w:ascii="楷体_GB2312" w:eastAsia="楷体_GB2312" w:cs="宋体" w:hAnsiTheme="minorHAnsi"/>
          <w:kern w:val="2"/>
          <w:sz w:val="32"/>
          <w:szCs w:val="20"/>
          <w:lang w:val="en-US" w:eastAsia="zh-CN" w:bidi="ar-SA"/>
        </w:rPr>
        <w:t>（</w:t>
      </w:r>
      <w:r>
        <w:rPr>
          <w:rFonts w:hint="eastAsia" w:ascii="楷体_GB2312" w:eastAsia="楷体_GB2312" w:cs="宋体"/>
          <w:kern w:val="2"/>
          <w:sz w:val="32"/>
          <w:szCs w:val="20"/>
          <w:lang w:val="en-US" w:eastAsia="zh-CN" w:bidi="ar-SA"/>
        </w:rPr>
        <w:t>见附件9</w:t>
      </w:r>
      <w:r>
        <w:rPr>
          <w:rFonts w:hint="default" w:ascii="楷体_GB2312" w:eastAsia="楷体_GB2312" w:cs="宋体" w:hAnsiTheme="minorHAnsi"/>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第三部分  </w:t>
      </w:r>
      <w:r>
        <w:rPr>
          <w:rFonts w:hint="eastAsia" w:ascii="黑体" w:eastAsia="黑体" w:cs="宋体" w:hAnsiTheme="minorHAnsi"/>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司法</w:t>
      </w:r>
      <w:r>
        <w:rPr>
          <w:rFonts w:hint="default" w:ascii="黑体" w:eastAsia="黑体" w:cs="宋体" w:hAnsiTheme="minorHAnsi"/>
          <w:kern w:val="2"/>
          <w:sz w:val="32"/>
          <w:szCs w:val="20"/>
          <w:lang w:val="en-US" w:eastAsia="zh-CN" w:bidi="ar-SA"/>
        </w:rPr>
        <w:t>局2022年部门预算情况说明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一、部门</w:t>
      </w:r>
      <w:r>
        <w:rPr>
          <w:rFonts w:hint="default" w:ascii="楷体_GB2312" w:eastAsia="楷体_GB2312" w:cs="宋体" w:hAnsiTheme="minorHAnsi"/>
          <w:kern w:val="2"/>
          <w:sz w:val="32"/>
          <w:szCs w:val="20"/>
          <w:lang w:val="en-US" w:eastAsia="zh-CN" w:bidi="ar-SA"/>
        </w:rPr>
        <w:t>预算收支情况总体说明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二、部门预算收支增减变化情况说明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三、机关运行经费安排情况说明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四、政府采购安排情况说明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五、财政拨款“三公”经费支出情况说明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六、政府性基金预算支出预算情况说明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七、国有资产占有使用情况说明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八、绩效目标设置情况说明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第四部分    名词解释</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s="宋体" w:asciiTheme="majorEastAsia" w:hAnsiTheme="majorEastAsia" w:eastAsiaTheme="majorEastAsia"/>
          <w:b/>
          <w:bCs/>
          <w:kern w:val="2"/>
          <w:sz w:val="44"/>
          <w:szCs w:val="20"/>
          <w:lang w:val="en-US" w:eastAsia="zh-CN" w:bidi="ar-SA"/>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第一部分  </w:t>
      </w:r>
      <w:r>
        <w:rPr>
          <w:rFonts w:hint="eastAsia" w:ascii="黑体" w:eastAsia="黑体" w:cs="宋体" w:hAnsiTheme="minorHAnsi"/>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司法</w:t>
      </w:r>
      <w:r>
        <w:rPr>
          <w:rFonts w:hint="default" w:ascii="黑体" w:eastAsia="黑体" w:cs="宋体" w:hAnsiTheme="minorHAnsi"/>
          <w:kern w:val="2"/>
          <w:sz w:val="32"/>
          <w:szCs w:val="20"/>
          <w:lang w:val="en-US" w:eastAsia="zh-CN" w:bidi="ar-SA"/>
        </w:rPr>
        <w:t>局概况</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主要职责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市司法局贯彻落实党中央关于全面依法治国的方针政策和决策部署，落实市委工作要求，在履行职责过程中坚持和加强党对全面依法治市工作的集中统一领导。主要职责是: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(一)承担全面依法治市重大问题的政策研究，协调有关方面提出全面依法治市中长期规划建议，负责有关市委全面依法治市委员会重大决策、部署的督查工作。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(二)负责统筹推进法治政府建设工作;指导、监督全市依法行政工作;配合参与市政府重大行政决策的合法性审查;负责全市法治建设考核工作;推进全市政府法律顾问工作。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(三)负责组织起草或者审查市政府规范性文件;承办各部门报送市政府的规范性文件审查备案工作;协调处理规范性文件制定和实施过程中的有关争议和问题。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综合协调全市行政执法，承担推进行政执法体制改革有关工作，组织和指导全市行政执法检查，推进严格规范公正文明执法;负责市政府行政执法监督的具体工作;负责全市行政执法主体资格管理工作;负责全市行政执法人员执法资格审查与培训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(五)指导、监督全市行政复议、行政应诉和行政赔偿工作，承办市政府行政复议、行政应诉和行政赔偿案件的办理工作。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(六)承担统筹规划全市法治社会建设的责任;负责拟订全市法治宣传教育规划，组织实施全市普法宣传和对外法治宣传;指导全市依法治理和法治创建工作;规划、协调、指导全市法治人才队伍建设相关工作。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(七)推动人民参与和促进法治建设，指导全市行政调解、人民调解和行业性专业性调解工作，组织协调全市人民陪审员和人民监督员选任工作;负责推进司法所建设。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(八)指导、管理全市社区矫正工作;负责协调全市刑满释放人员帮教安置工作。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(九)负责推进全市公共法律服务体系建设;拟订全市公共法律服务体系建设规划并组织实施，统筹法律服务资源，提供基本公共法律服务;负责监督管理全市法律援助、律师、司法鉴定、公证和基层法律服务工作。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(十)负责市司法领域人才队伍建设工作。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(十一)按规定下放赋予经济发达镇的经济社会管理权限。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(十二)完成上级交办的其他任务。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hAnsi="仿宋_GB2312" w:eastAsia="仿宋_GB2312" w:cs="仿宋_GB2312"/>
          <w:sz w:val="32"/>
          <w:szCs w:val="32"/>
        </w:rPr>
        <w:t>(十三)职能转变。按照党中央、国务院关于转变政府职能、深化放管服改革，深入推进审批服务便民化的决策部署，认真落实市委、市政府深化“互联网+放管服”改革“一网覆盖、一次办好”的工作要求，组织推进本系统转变政府职能，深化简政放权，创新法律服务行业监管方式，落实监管责任，推动全市公共法律服务实体、热线、网络三大</w:t>
      </w:r>
      <w:r>
        <w:rPr>
          <w:rFonts w:hint="eastAsia" w:ascii="仿宋_GB2312" w:hAnsi="仿宋_GB2312" w:eastAsia="仿宋_GB2312" w:cs="仿宋_GB2312"/>
          <w:sz w:val="32"/>
          <w:szCs w:val="32"/>
          <w:lang w:eastAsia="zh-CN"/>
        </w:rPr>
        <w:t>平台</w:t>
      </w:r>
      <w:r>
        <w:rPr>
          <w:rFonts w:hint="eastAsia" w:ascii="仿宋_GB2312" w:hAnsi="仿宋_GB2312" w:eastAsia="仿宋_GB2312" w:cs="仿宋_GB2312"/>
          <w:sz w:val="32"/>
          <w:szCs w:val="32"/>
        </w:rPr>
        <w:t>融合发展，推进基本公共法律服务均等化、便民化，提高政务服务效率和质量。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宋体" w:hAnsi="宋体" w:cs="宋体"/>
          <w:kern w:val="0"/>
          <w:sz w:val="24"/>
          <w:szCs w:val="24"/>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部门预算单位构成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w:t>
      </w:r>
      <w:r>
        <w:rPr>
          <w:rFonts w:hint="default" w:ascii="仿宋_GB2312" w:eastAsia="仿宋_GB2312" w:cs="宋体" w:hAnsiTheme="minorHAnsi"/>
          <w:kern w:val="2"/>
          <w:sz w:val="32"/>
          <w:szCs w:val="20"/>
          <w:lang w:val="en-US" w:eastAsia="zh-CN" w:bidi="ar-SA"/>
        </w:rPr>
        <w:t>市</w:t>
      </w:r>
      <w:r>
        <w:rPr>
          <w:rFonts w:hint="eastAsia" w:ascii="仿宋_GB2312" w:eastAsia="仿宋_GB2312" w:cs="宋体"/>
          <w:kern w:val="2"/>
          <w:sz w:val="32"/>
          <w:szCs w:val="20"/>
          <w:lang w:val="en-US" w:eastAsia="zh-CN" w:bidi="ar-SA"/>
        </w:rPr>
        <w:t>司法</w:t>
      </w:r>
      <w:r>
        <w:rPr>
          <w:rFonts w:hint="default" w:ascii="仿宋_GB2312" w:eastAsia="仿宋_GB2312" w:cs="宋体" w:hAnsiTheme="minorHAnsi"/>
          <w:kern w:val="2"/>
          <w:sz w:val="32"/>
          <w:szCs w:val="20"/>
          <w:lang w:val="en-US" w:eastAsia="zh-CN" w:bidi="ar-SA"/>
        </w:rPr>
        <w:t>局部门预算由单位本级</w:t>
      </w:r>
      <w:r>
        <w:rPr>
          <w:rFonts w:hint="eastAsia" w:ascii="仿宋_GB2312" w:eastAsia="仿宋_GB2312" w:cs="宋体"/>
          <w:kern w:val="2"/>
          <w:sz w:val="32"/>
          <w:szCs w:val="20"/>
          <w:lang w:val="en-US" w:eastAsia="zh-CN" w:bidi="ar-SA"/>
        </w:rPr>
        <w:t>8</w:t>
      </w:r>
      <w:r>
        <w:rPr>
          <w:rFonts w:hint="default" w:ascii="仿宋_GB2312" w:eastAsia="仿宋_GB2312" w:cs="宋体" w:hAnsiTheme="minorHAnsi"/>
          <w:kern w:val="2"/>
          <w:sz w:val="32"/>
          <w:szCs w:val="20"/>
          <w:lang w:val="en-US" w:eastAsia="zh-CN" w:bidi="ar-SA"/>
        </w:rPr>
        <w:t>个内设机构和纳入预算汇编范围的</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个二级事业单位组成。具体构成如下：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司法</w:t>
      </w:r>
      <w:r>
        <w:rPr>
          <w:rFonts w:hint="default" w:ascii="仿宋_GB2312" w:eastAsia="仿宋_GB2312" w:cs="宋体" w:hAnsiTheme="minorHAnsi"/>
          <w:b/>
          <w:bCs/>
          <w:kern w:val="2"/>
          <w:sz w:val="32"/>
          <w:szCs w:val="20"/>
          <w:lang w:val="en-US" w:eastAsia="zh-CN" w:bidi="ar-SA"/>
        </w:rPr>
        <w:t>局内设机构</w:t>
      </w:r>
    </w:p>
    <w:tbl>
      <w:tblPr>
        <w:tblStyle w:val="4"/>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7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237"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772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237"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1</w:t>
            </w:r>
          </w:p>
        </w:tc>
        <w:tc>
          <w:tcPr>
            <w:tcW w:w="772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sz w:val="32"/>
                <w:szCs w:val="32"/>
              </w:rPr>
              <w:t>办公室（政治部）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237"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2</w:t>
            </w:r>
          </w:p>
        </w:tc>
        <w:tc>
          <w:tcPr>
            <w:tcW w:w="772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sz w:val="32"/>
                <w:szCs w:val="32"/>
              </w:rPr>
              <w:t>法治建设调研督查股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237"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3</w:t>
            </w:r>
          </w:p>
        </w:tc>
        <w:tc>
          <w:tcPr>
            <w:tcW w:w="772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sz w:val="32"/>
                <w:szCs w:val="32"/>
              </w:rPr>
              <w:t>行政复议应诉股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237"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4</w:t>
            </w:r>
          </w:p>
        </w:tc>
        <w:tc>
          <w:tcPr>
            <w:tcW w:w="772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sz w:val="32"/>
                <w:szCs w:val="32"/>
              </w:rPr>
              <w:t>行政执法协调监督股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237"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5</w:t>
            </w:r>
          </w:p>
        </w:tc>
        <w:tc>
          <w:tcPr>
            <w:tcW w:w="772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sz w:val="32"/>
                <w:szCs w:val="32"/>
              </w:rPr>
              <w:t>规范性文件审查备案股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237"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6</w:t>
            </w:r>
          </w:p>
        </w:tc>
        <w:tc>
          <w:tcPr>
            <w:tcW w:w="772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sz w:val="32"/>
                <w:szCs w:val="32"/>
              </w:rPr>
              <w:t>普法与依法治理股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237"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7</w:t>
            </w:r>
          </w:p>
        </w:tc>
        <w:tc>
          <w:tcPr>
            <w:tcW w:w="772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sz w:val="32"/>
                <w:szCs w:val="32"/>
              </w:rPr>
              <w:t>人民参与和促进法治股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1237"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8</w:t>
            </w:r>
          </w:p>
        </w:tc>
        <w:tc>
          <w:tcPr>
            <w:tcW w:w="7722"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hAnsiTheme="minorHAnsi"/>
                <w:b w:val="0"/>
                <w:bCs w:val="0"/>
                <w:kern w:val="2"/>
                <w:sz w:val="32"/>
                <w:szCs w:val="20"/>
                <w:vertAlign w:val="baseline"/>
                <w:lang w:val="en-US" w:eastAsia="zh-CN" w:bidi="ar-SA"/>
              </w:rPr>
            </w:pPr>
            <w:r>
              <w:rPr>
                <w:rFonts w:hint="eastAsia" w:ascii="仿宋_GB2312" w:eastAsia="仿宋_GB2312"/>
                <w:sz w:val="32"/>
                <w:szCs w:val="32"/>
              </w:rPr>
              <w:t>公共法律服务管理股</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hAnsiTheme="minorHAnsi"/>
          <w:b/>
          <w:bCs/>
          <w:kern w:val="2"/>
          <w:sz w:val="32"/>
          <w:szCs w:val="20"/>
          <w:lang w:val="en-US" w:eastAsia="zh-CN" w:bidi="ar-SA"/>
        </w:rPr>
        <w:t>大冶</w:t>
      </w:r>
      <w:r>
        <w:rPr>
          <w:rFonts w:hint="default" w:ascii="仿宋_GB2312" w:eastAsia="仿宋_GB2312" w:cs="宋体" w:hAnsiTheme="minorHAnsi"/>
          <w:b/>
          <w:bCs/>
          <w:kern w:val="2"/>
          <w:sz w:val="32"/>
          <w:szCs w:val="20"/>
          <w:lang w:val="en-US" w:eastAsia="zh-CN" w:bidi="ar-SA"/>
        </w:rPr>
        <w:t>市</w:t>
      </w:r>
      <w:r>
        <w:rPr>
          <w:rFonts w:hint="eastAsia" w:ascii="仿宋_GB2312" w:eastAsia="仿宋_GB2312" w:cs="宋体"/>
          <w:b/>
          <w:bCs/>
          <w:kern w:val="2"/>
          <w:sz w:val="32"/>
          <w:szCs w:val="20"/>
          <w:lang w:val="en-US" w:eastAsia="zh-CN" w:bidi="ar-SA"/>
        </w:rPr>
        <w:t>司法</w:t>
      </w:r>
      <w:r>
        <w:rPr>
          <w:rFonts w:hint="default" w:ascii="仿宋_GB2312" w:eastAsia="仿宋_GB2312" w:cs="宋体" w:hAnsiTheme="minorHAnsi"/>
          <w:b/>
          <w:bCs/>
          <w:kern w:val="2"/>
          <w:sz w:val="32"/>
          <w:szCs w:val="20"/>
          <w:lang w:val="en-US" w:eastAsia="zh-CN" w:bidi="ar-SA"/>
        </w:rPr>
        <w:t>局二级事业单位</w:t>
      </w:r>
    </w:p>
    <w:tbl>
      <w:tblPr>
        <w:tblStyle w:val="3"/>
        <w:tblW w:w="87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38"/>
        <w:gridCol w:w="7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4" w:hRule="atLeast"/>
          <w:jc w:val="center"/>
        </w:trPr>
        <w:tc>
          <w:tcPr>
            <w:tcW w:w="1138"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1</w:t>
            </w:r>
          </w:p>
        </w:tc>
        <w:tc>
          <w:tcPr>
            <w:tcW w:w="7617" w:type="dxa"/>
            <w:tcBorders>
              <w:top w:val="single" w:color="000000" w:sz="6" w:space="0"/>
              <w:left w:val="nil"/>
              <w:bottom w:val="single" w:color="000000" w:sz="6" w:space="0"/>
              <w:right w:val="single" w:color="000000" w:sz="6" w:space="0"/>
            </w:tcBorders>
            <w:shd w:val="clear" w:color="auto" w:fill="auto"/>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top"/>
              <w:rPr>
                <w:sz w:val="24"/>
                <w:szCs w:val="24"/>
              </w:rPr>
            </w:pPr>
            <w:r>
              <w:rPr>
                <w:rFonts w:hint="eastAsia" w:ascii="仿宋_GB2312" w:eastAsia="仿宋_GB2312"/>
                <w:sz w:val="32"/>
                <w:szCs w:val="32"/>
              </w:rPr>
              <w:t>大冶市法律援助中心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1138"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2</w:t>
            </w:r>
          </w:p>
        </w:tc>
        <w:tc>
          <w:tcPr>
            <w:tcW w:w="7617" w:type="dxa"/>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top"/>
              <w:rPr>
                <w:rFonts w:hint="eastAsia" w:eastAsia="仿宋_GB2312"/>
                <w:sz w:val="24"/>
                <w:szCs w:val="24"/>
                <w:lang w:eastAsia="zh-CN"/>
              </w:rPr>
            </w:pPr>
            <w:r>
              <w:rPr>
                <w:rFonts w:hint="eastAsia" w:ascii="仿宋_GB2312" w:eastAsia="仿宋_GB2312"/>
                <w:sz w:val="32"/>
                <w:szCs w:val="32"/>
              </w:rPr>
              <w:t>大冶市社区矫正局</w:t>
            </w:r>
            <w:r>
              <w:rPr>
                <w:rFonts w:hint="eastAsia" w:ascii="仿宋_GB2312" w:eastAsia="仿宋_GB2312"/>
                <w:sz w:val="32"/>
                <w:szCs w:val="32"/>
                <w:lang w:eastAsia="zh-CN"/>
              </w:rPr>
              <w:t>（行政单位）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1138"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3</w:t>
            </w:r>
          </w:p>
        </w:tc>
        <w:tc>
          <w:tcPr>
            <w:tcW w:w="7617" w:type="dxa"/>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top"/>
              <w:rPr>
                <w:sz w:val="24"/>
                <w:szCs w:val="24"/>
              </w:rPr>
            </w:pPr>
            <w:r>
              <w:rPr>
                <w:rFonts w:hint="eastAsia" w:ascii="仿宋_GB2312" w:eastAsia="仿宋_GB2312"/>
                <w:sz w:val="32"/>
                <w:szCs w:val="32"/>
              </w:rPr>
              <w:t>大冶市公证处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jc w:val="center"/>
        </w:trPr>
        <w:tc>
          <w:tcPr>
            <w:tcW w:w="1138"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4</w:t>
            </w:r>
          </w:p>
        </w:tc>
        <w:tc>
          <w:tcPr>
            <w:tcW w:w="7617" w:type="dxa"/>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top"/>
              <w:rPr>
                <w:sz w:val="24"/>
                <w:szCs w:val="24"/>
              </w:rPr>
            </w:pPr>
            <w:r>
              <w:rPr>
                <w:rFonts w:hint="eastAsia" w:ascii="仿宋_GB2312" w:eastAsia="仿宋_GB2312"/>
                <w:sz w:val="32"/>
                <w:szCs w:val="32"/>
              </w:rPr>
              <w:t>法律顾问所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1138" w:type="dxa"/>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val="0"/>
                <w:bCs w:val="0"/>
                <w:kern w:val="2"/>
                <w:sz w:val="32"/>
                <w:szCs w:val="20"/>
                <w:vertAlign w:val="baseline"/>
                <w:lang w:val="en-US" w:eastAsia="zh-CN" w:bidi="ar-SA"/>
              </w:rPr>
            </w:pPr>
            <w:r>
              <w:rPr>
                <w:rFonts w:hint="eastAsia" w:ascii="仿宋_GB2312" w:eastAsia="仿宋_GB2312" w:cs="宋体"/>
                <w:b w:val="0"/>
                <w:bCs w:val="0"/>
                <w:kern w:val="2"/>
                <w:sz w:val="32"/>
                <w:szCs w:val="20"/>
                <w:vertAlign w:val="baseline"/>
                <w:lang w:val="en-US" w:eastAsia="zh-CN" w:bidi="ar-SA"/>
              </w:rPr>
              <w:t>5</w:t>
            </w:r>
          </w:p>
        </w:tc>
        <w:tc>
          <w:tcPr>
            <w:tcW w:w="7617" w:type="dxa"/>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top"/>
              <w:rPr>
                <w:sz w:val="24"/>
                <w:szCs w:val="24"/>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default" w:ascii="楷体_GB2312" w:eastAsia="楷体_GB2312"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第二部分  </w:t>
      </w:r>
      <w:r>
        <w:rPr>
          <w:rFonts w:hint="eastAsia" w:ascii="黑体" w:eastAsia="黑体" w:cs="宋体" w:hAnsiTheme="minorHAnsi"/>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司法</w:t>
      </w:r>
      <w:r>
        <w:rPr>
          <w:rFonts w:hint="default" w:ascii="黑体" w:eastAsia="黑体" w:cs="宋体" w:hAnsiTheme="minorHAnsi"/>
          <w:kern w:val="2"/>
          <w:sz w:val="32"/>
          <w:szCs w:val="20"/>
          <w:lang w:val="en-US" w:eastAsia="zh-CN" w:bidi="ar-SA"/>
        </w:rPr>
        <w:t>局2022年部门预算表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一、部门预算收支总表（见附件1）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二、部门预算收入总表（见附件2）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三、部门预算支出总表（见附件3）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四、财政拨款收支总表（见附件4）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五、一般公共预算支出表（见附件5）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六、一般公共预算基本支出表（见附件6）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七、一般公共预算“三公”经费支出表（见附件7）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八、政府性基金预算支出表（见附件8）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九、项目支出表（见附件9）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第三部分  </w:t>
      </w:r>
      <w:r>
        <w:rPr>
          <w:rFonts w:hint="eastAsia" w:ascii="黑体" w:eastAsia="黑体" w:cs="宋体" w:hAnsiTheme="minorHAnsi"/>
          <w:kern w:val="2"/>
          <w:sz w:val="32"/>
          <w:szCs w:val="20"/>
          <w:lang w:val="en-US" w:eastAsia="zh-CN" w:bidi="ar-SA"/>
        </w:rPr>
        <w:t>大冶</w:t>
      </w:r>
      <w:r>
        <w:rPr>
          <w:rFonts w:hint="default" w:ascii="黑体" w:eastAsia="黑体" w:cs="宋体" w:hAnsiTheme="minorHAnsi"/>
          <w:kern w:val="2"/>
          <w:sz w:val="32"/>
          <w:szCs w:val="20"/>
          <w:lang w:val="en-US" w:eastAsia="zh-CN" w:bidi="ar-SA"/>
        </w:rPr>
        <w:t>市</w:t>
      </w:r>
      <w:r>
        <w:rPr>
          <w:rFonts w:hint="eastAsia" w:ascii="黑体" w:eastAsia="黑体" w:cs="宋体"/>
          <w:kern w:val="2"/>
          <w:sz w:val="32"/>
          <w:szCs w:val="20"/>
          <w:lang w:val="en-US" w:eastAsia="zh-CN" w:bidi="ar-SA"/>
        </w:rPr>
        <w:t>司法</w:t>
      </w:r>
      <w:r>
        <w:rPr>
          <w:rFonts w:hint="default" w:ascii="黑体" w:eastAsia="黑体" w:cs="宋体" w:hAnsiTheme="minorHAnsi"/>
          <w:kern w:val="2"/>
          <w:sz w:val="32"/>
          <w:szCs w:val="20"/>
          <w:lang w:val="en-US" w:eastAsia="zh-CN" w:bidi="ar-SA"/>
        </w:rPr>
        <w:t>局2022年部门预算情况说明</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firstLine="640" w:firstLineChars="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部门</w:t>
      </w:r>
      <w:r>
        <w:rPr>
          <w:rFonts w:hint="default" w:ascii="楷体_GB2312" w:eastAsia="楷体_GB2312" w:cs="宋体" w:hAnsiTheme="minorHAnsi"/>
          <w:kern w:val="2"/>
          <w:sz w:val="32"/>
          <w:szCs w:val="20"/>
          <w:lang w:val="en-US" w:eastAsia="zh-CN" w:bidi="ar-SA"/>
        </w:rPr>
        <w:t>预算收支情况总体说明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司法</w:t>
      </w:r>
      <w:r>
        <w:rPr>
          <w:rFonts w:hint="default" w:ascii="仿宋_GB2312" w:eastAsia="仿宋_GB2312" w:cs="宋体"/>
          <w:kern w:val="2"/>
          <w:sz w:val="32"/>
          <w:szCs w:val="20"/>
          <w:lang w:val="en-US" w:eastAsia="zh-CN" w:bidi="ar-SA"/>
        </w:rPr>
        <w:t>局202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2353.32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无</w:t>
      </w:r>
      <w:r>
        <w:rPr>
          <w:rFonts w:hint="default" w:ascii="仿宋_GB2312" w:eastAsia="仿宋_GB2312" w:cs="宋体"/>
          <w:kern w:val="2"/>
          <w:sz w:val="32"/>
          <w:szCs w:val="20"/>
          <w:lang w:val="en-US" w:eastAsia="zh-CN" w:bidi="ar-SA"/>
        </w:rPr>
        <w:t>含独立编制部门预算的二级单位），</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年部门预算总收入</w:t>
      </w:r>
      <w:r>
        <w:rPr>
          <w:rFonts w:hint="eastAsia" w:ascii="仿宋_GB2312" w:eastAsia="仿宋_GB2312" w:cs="宋体"/>
          <w:kern w:val="2"/>
          <w:sz w:val="32"/>
          <w:szCs w:val="20"/>
          <w:lang w:val="en-US" w:eastAsia="zh-CN" w:bidi="ar-SA"/>
        </w:rPr>
        <w:t>2353.32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个下属二级</w:t>
      </w:r>
      <w:r>
        <w:rPr>
          <w:rFonts w:hint="eastAsia" w:ascii="仿宋_GB2312" w:eastAsia="仿宋_GB2312" w:cs="宋体"/>
          <w:kern w:val="2"/>
          <w:sz w:val="32"/>
          <w:szCs w:val="20"/>
          <w:lang w:val="en-US" w:eastAsia="zh-CN" w:bidi="ar-SA"/>
        </w:rPr>
        <w:t>行政/</w:t>
      </w:r>
      <w:r>
        <w:rPr>
          <w:rFonts w:hint="default" w:ascii="仿宋_GB2312" w:eastAsia="仿宋_GB2312" w:cs="宋体"/>
          <w:kern w:val="2"/>
          <w:sz w:val="32"/>
          <w:szCs w:val="20"/>
          <w:lang w:val="en-US" w:eastAsia="zh-CN" w:bidi="ar-SA"/>
        </w:rPr>
        <w:t>事业单位与机关统一核算）,比上年增加</w:t>
      </w:r>
      <w:r>
        <w:rPr>
          <w:rFonts w:hint="eastAsia" w:ascii="仿宋_GB2312" w:eastAsia="仿宋_GB2312" w:cs="宋体"/>
          <w:kern w:val="2"/>
          <w:sz w:val="32"/>
          <w:szCs w:val="20"/>
          <w:lang w:val="en-US" w:eastAsia="zh-CN" w:bidi="ar-SA"/>
        </w:rPr>
        <w:t>93.59</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4.14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，主要原因是：商品和服务支出增加</w:t>
      </w:r>
      <w:r>
        <w:rPr>
          <w:rFonts w:hint="default" w:ascii="仿宋_GB2312" w:eastAsia="仿宋_GB2312" w:cs="宋体"/>
          <w:kern w:val="2"/>
          <w:sz w:val="32"/>
          <w:szCs w:val="20"/>
          <w:lang w:val="en-US" w:eastAsia="zh-CN" w:bidi="ar-SA"/>
        </w:rPr>
        <w:t>。其中：当年财政拨款(补助)收入</w:t>
      </w:r>
      <w:r>
        <w:rPr>
          <w:rFonts w:hint="eastAsia" w:ascii="仿宋_GB2312" w:eastAsia="仿宋_GB2312" w:cs="宋体"/>
          <w:kern w:val="2"/>
          <w:sz w:val="32"/>
          <w:szCs w:val="20"/>
          <w:lang w:val="en-US" w:eastAsia="zh-CN" w:bidi="ar-SA"/>
        </w:rPr>
        <w:t>2353.32</w:t>
      </w:r>
      <w:r>
        <w:rPr>
          <w:rFonts w:hint="default" w:ascii="仿宋_GB2312" w:eastAsia="仿宋_GB2312" w:cs="宋体"/>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大冶市</w:t>
      </w:r>
      <w:r>
        <w:rPr>
          <w:rFonts w:hint="eastAsia" w:ascii="仿宋_GB2312" w:eastAsia="仿宋_GB2312" w:cs="宋体"/>
          <w:kern w:val="2"/>
          <w:sz w:val="32"/>
          <w:szCs w:val="20"/>
          <w:lang w:val="en-US" w:eastAsia="zh-CN" w:bidi="ar-SA"/>
        </w:rPr>
        <w:t>司法</w:t>
      </w:r>
      <w:r>
        <w:rPr>
          <w:rFonts w:hint="default" w:ascii="仿宋_GB2312" w:eastAsia="仿宋_GB2312" w:cs="宋体"/>
          <w:kern w:val="2"/>
          <w:sz w:val="32"/>
          <w:szCs w:val="20"/>
          <w:lang w:val="en-US" w:eastAsia="zh-CN" w:bidi="ar-SA"/>
        </w:rPr>
        <w:t>局202</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2353.32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无</w:t>
      </w:r>
      <w:r>
        <w:rPr>
          <w:rFonts w:hint="default" w:ascii="仿宋_GB2312" w:eastAsia="仿宋_GB2312" w:cs="宋体"/>
          <w:kern w:val="2"/>
          <w:sz w:val="32"/>
          <w:szCs w:val="20"/>
          <w:lang w:val="en-US" w:eastAsia="zh-CN" w:bidi="ar-SA"/>
        </w:rPr>
        <w:t>含独立编制部门预算的二级单位），</w:t>
      </w:r>
      <w:r>
        <w:rPr>
          <w:rFonts w:hint="eastAsia" w:ascii="仿宋_GB2312" w:eastAsia="仿宋_GB2312" w:cs="宋体"/>
          <w:kern w:val="2"/>
          <w:sz w:val="32"/>
          <w:szCs w:val="20"/>
          <w:lang w:val="en-US" w:eastAsia="zh-CN" w:bidi="ar-SA"/>
        </w:rPr>
        <w:t>本级</w:t>
      </w:r>
      <w:r>
        <w:rPr>
          <w:rFonts w:hint="default" w:ascii="仿宋_GB2312" w:eastAsia="仿宋_GB2312" w:cs="宋体"/>
          <w:kern w:val="2"/>
          <w:sz w:val="32"/>
          <w:szCs w:val="20"/>
          <w:lang w:val="en-US" w:eastAsia="zh-CN" w:bidi="ar-SA"/>
        </w:rPr>
        <w:t>20</w:t>
      </w:r>
      <w:r>
        <w:rPr>
          <w:rFonts w:hint="eastAsia" w:ascii="仿宋_GB2312" w:eastAsia="仿宋_GB2312" w:cs="宋体"/>
          <w:kern w:val="2"/>
          <w:sz w:val="32"/>
          <w:szCs w:val="20"/>
          <w:lang w:val="en-US" w:eastAsia="zh-CN" w:bidi="ar-SA"/>
        </w:rPr>
        <w:t>22</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2353.32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个下属二级</w:t>
      </w:r>
      <w:r>
        <w:rPr>
          <w:rFonts w:hint="eastAsia" w:ascii="仿宋_GB2312" w:eastAsia="仿宋_GB2312" w:cs="宋体"/>
          <w:kern w:val="2"/>
          <w:sz w:val="32"/>
          <w:szCs w:val="20"/>
          <w:lang w:val="en-US" w:eastAsia="zh-CN" w:bidi="ar-SA"/>
        </w:rPr>
        <w:t>行政/</w:t>
      </w:r>
      <w:r>
        <w:rPr>
          <w:rFonts w:hint="default" w:ascii="仿宋_GB2312" w:eastAsia="仿宋_GB2312" w:cs="宋体"/>
          <w:kern w:val="2"/>
          <w:sz w:val="32"/>
          <w:szCs w:val="20"/>
          <w:lang w:val="en-US" w:eastAsia="zh-CN" w:bidi="ar-SA"/>
        </w:rPr>
        <w:t>事业单位与机关统一核算），比上年增</w:t>
      </w:r>
      <w:r>
        <w:rPr>
          <w:rFonts w:hint="eastAsia" w:ascii="仿宋_GB2312" w:eastAsia="仿宋_GB2312" w:cs="宋体"/>
          <w:kern w:val="2"/>
          <w:sz w:val="32"/>
          <w:szCs w:val="20"/>
          <w:lang w:val="en-US" w:eastAsia="zh-CN" w:bidi="ar-SA"/>
        </w:rPr>
        <w:t>加93.59</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4.14</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，主要原因是：商品和服务支出增加</w:t>
      </w:r>
      <w:r>
        <w:rPr>
          <w:rFonts w:hint="default" w:ascii="仿宋_GB2312" w:eastAsia="仿宋_GB2312" w:cs="宋体"/>
          <w:kern w:val="2"/>
          <w:sz w:val="32"/>
          <w:szCs w:val="20"/>
          <w:lang w:val="en-US" w:eastAsia="zh-CN" w:bidi="ar-SA"/>
        </w:rPr>
        <w:t>。其中：基本支出</w:t>
      </w:r>
      <w:r>
        <w:rPr>
          <w:rFonts w:hint="eastAsia" w:ascii="仿宋_GB2312" w:eastAsia="仿宋_GB2312" w:cs="宋体"/>
          <w:kern w:val="2"/>
          <w:sz w:val="32"/>
          <w:szCs w:val="20"/>
          <w:lang w:val="en-US" w:eastAsia="zh-CN" w:bidi="ar-SA"/>
        </w:rPr>
        <w:t>2010.97</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85.45</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342.35</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14.55</w:t>
      </w:r>
      <w:r>
        <w:rPr>
          <w:rFonts w:hint="default" w:ascii="仿宋_GB2312" w:eastAsia="仿宋_GB2312" w:cs="宋体"/>
          <w:kern w:val="2"/>
          <w:sz w:val="32"/>
          <w:szCs w:val="20"/>
          <w:lang w:val="en-US" w:eastAsia="zh-CN" w:bidi="ar-SA"/>
        </w:rPr>
        <w:t>%。按支出功能分类，行政运行支出</w:t>
      </w:r>
      <w:r>
        <w:rPr>
          <w:rFonts w:hint="eastAsia" w:ascii="仿宋_GB2312" w:eastAsia="仿宋_GB2312" w:cs="宋体"/>
          <w:kern w:val="2"/>
          <w:sz w:val="32"/>
          <w:szCs w:val="20"/>
          <w:lang w:val="en-US" w:eastAsia="zh-CN" w:bidi="ar-SA"/>
        </w:rPr>
        <w:t>2018.97</w:t>
      </w:r>
      <w:r>
        <w:rPr>
          <w:rFonts w:hint="default" w:ascii="仿宋_GB2312" w:eastAsia="仿宋_GB2312" w:cs="宋体"/>
          <w:kern w:val="2"/>
          <w:sz w:val="32"/>
          <w:szCs w:val="20"/>
          <w:lang w:val="en-US" w:eastAsia="zh-CN" w:bidi="ar-SA"/>
        </w:rPr>
        <w:t>万元，占总支出的</w:t>
      </w:r>
      <w:r>
        <w:rPr>
          <w:rFonts w:hint="eastAsia" w:ascii="仿宋_GB2312" w:eastAsia="仿宋_GB2312" w:cs="宋体"/>
          <w:kern w:val="2"/>
          <w:sz w:val="32"/>
          <w:szCs w:val="20"/>
          <w:lang w:val="en-US" w:eastAsia="zh-CN" w:bidi="ar-SA"/>
        </w:rPr>
        <w:t>85.79</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大冶市司法局</w:t>
      </w:r>
      <w:r>
        <w:rPr>
          <w:rFonts w:hint="default" w:ascii="仿宋_GB2312" w:eastAsia="仿宋_GB2312" w:cs="宋体"/>
          <w:kern w:val="2"/>
          <w:sz w:val="32"/>
          <w:szCs w:val="20"/>
          <w:lang w:val="en-US" w:eastAsia="zh-CN" w:bidi="ar-SA"/>
        </w:rPr>
        <w:t>2022年一般公共预算收支预算</w:t>
      </w:r>
      <w:r>
        <w:rPr>
          <w:rFonts w:hint="eastAsia" w:ascii="仿宋_GB2312" w:eastAsia="仿宋_GB2312" w:cs="宋体"/>
          <w:kern w:val="2"/>
          <w:sz w:val="32"/>
          <w:szCs w:val="20"/>
          <w:lang w:val="en-US" w:eastAsia="zh-CN" w:bidi="ar-SA"/>
        </w:rPr>
        <w:t>2353.32</w:t>
      </w:r>
      <w:r>
        <w:rPr>
          <w:rFonts w:hint="default" w:ascii="仿宋_GB2312" w:eastAsia="仿宋_GB2312" w:cs="宋体"/>
          <w:kern w:val="2"/>
          <w:sz w:val="32"/>
          <w:szCs w:val="20"/>
          <w:lang w:val="en-US" w:eastAsia="zh-CN" w:bidi="ar-SA"/>
        </w:rPr>
        <w:t>万元，无政府性基金收支预算。与2021年相比，一般公共预算收支预算增加</w:t>
      </w:r>
      <w:r>
        <w:rPr>
          <w:rFonts w:hint="eastAsia" w:ascii="仿宋_GB2312" w:eastAsia="仿宋_GB2312" w:cs="宋体"/>
          <w:kern w:val="2"/>
          <w:sz w:val="32"/>
          <w:szCs w:val="20"/>
          <w:lang w:val="en-US" w:eastAsia="zh-CN" w:bidi="ar-SA"/>
        </w:rPr>
        <w:t>93.59</w:t>
      </w:r>
      <w:r>
        <w:rPr>
          <w:rFonts w:hint="default" w:ascii="仿宋_GB2312" w:eastAsia="仿宋_GB2312" w:cs="宋体"/>
          <w:kern w:val="2"/>
          <w:sz w:val="32"/>
          <w:szCs w:val="20"/>
          <w:lang w:val="en-US" w:eastAsia="zh-CN" w:bidi="ar-SA"/>
        </w:rPr>
        <w:t>万元，增长</w:t>
      </w:r>
      <w:r>
        <w:rPr>
          <w:rFonts w:hint="eastAsia" w:ascii="仿宋_GB2312" w:eastAsia="仿宋_GB2312" w:cs="宋体"/>
          <w:kern w:val="2"/>
          <w:sz w:val="32"/>
          <w:szCs w:val="20"/>
          <w:lang w:val="en-US" w:eastAsia="zh-CN" w:bidi="ar-SA"/>
        </w:rPr>
        <w:t>4.14</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在预算一体化项目内公用经费按2.1万/人*85人计算，商品和服务支出增加</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firstLine="640" w:firstLineChars="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部门预算收支增减变化情况说明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2022年部门预算总支出</w:t>
      </w:r>
      <w:r>
        <w:rPr>
          <w:rFonts w:hint="eastAsia" w:ascii="仿宋_GB2312" w:eastAsia="仿宋_GB2312" w:cs="宋体"/>
          <w:kern w:val="2"/>
          <w:sz w:val="32"/>
          <w:szCs w:val="20"/>
          <w:lang w:val="en-US" w:eastAsia="zh-CN" w:bidi="ar-SA"/>
        </w:rPr>
        <w:t>2353.32</w:t>
      </w:r>
      <w:r>
        <w:rPr>
          <w:rFonts w:hint="default" w:ascii="仿宋_GB2312" w:eastAsia="仿宋_GB2312" w:cs="宋体"/>
          <w:kern w:val="2"/>
          <w:sz w:val="32"/>
          <w:szCs w:val="20"/>
          <w:lang w:val="en-US" w:eastAsia="zh-CN" w:bidi="ar-SA"/>
        </w:rPr>
        <w:t>万元,较2021年增加</w:t>
      </w:r>
      <w:r>
        <w:rPr>
          <w:rFonts w:hint="eastAsia" w:ascii="仿宋_GB2312" w:eastAsia="仿宋_GB2312" w:cs="宋体"/>
          <w:kern w:val="2"/>
          <w:sz w:val="32"/>
          <w:szCs w:val="20"/>
          <w:lang w:val="en-US" w:eastAsia="zh-CN" w:bidi="ar-SA"/>
        </w:rPr>
        <w:t>93.59</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4.14</w:t>
      </w:r>
      <w:r>
        <w:rPr>
          <w:rFonts w:hint="default" w:ascii="仿宋_GB2312" w:eastAsia="仿宋_GB2312" w:cs="宋体"/>
          <w:kern w:val="2"/>
          <w:sz w:val="32"/>
          <w:szCs w:val="20"/>
          <w:lang w:val="en-US" w:eastAsia="zh-CN" w:bidi="ar-SA"/>
        </w:rPr>
        <w:t>%。其中：基本支出预算</w:t>
      </w:r>
      <w:r>
        <w:rPr>
          <w:rFonts w:hint="eastAsia" w:ascii="仿宋_GB2312" w:eastAsia="仿宋_GB2312" w:cs="宋体"/>
          <w:kern w:val="2"/>
          <w:sz w:val="32"/>
          <w:szCs w:val="20"/>
          <w:lang w:val="en-US" w:eastAsia="zh-CN" w:bidi="ar-SA"/>
        </w:rPr>
        <w:t>2010.97</w:t>
      </w:r>
      <w:r>
        <w:rPr>
          <w:rFonts w:hint="default" w:ascii="仿宋_GB2312" w:eastAsia="仿宋_GB2312" w:cs="宋体"/>
          <w:kern w:val="2"/>
          <w:sz w:val="32"/>
          <w:szCs w:val="20"/>
          <w:lang w:val="en-US" w:eastAsia="zh-CN" w:bidi="ar-SA"/>
        </w:rPr>
        <w:t>万元，较2021年</w:t>
      </w:r>
      <w:r>
        <w:rPr>
          <w:rFonts w:hint="eastAsia" w:ascii="仿宋_GB2312" w:eastAsia="仿宋_GB2312" w:cs="宋体"/>
          <w:kern w:val="2"/>
          <w:sz w:val="32"/>
          <w:szCs w:val="20"/>
          <w:lang w:val="en-US" w:eastAsia="zh-CN" w:bidi="ar-SA"/>
        </w:rPr>
        <w:t>增加113.56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5.99</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342.35</w:t>
      </w:r>
      <w:r>
        <w:rPr>
          <w:rFonts w:hint="default" w:ascii="仿宋_GB2312" w:eastAsia="仿宋_GB2312" w:cs="宋体"/>
          <w:kern w:val="2"/>
          <w:sz w:val="32"/>
          <w:szCs w:val="20"/>
          <w:lang w:val="en-US" w:eastAsia="zh-CN" w:bidi="ar-SA"/>
        </w:rPr>
        <w:t>万元，较2021年</w:t>
      </w:r>
      <w:r>
        <w:rPr>
          <w:rFonts w:hint="eastAsia" w:ascii="仿宋_GB2312" w:eastAsia="仿宋_GB2312" w:cs="宋体"/>
          <w:kern w:val="2"/>
          <w:sz w:val="32"/>
          <w:szCs w:val="20"/>
          <w:lang w:val="en-US" w:eastAsia="zh-CN" w:bidi="ar-SA"/>
        </w:rPr>
        <w:t>减少19.97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5.51</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default" w:ascii="仿宋_GB2312" w:eastAsia="仿宋_GB2312" w:cs="宋体"/>
          <w:b/>
          <w:bCs/>
          <w:kern w:val="2"/>
          <w:sz w:val="32"/>
          <w:szCs w:val="20"/>
          <w:lang w:val="en-US" w:eastAsia="zh-CN" w:bidi="ar-SA"/>
        </w:rPr>
        <w:t>（一）基本支出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1、工资福利支出</w:t>
      </w:r>
      <w:r>
        <w:rPr>
          <w:rFonts w:hint="eastAsia" w:ascii="仿宋_GB2312" w:eastAsia="仿宋_GB2312" w:cs="宋体"/>
          <w:kern w:val="2"/>
          <w:sz w:val="32"/>
          <w:szCs w:val="20"/>
          <w:lang w:val="en-US" w:eastAsia="zh-CN" w:bidi="ar-SA"/>
        </w:rPr>
        <w:t>1598.44</w:t>
      </w:r>
      <w:r>
        <w:rPr>
          <w:rFonts w:hint="default" w:ascii="仿宋_GB2312" w:eastAsia="仿宋_GB2312" w:cs="宋体"/>
          <w:kern w:val="2"/>
          <w:sz w:val="32"/>
          <w:szCs w:val="20"/>
          <w:lang w:val="en-US" w:eastAsia="zh-CN" w:bidi="ar-SA"/>
        </w:rPr>
        <w:t>万元，较2021年</w:t>
      </w:r>
      <w:r>
        <w:rPr>
          <w:rFonts w:hint="eastAsia" w:ascii="仿宋_GB2312" w:eastAsia="仿宋_GB2312" w:cs="宋体"/>
          <w:kern w:val="2"/>
          <w:sz w:val="32"/>
          <w:szCs w:val="20"/>
          <w:lang w:val="en-US" w:eastAsia="zh-CN" w:bidi="ar-SA"/>
        </w:rPr>
        <w:t>增加减少61.56</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3.71</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该项支出比上年减少的主要原因是人员变动，根据组织、人社部门审批标准计算新进公务员基本工资，且新进公务员无津贴补贴。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w:t>
      </w:r>
      <w:r>
        <w:rPr>
          <w:rFonts w:hint="default" w:ascii="仿宋_GB2312" w:eastAsia="仿宋_GB2312" w:cs="宋体"/>
          <w:kern w:val="2"/>
          <w:sz w:val="32"/>
          <w:szCs w:val="20"/>
          <w:highlight w:val="none"/>
          <w:lang w:val="en-US" w:eastAsia="zh-CN" w:bidi="ar-SA"/>
        </w:rPr>
        <w:t>商品和服务支出</w:t>
      </w:r>
      <w:r>
        <w:rPr>
          <w:rFonts w:hint="eastAsia" w:ascii="仿宋_GB2312" w:eastAsia="仿宋_GB2312" w:cs="宋体"/>
          <w:kern w:val="2"/>
          <w:sz w:val="32"/>
          <w:szCs w:val="20"/>
          <w:highlight w:val="none"/>
          <w:lang w:val="en-US" w:eastAsia="zh-CN" w:bidi="ar-SA"/>
        </w:rPr>
        <w:t>253.72</w:t>
      </w:r>
      <w:r>
        <w:rPr>
          <w:rFonts w:hint="default" w:ascii="仿宋_GB2312" w:eastAsia="仿宋_GB2312" w:cs="宋体"/>
          <w:kern w:val="2"/>
          <w:sz w:val="32"/>
          <w:szCs w:val="20"/>
          <w:highlight w:val="none"/>
          <w:lang w:val="en-US" w:eastAsia="zh-CN" w:bidi="ar-SA"/>
        </w:rPr>
        <w:t>万元</w:t>
      </w:r>
      <w:r>
        <w:rPr>
          <w:rFonts w:hint="default" w:ascii="仿宋_GB2312" w:eastAsia="仿宋_GB2312" w:cs="宋体"/>
          <w:kern w:val="2"/>
          <w:sz w:val="32"/>
          <w:szCs w:val="20"/>
          <w:lang w:val="en-US" w:eastAsia="zh-CN" w:bidi="ar-SA"/>
        </w:rPr>
        <w:t>，较2021年</w:t>
      </w:r>
      <w:r>
        <w:rPr>
          <w:rFonts w:hint="eastAsia" w:ascii="仿宋_GB2312" w:eastAsia="仿宋_GB2312" w:cs="宋体"/>
          <w:kern w:val="2"/>
          <w:sz w:val="32"/>
          <w:szCs w:val="20"/>
          <w:lang w:val="en-US" w:eastAsia="zh-CN" w:bidi="ar-SA"/>
        </w:rPr>
        <w:t>增加39.1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20.62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2022年部门机关及下属4家二级单位的机关运行经费253.72万元，比上年增加64.1万元，增幅33.8%，主要是因为在预算一体化项目内公用经费按2.1万/人*85人计算。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3、对个人和家庭的补助</w:t>
      </w:r>
      <w:r>
        <w:rPr>
          <w:rFonts w:hint="eastAsia" w:ascii="仿宋_GB2312" w:eastAsia="仿宋_GB2312" w:cs="宋体"/>
          <w:kern w:val="2"/>
          <w:sz w:val="32"/>
          <w:szCs w:val="20"/>
          <w:lang w:val="en-US" w:eastAsia="zh-CN" w:bidi="ar-SA"/>
        </w:rPr>
        <w:t>158.81</w:t>
      </w:r>
      <w:r>
        <w:rPr>
          <w:rFonts w:hint="default" w:ascii="仿宋_GB2312" w:eastAsia="仿宋_GB2312" w:cs="宋体"/>
          <w:kern w:val="2"/>
          <w:sz w:val="32"/>
          <w:szCs w:val="20"/>
          <w:lang w:val="en-US" w:eastAsia="zh-CN" w:bidi="ar-SA"/>
        </w:rPr>
        <w:t>万元，较2021年</w:t>
      </w:r>
      <w:r>
        <w:rPr>
          <w:rFonts w:hint="eastAsia" w:ascii="仿宋_GB2312" w:eastAsia="仿宋_GB2312" w:cs="宋体"/>
          <w:kern w:val="2"/>
          <w:sz w:val="32"/>
          <w:szCs w:val="20"/>
          <w:lang w:val="en-US" w:eastAsia="zh-CN" w:bidi="ar-SA"/>
        </w:rPr>
        <w:t>增加111.02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232.31</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主要用于退休人员医疗费补助等。该项支出比上年增加的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2022年度所有退休人员奖金在本项目计算。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default" w:ascii="仿宋_GB2312" w:eastAsia="仿宋_GB2312" w:cs="宋体"/>
          <w:b/>
          <w:bCs/>
          <w:kern w:val="2"/>
          <w:sz w:val="32"/>
          <w:szCs w:val="20"/>
          <w:lang w:val="en-US" w:eastAsia="zh-CN" w:bidi="ar-SA"/>
        </w:rPr>
        <w:t>（二）项目支出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342.35</w:t>
      </w:r>
      <w:r>
        <w:rPr>
          <w:rFonts w:hint="default" w:ascii="仿宋_GB2312" w:eastAsia="仿宋_GB2312" w:cs="宋体"/>
          <w:kern w:val="2"/>
          <w:sz w:val="32"/>
          <w:szCs w:val="20"/>
          <w:lang w:val="en-US" w:eastAsia="zh-CN" w:bidi="ar-SA"/>
        </w:rPr>
        <w:t>万元，较2021年减</w:t>
      </w:r>
      <w:r>
        <w:rPr>
          <w:rFonts w:hint="eastAsia" w:ascii="仿宋_GB2312" w:eastAsia="仿宋_GB2312" w:cs="宋体"/>
          <w:kern w:val="2"/>
          <w:sz w:val="32"/>
          <w:szCs w:val="20"/>
          <w:lang w:val="en-US" w:eastAsia="zh-CN" w:bidi="ar-SA"/>
        </w:rPr>
        <w:t>少19.97</w:t>
      </w:r>
      <w:r>
        <w:rPr>
          <w:rFonts w:hint="default" w:ascii="仿宋_GB2312" w:eastAsia="仿宋_GB2312" w:cs="宋体"/>
          <w:kern w:val="2"/>
          <w:sz w:val="32"/>
          <w:szCs w:val="20"/>
          <w:lang w:val="en-US" w:eastAsia="zh-CN" w:bidi="ar-SA"/>
        </w:rPr>
        <w:t>万元，主要原因是</w:t>
      </w:r>
      <w:r>
        <w:rPr>
          <w:rFonts w:hint="eastAsia" w:ascii="仿宋_GB2312" w:eastAsia="仿宋_GB2312" w:cs="宋体"/>
          <w:kern w:val="2"/>
          <w:sz w:val="32"/>
          <w:szCs w:val="20"/>
          <w:lang w:val="en-US" w:eastAsia="zh-CN" w:bidi="ar-SA"/>
        </w:rPr>
        <w:t>以钱养事人员经费减少24.5万元，减少人民调解工作经费34.47万元，法治宣传教育经费增加31万元，新增乡村振兴工作经费8万元</w:t>
      </w:r>
      <w:r>
        <w:rPr>
          <w:rFonts w:hint="default" w:ascii="仿宋_GB2312" w:eastAsia="仿宋_GB2312" w:cs="宋体"/>
          <w:kern w:val="2"/>
          <w:sz w:val="32"/>
          <w:szCs w:val="20"/>
          <w:lang w:val="en-US" w:eastAsia="zh-CN" w:bidi="ar-SA"/>
        </w:rPr>
        <w:t>。我单位项目支出具体如下：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1、</w:t>
      </w:r>
      <w:r>
        <w:rPr>
          <w:rFonts w:hint="eastAsia" w:ascii="仿宋_GB2312" w:eastAsia="仿宋_GB2312" w:cs="宋体"/>
          <w:kern w:val="2"/>
          <w:sz w:val="32"/>
          <w:szCs w:val="20"/>
          <w:lang w:val="en-US" w:eastAsia="zh-CN" w:bidi="ar-SA"/>
        </w:rPr>
        <w:t>法治宣传教育</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93.00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在全市市民中开展法治宣传教育</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w:t>
      </w:r>
      <w:r>
        <w:rPr>
          <w:rFonts w:hint="eastAsia" w:ascii="仿宋_GB2312" w:eastAsia="仿宋_GB2312" w:cs="宋体"/>
          <w:kern w:val="2"/>
          <w:sz w:val="32"/>
          <w:szCs w:val="20"/>
          <w:lang w:val="en-US" w:eastAsia="zh-CN" w:bidi="ar-SA"/>
        </w:rPr>
        <w:t>社区矫正</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56.73</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服务管理社区服刑人员、刑释解教人员</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3、</w:t>
      </w:r>
      <w:r>
        <w:rPr>
          <w:rFonts w:hint="eastAsia" w:ascii="仿宋_GB2312" w:eastAsia="仿宋_GB2312" w:cs="宋体"/>
          <w:kern w:val="2"/>
          <w:sz w:val="32"/>
          <w:szCs w:val="20"/>
          <w:lang w:val="en-US" w:eastAsia="zh-CN" w:bidi="ar-SA"/>
        </w:rPr>
        <w:t>法治大冶</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20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我市法治建设工作</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4、法律援助经费65.12万元。主要用于法律援助案件补贴和律师值班补助</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5、行政复议经费7.00万元。主要用于行政复议工作</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6、行政诉讼经费12.00万元。主要用于聘请法律顾问</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7、以钱养事人员经费80.50万元。主要用于以钱养事人员劳务费</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8、乡村振兴工作队经费8万元。主要用于乡村振兴工作</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firstLine="640" w:firstLineChars="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机关运行经费安排情况说明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highlight w:val="none"/>
          <w:lang w:val="en-US" w:eastAsia="zh-CN" w:bidi="ar-SA"/>
        </w:rPr>
      </w:pPr>
      <w:r>
        <w:rPr>
          <w:rFonts w:hint="default" w:ascii="仿宋_GB2312" w:eastAsia="仿宋_GB2312" w:cs="宋体"/>
          <w:kern w:val="2"/>
          <w:sz w:val="32"/>
          <w:szCs w:val="20"/>
          <w:highlight w:val="none"/>
          <w:lang w:val="en-US" w:eastAsia="zh-CN" w:bidi="ar-SA"/>
        </w:rPr>
        <w:t>202</w:t>
      </w:r>
      <w:r>
        <w:rPr>
          <w:rFonts w:hint="eastAsia" w:ascii="仿宋_GB2312" w:eastAsia="仿宋_GB2312" w:cs="宋体"/>
          <w:kern w:val="2"/>
          <w:sz w:val="32"/>
          <w:szCs w:val="20"/>
          <w:highlight w:val="none"/>
          <w:lang w:val="en-US" w:eastAsia="zh-CN" w:bidi="ar-SA"/>
        </w:rPr>
        <w:t>2</w:t>
      </w:r>
      <w:r>
        <w:rPr>
          <w:rFonts w:hint="default" w:ascii="仿宋_GB2312" w:eastAsia="仿宋_GB2312" w:cs="宋体"/>
          <w:kern w:val="2"/>
          <w:sz w:val="32"/>
          <w:szCs w:val="20"/>
          <w:highlight w:val="none"/>
          <w:lang w:val="en-US" w:eastAsia="zh-CN" w:bidi="ar-SA"/>
        </w:rPr>
        <w:t>年部门机关及下属</w:t>
      </w:r>
      <w:r>
        <w:rPr>
          <w:rFonts w:hint="eastAsia" w:ascii="仿宋_GB2312" w:eastAsia="仿宋_GB2312" w:cs="宋体"/>
          <w:kern w:val="2"/>
          <w:sz w:val="32"/>
          <w:szCs w:val="20"/>
          <w:highlight w:val="none"/>
          <w:lang w:val="en-US" w:eastAsia="zh-CN" w:bidi="ar-SA"/>
        </w:rPr>
        <w:t>4</w:t>
      </w:r>
      <w:r>
        <w:rPr>
          <w:rFonts w:hint="default" w:ascii="仿宋_GB2312" w:eastAsia="仿宋_GB2312" w:cs="宋体"/>
          <w:kern w:val="2"/>
          <w:sz w:val="32"/>
          <w:szCs w:val="20"/>
          <w:highlight w:val="none"/>
          <w:lang w:val="en-US" w:eastAsia="zh-CN" w:bidi="ar-SA"/>
        </w:rPr>
        <w:t>家二级单位的机关运行经费</w:t>
      </w:r>
      <w:r>
        <w:rPr>
          <w:rFonts w:hint="eastAsia" w:ascii="仿宋_GB2312" w:eastAsia="仿宋_GB2312" w:cs="宋体"/>
          <w:kern w:val="2"/>
          <w:sz w:val="32"/>
          <w:szCs w:val="20"/>
          <w:highlight w:val="none"/>
          <w:lang w:val="en-US" w:eastAsia="zh-CN" w:bidi="ar-SA"/>
        </w:rPr>
        <w:t>253.72</w:t>
      </w:r>
      <w:r>
        <w:rPr>
          <w:rFonts w:hint="default" w:ascii="仿宋_GB2312" w:eastAsia="仿宋_GB2312" w:cs="宋体"/>
          <w:kern w:val="2"/>
          <w:sz w:val="32"/>
          <w:szCs w:val="20"/>
          <w:highlight w:val="none"/>
          <w:lang w:val="en-US" w:eastAsia="zh-CN" w:bidi="ar-SA"/>
        </w:rPr>
        <w:t>万元，比上年增加</w:t>
      </w:r>
      <w:r>
        <w:rPr>
          <w:rFonts w:hint="eastAsia" w:ascii="仿宋_GB2312" w:eastAsia="仿宋_GB2312" w:cs="宋体"/>
          <w:kern w:val="2"/>
          <w:sz w:val="32"/>
          <w:szCs w:val="20"/>
          <w:highlight w:val="none"/>
          <w:lang w:val="en-US" w:eastAsia="zh-CN" w:bidi="ar-SA"/>
        </w:rPr>
        <w:t>64</w:t>
      </w:r>
      <w:r>
        <w:rPr>
          <w:rFonts w:hint="default" w:ascii="仿宋_GB2312" w:eastAsia="仿宋_GB2312" w:cs="宋体"/>
          <w:kern w:val="2"/>
          <w:sz w:val="32"/>
          <w:szCs w:val="20"/>
          <w:highlight w:val="none"/>
          <w:lang w:val="en-US" w:eastAsia="zh-CN" w:bidi="ar-SA"/>
        </w:rPr>
        <w:t>.1万元，增幅</w:t>
      </w:r>
      <w:r>
        <w:rPr>
          <w:rFonts w:hint="eastAsia" w:ascii="仿宋_GB2312" w:eastAsia="仿宋_GB2312" w:cs="宋体"/>
          <w:kern w:val="2"/>
          <w:sz w:val="32"/>
          <w:szCs w:val="20"/>
          <w:highlight w:val="none"/>
          <w:lang w:val="en-US" w:eastAsia="zh-CN" w:bidi="ar-SA"/>
        </w:rPr>
        <w:t>33.8</w:t>
      </w:r>
      <w:r>
        <w:rPr>
          <w:rFonts w:hint="default" w:ascii="仿宋_GB2312" w:eastAsia="仿宋_GB2312" w:cs="宋体"/>
          <w:kern w:val="2"/>
          <w:sz w:val="32"/>
          <w:szCs w:val="20"/>
          <w:highlight w:val="none"/>
          <w:lang w:val="en-US" w:eastAsia="zh-CN" w:bidi="ar-SA"/>
        </w:rPr>
        <w:t>%</w:t>
      </w:r>
      <w:r>
        <w:rPr>
          <w:rFonts w:hint="eastAsia" w:ascii="仿宋_GB2312" w:eastAsia="仿宋_GB2312" w:cs="宋体"/>
          <w:kern w:val="2"/>
          <w:sz w:val="32"/>
          <w:szCs w:val="20"/>
          <w:highlight w:val="none"/>
          <w:lang w:val="en-US" w:eastAsia="zh-CN" w:bidi="ar-SA"/>
        </w:rPr>
        <w:t>，主要是因为在预算一体化项目内公用经费按2.1万/人*85人计算。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15.02</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10.00</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19.12</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19.65</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2.00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10.43</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2.77</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9.44</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2.59</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2.50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25.00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委托业务费5.00万元、</w:t>
      </w:r>
      <w:r>
        <w:rPr>
          <w:rFonts w:hint="default" w:ascii="仿宋_GB2312" w:eastAsia="仿宋_GB2312" w:cs="宋体"/>
          <w:kern w:val="2"/>
          <w:sz w:val="32"/>
          <w:szCs w:val="20"/>
          <w:lang w:val="en-US" w:eastAsia="zh-CN" w:bidi="ar-SA"/>
        </w:rPr>
        <w:t>工会经费</w:t>
      </w:r>
      <w:r>
        <w:rPr>
          <w:rFonts w:hint="eastAsia" w:ascii="仿宋_GB2312" w:eastAsia="仿宋_GB2312" w:cs="宋体"/>
          <w:kern w:val="2"/>
          <w:sz w:val="32"/>
          <w:szCs w:val="20"/>
          <w:lang w:val="en-US" w:eastAsia="zh-CN" w:bidi="ar-SA"/>
        </w:rPr>
        <w:t>23.08</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12.00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35.21</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34.94</w:t>
      </w:r>
      <w:r>
        <w:rPr>
          <w:rFonts w:hint="default" w:ascii="仿宋_GB2312" w:eastAsia="仿宋_GB2312" w:cs="宋体"/>
          <w:kern w:val="2"/>
          <w:sz w:val="32"/>
          <w:szCs w:val="20"/>
          <w:lang w:val="en-US" w:eastAsia="zh-CN" w:bidi="ar-SA"/>
        </w:rPr>
        <w:t>万元等。　　</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10" w:leftChars="0" w:right="0" w:firstLine="640" w:firstLineChars="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政府采购安排情况说明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按照现行政府采购管理规定，2022年部门预算中纳入政府采购预算支出合计</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万元，包括：货物类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工程类0万元，</w:t>
      </w: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在实际执行中根据计划据实调整。具体分布为：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default" w:ascii="仿宋_GB2312" w:eastAsia="仿宋_GB2312" w:cs="宋体"/>
          <w:b/>
          <w:bCs/>
          <w:kern w:val="2"/>
          <w:sz w:val="32"/>
          <w:szCs w:val="20"/>
          <w:lang w:val="en-US" w:eastAsia="zh-CN" w:bidi="ar-SA"/>
        </w:rPr>
        <w:t>（一）基本支出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highlight w:val="none"/>
          <w:lang w:val="en-US" w:eastAsia="zh-CN" w:bidi="ar-SA"/>
        </w:rPr>
      </w:pPr>
      <w:r>
        <w:rPr>
          <w:rFonts w:hint="default" w:ascii="仿宋_GB2312" w:eastAsia="仿宋_GB2312" w:cs="宋体"/>
          <w:kern w:val="2"/>
          <w:sz w:val="32"/>
          <w:szCs w:val="20"/>
          <w:highlight w:val="none"/>
          <w:lang w:val="en-US" w:eastAsia="zh-CN" w:bidi="ar-SA"/>
        </w:rPr>
        <w:t>在职人员公用经费</w:t>
      </w:r>
      <w:r>
        <w:rPr>
          <w:rFonts w:hint="eastAsia" w:ascii="仿宋_GB2312" w:eastAsia="仿宋_GB2312" w:cs="宋体"/>
          <w:kern w:val="2"/>
          <w:sz w:val="32"/>
          <w:szCs w:val="20"/>
          <w:highlight w:val="none"/>
          <w:lang w:val="en-US" w:eastAsia="zh-CN" w:bidi="ar-SA"/>
        </w:rPr>
        <w:t>0</w:t>
      </w:r>
      <w:r>
        <w:rPr>
          <w:rFonts w:hint="default" w:ascii="仿宋_GB2312" w:eastAsia="仿宋_GB2312" w:cs="宋体"/>
          <w:kern w:val="2"/>
          <w:sz w:val="32"/>
          <w:szCs w:val="20"/>
          <w:highlight w:val="none"/>
          <w:lang w:val="en-US" w:eastAsia="zh-CN" w:bidi="ar-SA"/>
        </w:rPr>
        <w:t>万元，其中：办公费</w:t>
      </w:r>
      <w:r>
        <w:rPr>
          <w:rFonts w:hint="eastAsia" w:ascii="仿宋_GB2312" w:eastAsia="仿宋_GB2312" w:cs="宋体"/>
          <w:kern w:val="2"/>
          <w:sz w:val="32"/>
          <w:szCs w:val="20"/>
          <w:highlight w:val="none"/>
          <w:lang w:val="en-US" w:eastAsia="zh-CN" w:bidi="ar-SA"/>
        </w:rPr>
        <w:t>0</w:t>
      </w:r>
      <w:r>
        <w:rPr>
          <w:rFonts w:hint="default" w:ascii="仿宋_GB2312" w:eastAsia="仿宋_GB2312" w:cs="宋体"/>
          <w:kern w:val="2"/>
          <w:sz w:val="32"/>
          <w:szCs w:val="20"/>
          <w:highlight w:val="none"/>
          <w:lang w:val="en-US" w:eastAsia="zh-CN" w:bidi="ar-SA"/>
        </w:rPr>
        <w:t>万元、印刷费</w:t>
      </w:r>
      <w:r>
        <w:rPr>
          <w:rFonts w:hint="eastAsia" w:ascii="仿宋_GB2312" w:eastAsia="仿宋_GB2312" w:cs="宋体"/>
          <w:kern w:val="2"/>
          <w:sz w:val="32"/>
          <w:szCs w:val="20"/>
          <w:highlight w:val="none"/>
          <w:lang w:val="en-US" w:eastAsia="zh-CN" w:bidi="ar-SA"/>
        </w:rPr>
        <w:t>0</w:t>
      </w:r>
      <w:r>
        <w:rPr>
          <w:rFonts w:hint="default" w:ascii="仿宋_GB2312" w:eastAsia="仿宋_GB2312" w:cs="宋体"/>
          <w:kern w:val="2"/>
          <w:sz w:val="32"/>
          <w:szCs w:val="20"/>
          <w:highlight w:val="none"/>
          <w:lang w:val="en-US" w:eastAsia="zh-CN" w:bidi="ar-SA"/>
        </w:rPr>
        <w:t>万元</w:t>
      </w:r>
      <w:r>
        <w:rPr>
          <w:rFonts w:hint="eastAsia" w:ascii="仿宋_GB2312" w:eastAsia="仿宋_GB2312" w:cs="宋体"/>
          <w:kern w:val="2"/>
          <w:sz w:val="32"/>
          <w:szCs w:val="20"/>
          <w:highlight w:val="none"/>
          <w:lang w:val="en-US" w:eastAsia="zh-CN" w:bidi="ar-SA"/>
        </w:rPr>
        <w:t>、</w:t>
      </w:r>
      <w:r>
        <w:rPr>
          <w:rFonts w:hint="default" w:ascii="仿宋_GB2312" w:eastAsia="仿宋_GB2312" w:cs="宋体"/>
          <w:kern w:val="2"/>
          <w:sz w:val="32"/>
          <w:szCs w:val="20"/>
          <w:highlight w:val="none"/>
          <w:lang w:val="en-US" w:eastAsia="zh-CN" w:bidi="ar-SA"/>
        </w:rPr>
        <w:t>办公设备购置</w:t>
      </w:r>
      <w:r>
        <w:rPr>
          <w:rFonts w:hint="eastAsia" w:ascii="仿宋_GB2312" w:eastAsia="仿宋_GB2312" w:cs="宋体"/>
          <w:kern w:val="2"/>
          <w:sz w:val="32"/>
          <w:szCs w:val="20"/>
          <w:highlight w:val="none"/>
          <w:lang w:val="en-US" w:eastAsia="zh-CN" w:bidi="ar-SA"/>
        </w:rPr>
        <w:t>0</w:t>
      </w:r>
      <w:r>
        <w:rPr>
          <w:rFonts w:hint="default" w:ascii="仿宋_GB2312" w:eastAsia="仿宋_GB2312" w:cs="宋体"/>
          <w:kern w:val="2"/>
          <w:sz w:val="32"/>
          <w:szCs w:val="20"/>
          <w:highlight w:val="none"/>
          <w:lang w:val="en-US" w:eastAsia="zh-CN" w:bidi="ar-SA"/>
        </w:rPr>
        <w:t>万元，物业管理费</w:t>
      </w:r>
      <w:r>
        <w:rPr>
          <w:rFonts w:hint="eastAsia" w:ascii="仿宋_GB2312" w:eastAsia="仿宋_GB2312" w:cs="宋体"/>
          <w:kern w:val="2"/>
          <w:sz w:val="32"/>
          <w:szCs w:val="20"/>
          <w:highlight w:val="none"/>
          <w:lang w:val="en-US" w:eastAsia="zh-CN" w:bidi="ar-SA"/>
        </w:rPr>
        <w:t>0</w:t>
      </w:r>
      <w:r>
        <w:rPr>
          <w:rFonts w:hint="default" w:ascii="仿宋_GB2312" w:eastAsia="仿宋_GB2312" w:cs="宋体"/>
          <w:kern w:val="2"/>
          <w:sz w:val="32"/>
          <w:szCs w:val="20"/>
          <w:highlight w:val="none"/>
          <w:lang w:val="en-US" w:eastAsia="zh-CN" w:bidi="ar-SA"/>
        </w:rPr>
        <w:t>万元</w:t>
      </w:r>
      <w:r>
        <w:rPr>
          <w:rFonts w:hint="eastAsia" w:ascii="仿宋_GB2312" w:eastAsia="仿宋_GB2312" w:cs="宋体"/>
          <w:kern w:val="2"/>
          <w:sz w:val="32"/>
          <w:szCs w:val="20"/>
          <w:highlight w:val="none"/>
          <w:lang w:val="en-US" w:eastAsia="zh-CN" w:bidi="ar-SA"/>
        </w:rPr>
        <w:t>……。</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highlight w:val="none"/>
          <w:lang w:val="en-US" w:eastAsia="zh-CN" w:bidi="ar-SA"/>
        </w:rPr>
        <w:t>行政诉讼</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highlight w:val="none"/>
          <w:lang w:val="en-US" w:eastAsia="zh-CN" w:bidi="ar-SA"/>
        </w:rPr>
        <w:t>10</w:t>
      </w:r>
      <w:r>
        <w:rPr>
          <w:rFonts w:hint="default" w:ascii="仿宋_GB2312" w:eastAsia="仿宋_GB2312" w:cs="宋体"/>
          <w:kern w:val="2"/>
          <w:sz w:val="32"/>
          <w:szCs w:val="20"/>
          <w:highlight w:val="none"/>
          <w:lang w:val="en-US" w:eastAsia="zh-CN" w:bidi="ar-SA"/>
        </w:rPr>
        <w:t>万元，其中</w:t>
      </w:r>
      <w:r>
        <w:rPr>
          <w:rFonts w:hint="eastAsia" w:ascii="仿宋_GB2312" w:eastAsia="仿宋_GB2312" w:cs="宋体"/>
          <w:kern w:val="2"/>
          <w:sz w:val="32"/>
          <w:szCs w:val="20"/>
          <w:highlight w:val="none"/>
          <w:lang w:val="en-US" w:eastAsia="zh-CN" w:bidi="ar-SA"/>
        </w:rPr>
        <w:t>聘请法律顾问费10万元</w:t>
      </w:r>
      <w:r>
        <w:rPr>
          <w:rFonts w:hint="default" w:ascii="仿宋_GB2312" w:eastAsia="仿宋_GB2312" w:cs="宋体"/>
          <w:kern w:val="2"/>
          <w:sz w:val="32"/>
          <w:szCs w:val="20"/>
          <w:highlight w:val="none"/>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楷体_GB2312" w:eastAsia="楷体_GB2312" w:cs="宋体" w:hAnsiTheme="minorHAnsi"/>
          <w:kern w:val="2"/>
          <w:sz w:val="32"/>
          <w:szCs w:val="20"/>
          <w:lang w:val="en-US" w:eastAsia="zh-CN" w:bidi="ar-SA"/>
        </w:rPr>
      </w:pPr>
      <w:r>
        <w:rPr>
          <w:rFonts w:hint="default" w:ascii="楷体_GB2312" w:eastAsia="楷体_GB2312" w:cs="宋体" w:hAnsiTheme="minorHAnsi"/>
          <w:kern w:val="2"/>
          <w:sz w:val="32"/>
          <w:szCs w:val="20"/>
          <w:lang w:val="en-US" w:eastAsia="zh-CN" w:bidi="ar-SA"/>
        </w:rPr>
        <w:t>五、财政拨款“三公”经费支出情况说明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2022</w:t>
      </w:r>
      <w:r>
        <w:rPr>
          <w:rFonts w:hint="eastAsia" w:ascii="仿宋_GB2312" w:eastAsia="仿宋_GB2312" w:cs="宋体"/>
          <w:kern w:val="2"/>
          <w:sz w:val="32"/>
          <w:szCs w:val="20"/>
          <w:lang w:val="en-US" w:eastAsia="zh-CN" w:bidi="ar-SA"/>
        </w:rPr>
        <w:t>年“三公”经费财政拨款预算支出14.50万元，较2021年不变。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其中：因公出国（境）经费预算为0万元，较2021年减少0万元，在实际执行中根据计划据实调整；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其中：公务用车运行维护费12万元，较2021年预算一致，主要用于公务用车的燃料费、维修费、保险费、通行费等支出；公务用车购置费0万元，我单位2022年无公务用车购置计划。2022年公务用车保有数3辆。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其中：公务接待费2.50万元，较2021年预算一致，主要用于接待社区矫正、法治建设等各类公务接待支出。公务接待费同比减少0%，减少的原因是</w:t>
      </w:r>
      <w:r>
        <w:rPr>
          <w:rFonts w:hint="default" w:ascii="仿宋_GB2312" w:eastAsia="仿宋_GB2312" w:cs="宋体"/>
          <w:kern w:val="2"/>
          <w:sz w:val="32"/>
          <w:szCs w:val="20"/>
          <w:lang w:val="en-US" w:eastAsia="zh-CN" w:bidi="ar-SA"/>
        </w:rPr>
        <w:t>我单位进一步厉行节约，严格遵照相关文件执行公务接待。</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30" w:leftChars="0" w:right="0" w:rightChars="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六、</w:t>
      </w:r>
      <w:r>
        <w:rPr>
          <w:rFonts w:hint="default" w:ascii="楷体_GB2312" w:eastAsia="楷体_GB2312" w:cs="宋体" w:hAnsiTheme="minorHAnsi"/>
          <w:kern w:val="2"/>
          <w:sz w:val="32"/>
          <w:szCs w:val="20"/>
          <w:lang w:val="en-US" w:eastAsia="zh-CN" w:bidi="ar-SA"/>
        </w:rPr>
        <w:t>政府性基金预算支出预算情况说明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2022年</w:t>
      </w:r>
      <w:r>
        <w:rPr>
          <w:rFonts w:hint="eastAsia" w:ascii="仿宋_GB2312" w:eastAsia="仿宋_GB2312" w:cs="宋体"/>
          <w:kern w:val="2"/>
          <w:sz w:val="32"/>
          <w:szCs w:val="20"/>
          <w:lang w:val="en-US" w:eastAsia="zh-CN" w:bidi="ar-SA"/>
        </w:rPr>
        <w:t>我单位</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30" w:leftChars="0" w:right="0" w:rightChars="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七、</w:t>
      </w:r>
      <w:r>
        <w:rPr>
          <w:rFonts w:hint="default" w:ascii="楷体_GB2312" w:eastAsia="楷体_GB2312" w:cs="宋体" w:hAnsiTheme="minorHAnsi"/>
          <w:kern w:val="2"/>
          <w:sz w:val="32"/>
          <w:szCs w:val="20"/>
          <w:lang w:val="en-US" w:eastAsia="zh-CN" w:bidi="ar-SA"/>
        </w:rPr>
        <w:t>国有资产占有使用情况说明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highlight w:val="none"/>
          <w:lang w:val="en-US" w:eastAsia="zh-CN" w:bidi="ar-SA"/>
        </w:rPr>
      </w:pPr>
      <w:r>
        <w:rPr>
          <w:rFonts w:hint="default" w:ascii="仿宋_GB2312" w:eastAsia="仿宋_GB2312" w:cs="宋体"/>
          <w:kern w:val="2"/>
          <w:sz w:val="32"/>
          <w:szCs w:val="20"/>
          <w:highlight w:val="none"/>
          <w:lang w:val="en-US" w:eastAsia="zh-CN" w:bidi="ar-SA"/>
        </w:rPr>
        <w:t>截至202</w:t>
      </w:r>
      <w:r>
        <w:rPr>
          <w:rFonts w:hint="eastAsia" w:ascii="仿宋_GB2312" w:eastAsia="仿宋_GB2312" w:cs="宋体"/>
          <w:kern w:val="2"/>
          <w:sz w:val="32"/>
          <w:szCs w:val="20"/>
          <w:highlight w:val="none"/>
          <w:lang w:val="en-US" w:eastAsia="zh-CN" w:bidi="ar-SA"/>
        </w:rPr>
        <w:t>2</w:t>
      </w:r>
      <w:r>
        <w:rPr>
          <w:rFonts w:hint="default" w:ascii="仿宋_GB2312" w:eastAsia="仿宋_GB2312" w:cs="宋体"/>
          <w:kern w:val="2"/>
          <w:sz w:val="32"/>
          <w:szCs w:val="20"/>
          <w:highlight w:val="none"/>
          <w:lang w:val="en-US" w:eastAsia="zh-CN" w:bidi="ar-SA"/>
        </w:rPr>
        <w:t>年预算批复日止，本单位共有车辆</w:t>
      </w:r>
      <w:r>
        <w:rPr>
          <w:rFonts w:hint="eastAsia" w:ascii="仿宋_GB2312" w:eastAsia="仿宋_GB2312" w:cs="宋体"/>
          <w:kern w:val="2"/>
          <w:sz w:val="32"/>
          <w:szCs w:val="20"/>
          <w:highlight w:val="none"/>
          <w:lang w:val="en-US" w:eastAsia="zh-CN" w:bidi="ar-SA"/>
        </w:rPr>
        <w:t>3</w:t>
      </w:r>
      <w:r>
        <w:rPr>
          <w:rFonts w:hint="default" w:ascii="仿宋_GB2312" w:eastAsia="仿宋_GB2312" w:cs="宋体"/>
          <w:kern w:val="2"/>
          <w:sz w:val="32"/>
          <w:szCs w:val="20"/>
          <w:highlight w:val="none"/>
          <w:lang w:val="en-US" w:eastAsia="zh-CN" w:bidi="ar-SA"/>
        </w:rPr>
        <w:t>辆，其中：一般公务用车</w:t>
      </w:r>
      <w:r>
        <w:rPr>
          <w:rFonts w:hint="eastAsia" w:ascii="仿宋_GB2312" w:eastAsia="仿宋_GB2312" w:cs="宋体"/>
          <w:kern w:val="2"/>
          <w:sz w:val="32"/>
          <w:szCs w:val="20"/>
          <w:highlight w:val="none"/>
          <w:lang w:val="en-US" w:eastAsia="zh-CN" w:bidi="ar-SA"/>
        </w:rPr>
        <w:t>3</w:t>
      </w:r>
      <w:r>
        <w:rPr>
          <w:rFonts w:hint="default" w:ascii="仿宋_GB2312" w:eastAsia="仿宋_GB2312" w:cs="宋体"/>
          <w:kern w:val="2"/>
          <w:sz w:val="32"/>
          <w:szCs w:val="20"/>
          <w:highlight w:val="none"/>
          <w:lang w:val="en-US" w:eastAsia="zh-CN" w:bidi="ar-SA"/>
        </w:rPr>
        <w:t>辆，其他车辆0辆；单位价值50万元以上通用设备0台（套），单价100万元以上专用设备0台（套）。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630" w:leftChars="0" w:right="0" w:rightChars="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八、</w:t>
      </w:r>
      <w:r>
        <w:rPr>
          <w:rFonts w:hint="default" w:ascii="楷体_GB2312" w:eastAsia="楷体_GB2312" w:cs="宋体" w:hAnsiTheme="minorHAnsi"/>
          <w:kern w:val="2"/>
          <w:sz w:val="32"/>
          <w:szCs w:val="20"/>
          <w:lang w:val="en-US" w:eastAsia="zh-CN" w:bidi="ar-SA"/>
        </w:rPr>
        <w:t>绩效目标设置情况说明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highlight w:val="none"/>
          <w:lang w:val="en-US" w:eastAsia="zh-CN" w:bidi="ar-SA"/>
        </w:rPr>
      </w:pPr>
      <w:r>
        <w:rPr>
          <w:rFonts w:hint="default" w:ascii="仿宋_GB2312" w:eastAsia="仿宋_GB2312" w:cs="宋体"/>
          <w:kern w:val="2"/>
          <w:sz w:val="32"/>
          <w:szCs w:val="20"/>
          <w:highlight w:val="none"/>
          <w:lang w:val="en-US" w:eastAsia="zh-CN" w:bidi="ar-SA"/>
        </w:rPr>
        <w:t>根据预算绩效管理要求，我单位202</w:t>
      </w:r>
      <w:r>
        <w:rPr>
          <w:rFonts w:hint="eastAsia" w:ascii="仿宋_GB2312" w:eastAsia="仿宋_GB2312" w:cs="宋体"/>
          <w:kern w:val="2"/>
          <w:sz w:val="32"/>
          <w:szCs w:val="20"/>
          <w:highlight w:val="none"/>
          <w:lang w:val="en-US" w:eastAsia="zh-CN" w:bidi="ar-SA"/>
        </w:rPr>
        <w:t>2</w:t>
      </w:r>
      <w:r>
        <w:rPr>
          <w:rFonts w:hint="default" w:ascii="仿宋_GB2312" w:eastAsia="仿宋_GB2312" w:cs="宋体"/>
          <w:kern w:val="2"/>
          <w:sz w:val="32"/>
          <w:szCs w:val="20"/>
          <w:highlight w:val="none"/>
          <w:lang w:val="en-US" w:eastAsia="zh-CN" w:bidi="ar-SA"/>
        </w:rPr>
        <w:t>年计划对202</w:t>
      </w:r>
      <w:r>
        <w:rPr>
          <w:rFonts w:hint="eastAsia" w:ascii="仿宋_GB2312" w:eastAsia="仿宋_GB2312" w:cs="宋体"/>
          <w:kern w:val="2"/>
          <w:sz w:val="32"/>
          <w:szCs w:val="20"/>
          <w:highlight w:val="none"/>
          <w:lang w:val="en-US" w:eastAsia="zh-CN" w:bidi="ar-SA"/>
        </w:rPr>
        <w:t>2</w:t>
      </w:r>
      <w:r>
        <w:rPr>
          <w:rFonts w:hint="default" w:ascii="仿宋_GB2312" w:eastAsia="仿宋_GB2312" w:cs="宋体"/>
          <w:kern w:val="2"/>
          <w:sz w:val="32"/>
          <w:szCs w:val="20"/>
          <w:highlight w:val="none"/>
          <w:lang w:val="en-US" w:eastAsia="zh-CN" w:bidi="ar-SA"/>
        </w:rPr>
        <w:t>年度一般公共预算项目支出全面开展绩效自评，共涉及项目</w:t>
      </w:r>
      <w:r>
        <w:rPr>
          <w:rFonts w:hint="eastAsia" w:ascii="仿宋_GB2312" w:eastAsia="仿宋_GB2312" w:cs="宋体"/>
          <w:kern w:val="2"/>
          <w:sz w:val="32"/>
          <w:szCs w:val="20"/>
          <w:highlight w:val="none"/>
          <w:lang w:val="en-US" w:eastAsia="zh-CN" w:bidi="ar-SA"/>
        </w:rPr>
        <w:t>8</w:t>
      </w:r>
      <w:r>
        <w:rPr>
          <w:rFonts w:hint="default" w:ascii="仿宋_GB2312" w:eastAsia="仿宋_GB2312" w:cs="宋体"/>
          <w:kern w:val="2"/>
          <w:sz w:val="32"/>
          <w:szCs w:val="20"/>
          <w:highlight w:val="none"/>
          <w:lang w:val="en-US" w:eastAsia="zh-CN" w:bidi="ar-SA"/>
        </w:rPr>
        <w:t>个，资金</w:t>
      </w:r>
      <w:r>
        <w:rPr>
          <w:rFonts w:hint="eastAsia" w:ascii="仿宋_GB2312" w:eastAsia="仿宋_GB2312" w:cs="宋体"/>
          <w:kern w:val="2"/>
          <w:sz w:val="32"/>
          <w:szCs w:val="20"/>
          <w:highlight w:val="none"/>
          <w:lang w:val="en-US" w:eastAsia="zh-CN" w:bidi="ar-SA"/>
        </w:rPr>
        <w:t>342.35</w:t>
      </w:r>
      <w:r>
        <w:rPr>
          <w:rFonts w:hint="default" w:ascii="仿宋_GB2312" w:eastAsia="仿宋_GB2312" w:cs="宋体"/>
          <w:kern w:val="2"/>
          <w:sz w:val="32"/>
          <w:szCs w:val="20"/>
          <w:highlight w:val="none"/>
          <w:lang w:val="en-US" w:eastAsia="zh-CN" w:bidi="ar-SA"/>
        </w:rPr>
        <w:t>万元，实际占本单位一般公共预算项目支出预算总额的</w:t>
      </w:r>
      <w:r>
        <w:rPr>
          <w:rFonts w:hint="eastAsia" w:ascii="仿宋_GB2312" w:eastAsia="仿宋_GB2312" w:cs="宋体"/>
          <w:kern w:val="2"/>
          <w:sz w:val="32"/>
          <w:szCs w:val="20"/>
          <w:highlight w:val="none"/>
          <w:lang w:val="en-US" w:eastAsia="zh-CN" w:bidi="ar-SA"/>
        </w:rPr>
        <w:t>14.55</w:t>
      </w:r>
      <w:r>
        <w:rPr>
          <w:rFonts w:hint="default" w:ascii="仿宋_GB2312" w:eastAsia="仿宋_GB2312" w:cs="宋体"/>
          <w:kern w:val="2"/>
          <w:sz w:val="32"/>
          <w:szCs w:val="20"/>
          <w:highlight w:val="none"/>
          <w:lang w:val="en-US" w:eastAsia="zh-CN" w:bidi="ar-SA"/>
        </w:rPr>
        <w:t>%。同时，我局将积极配合市财政局做好202</w:t>
      </w:r>
      <w:r>
        <w:rPr>
          <w:rFonts w:hint="eastAsia" w:ascii="仿宋_GB2312" w:eastAsia="仿宋_GB2312" w:cs="宋体"/>
          <w:kern w:val="2"/>
          <w:sz w:val="32"/>
          <w:szCs w:val="20"/>
          <w:highlight w:val="none"/>
          <w:lang w:val="en-US" w:eastAsia="zh-CN" w:bidi="ar-SA"/>
        </w:rPr>
        <w:t>2</w:t>
      </w:r>
      <w:r>
        <w:rPr>
          <w:rFonts w:hint="default" w:ascii="仿宋_GB2312" w:eastAsia="仿宋_GB2312" w:cs="宋体"/>
          <w:kern w:val="2"/>
          <w:sz w:val="32"/>
          <w:szCs w:val="20"/>
          <w:highlight w:val="none"/>
          <w:lang w:val="en-US" w:eastAsia="zh-CN" w:bidi="ar-SA"/>
        </w:rPr>
        <w:t>年重点项目评价工作。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highlight w:val="none"/>
          <w:lang w:val="en-US" w:eastAsia="zh-CN" w:bidi="ar-SA"/>
        </w:rPr>
        <w:t>项目支出绩效目标批复表如下：</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044"/>
        <w:gridCol w:w="1229"/>
        <w:gridCol w:w="795"/>
        <w:gridCol w:w="939"/>
        <w:gridCol w:w="1373"/>
        <w:gridCol w:w="1373"/>
        <w:gridCol w:w="12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2022年项目支出绩效目标批复表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 w:hRule="atLeast"/>
        </w:trPr>
        <w:tc>
          <w:tcPr>
            <w:tcW w:w="909"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项目单位（盖章）：</w:t>
            </w:r>
          </w:p>
        </w:tc>
        <w:tc>
          <w:tcPr>
            <w:tcW w:w="72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45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4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1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1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28"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09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2022年部门预算其他运转类和特定目标类项目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7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大冶市司法局</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执行单位</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17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曹正华13972785246</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项目联系人及电话</w:t>
            </w:r>
          </w:p>
        </w:tc>
        <w:tc>
          <w:tcPr>
            <w:tcW w:w="15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陈凌鹤19986229090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持续性项目</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新增性项目</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类    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项目类型</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市直专项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上级专项</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常年性项目</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一次性项目</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延续性项目          </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管理要求</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是否纳入绩效监控</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342.35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342.35</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是否纳入绩效自评</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342.35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342.35</w:t>
            </w:r>
          </w:p>
        </w:tc>
        <w:tc>
          <w:tcPr>
            <w:tcW w:w="8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是否纳入重点评价</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项目支出明细预算</w:t>
            </w: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项目支出明细内容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342.35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1、法治宣传教育工作经费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2、社区矫正工作经费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56.73</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3、法律援助工作经费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65.12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4、法治大冶工作经费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5、行政诉讼工作经费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6、行政复议工作经费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7、以钱养事人员经费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4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8、乡村振兴工作队经费</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项目年度绩效指标</w:t>
            </w:r>
          </w:p>
        </w:tc>
        <w:tc>
          <w:tcPr>
            <w:tcW w:w="6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开展法治宣传数</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≥12次</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人民群众对法治建设的支持度</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行政机关负责人出庭应诉率</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法治宣传教育普及率</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社区矫正人员脱管 漏管率</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法律援助案件投诉率</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每月按时开展普法活动</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按时开展活动</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复议案件在法定期限内办结率</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法律援助案件结案率</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财政投入</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342.35</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维护社会稳定、促进司法公正，优化法治化营商环境</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人民的法律意识和法律素质明显提高</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刑释人员重新犯罪率</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有效维护和监督行政机关依法行使行政职权</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有效维护、监督</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环境效益指标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人民的生活更和谐</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显著提高</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维护困难群众合法权益，促进社会和谐稳定</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促进社会稳定</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98"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6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639" w:type="pct"/>
            <w:gridSpan w:val="5"/>
            <w:tcBorders>
              <w:top w:val="single" w:color="000000" w:sz="4" w:space="0"/>
              <w:left w:val="single" w:color="000000" w:sz="4" w:space="0"/>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财政资金管理股室（盖章）</w:t>
            </w:r>
          </w:p>
        </w:tc>
        <w:tc>
          <w:tcPr>
            <w:tcW w:w="2360" w:type="pct"/>
            <w:gridSpan w:val="3"/>
            <w:tcBorders>
              <w:top w:val="single" w:color="000000" w:sz="4" w:space="0"/>
              <w:left w:val="nil"/>
              <w:bottom w:val="nil"/>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财政绩效管理股（盖章）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639" w:type="pct"/>
            <w:gridSpan w:val="5"/>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2022年4月2日</w:t>
            </w:r>
          </w:p>
        </w:tc>
        <w:tc>
          <w:tcPr>
            <w:tcW w:w="2360" w:type="pct"/>
            <w:gridSpan w:val="3"/>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2022年4月2日</w:t>
            </w:r>
          </w:p>
        </w:tc>
      </w:tr>
    </w:tbl>
    <w:p>
      <w:pPr>
        <w:tabs>
          <w:tab w:val="left" w:pos="681"/>
        </w:tabs>
        <w:bidi w:val="0"/>
        <w:jc w:val="left"/>
        <w:rPr>
          <w:rFonts w:hint="eastAsia"/>
          <w:lang w:val="en-US" w:eastAsia="zh-CN"/>
        </w:rPr>
      </w:pPr>
    </w:p>
    <w:p>
      <w:pPr>
        <w:tabs>
          <w:tab w:val="left" w:pos="681"/>
        </w:tabs>
        <w:bidi w:val="0"/>
        <w:jc w:val="left"/>
        <w:rPr>
          <w:rFonts w:hint="eastAsia"/>
          <w:lang w:val="en-US" w:eastAsia="zh-CN"/>
        </w:rPr>
      </w:pPr>
    </w:p>
    <w:p>
      <w:pPr>
        <w:tabs>
          <w:tab w:val="left" w:pos="681"/>
        </w:tabs>
        <w:bidi w:val="0"/>
        <w:jc w:val="left"/>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第四部分    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一、财政拨款收入：指本级财政当年拨付的资金。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二、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三、各支出功能分类科目(到项级)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（一）一般公共服务(类)财政事务(款)行政运行(项)。例如：一般公共服务(类)，财政事务(款)，行政运行(项)。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四、基本支出：指为保障机构正常运转、完成日常工作任务而发生的各项支出。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五、项目支出：指为完成特定的行政工作任务或事业发展目标，在基本支出之外发生的各项支出。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六、“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sectPr>
          <w:pgSz w:w="11906" w:h="16838"/>
          <w:pgMar w:top="1440" w:right="1800" w:bottom="1440" w:left="1800" w:header="851" w:footer="992" w:gutter="0"/>
          <w:cols w:space="425" w:num="1"/>
          <w:docGrid w:type="lines" w:linePitch="312" w:charSpace="0"/>
        </w:sectPr>
      </w:pPr>
      <w:r>
        <w:rPr>
          <w:rFonts w:hint="default" w:ascii="仿宋_GB2312" w:eastAsia="仿宋_GB2312" w:cs="宋体"/>
          <w:kern w:val="2"/>
          <w:sz w:val="32"/>
          <w:szCs w:val="20"/>
          <w:lang w:val="en-US" w:eastAsia="zh-CN" w:bidi="ar-SA"/>
        </w:rPr>
        <w:t>七、机关运行经费：指为保障单位运行用于购买货物和服务的各项资金，包括办公及印刷费、邮电费、差旅费、会议费、福利费、日常维修费、办公用房水电费、办公用房物业管理费、公务用车运行维护费以及其他费用。</w:t>
      </w:r>
    </w:p>
    <w:tbl>
      <w:tblPr>
        <w:tblW w:w="79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214"/>
        <w:gridCol w:w="3032"/>
        <w:gridCol w:w="3075"/>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88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表1</w:t>
            </w:r>
          </w:p>
        </w:tc>
        <w:tc>
          <w:tcPr>
            <w:tcW w:w="4140" w:type="dxa"/>
            <w:tcBorders>
              <w:top w:val="nil"/>
              <w:left w:val="nil"/>
              <w:bottom w:val="nil"/>
              <w:right w:val="nil"/>
            </w:tcBorders>
            <w:shd w:val="clear"/>
            <w:noWrap/>
            <w:vAlign w:val="bottom"/>
          </w:tcPr>
          <w:p>
            <w:pPr>
              <w:rPr>
                <w:rFonts w:hint="eastAsia" w:ascii="Calibri" w:hAnsi="Calibri" w:eastAsia="宋体" w:cs="Calibri"/>
                <w:i w:val="0"/>
                <w:iCs w:val="0"/>
                <w:color w:val="000000"/>
                <w:sz w:val="22"/>
                <w:szCs w:val="22"/>
                <w:u w:val="none"/>
              </w:rPr>
            </w:pPr>
          </w:p>
        </w:tc>
        <w:tc>
          <w:tcPr>
            <w:tcW w:w="4200"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2370"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0" w:type="auto"/>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3"/>
            <w:tcBorders>
              <w:top w:val="nil"/>
              <w:left w:val="nil"/>
              <w:bottom w:val="nil"/>
              <w:right w:val="nil"/>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部门/单位：[018001]大冶市司法局本级</w:t>
            </w:r>
          </w:p>
        </w:tc>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财政拨款(补助)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纳入一般公共预算管理的非税收入拨款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一般债券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外国政府和国际组织贷款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外国政府和国际组织真增款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五、单位资金</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其中:事业收入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事业单位经营收入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上级补助收入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附属单位上缴收入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其他收入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廿一、其他支出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廿二、债务还本支出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廿三、债务付息支出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廿四、债务发行费用支出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上年结转结余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年终结转结余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备注：财政专户管理资金收入是指教育收费收入；事业收入不含教育收费收入，下同。</w:t>
            </w:r>
          </w:p>
        </w:tc>
        <w:tc>
          <w:tcPr>
            <w:tcW w:w="0" w:type="auto"/>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仿宋_GB2312" w:eastAsia="仿宋_GB2312" w:cs="宋体"/>
          <w:kern w:val="2"/>
          <w:sz w:val="32"/>
          <w:szCs w:val="20"/>
          <w:lang w:val="en-US" w:eastAsia="zh-CN" w:bidi="ar-SA"/>
        </w:rPr>
        <w:sectPr>
          <w:pgSz w:w="16838" w:h="11906" w:orient="landscape"/>
          <w:pgMar w:top="1800" w:right="1440" w:bottom="1800" w:left="1440" w:header="851" w:footer="992" w:gutter="0"/>
          <w:cols w:space="425" w:num="1"/>
          <w:docGrid w:type="lines" w:linePitch="312" w:charSpace="0"/>
        </w:sectPr>
      </w:pPr>
    </w:p>
    <w:tbl>
      <w:tblPr>
        <w:tblW w:w="113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03"/>
        <w:gridCol w:w="1393"/>
        <w:gridCol w:w="914"/>
        <w:gridCol w:w="685"/>
        <w:gridCol w:w="685"/>
        <w:gridCol w:w="685"/>
        <w:gridCol w:w="686"/>
        <w:gridCol w:w="686"/>
        <w:gridCol w:w="686"/>
        <w:gridCol w:w="686"/>
        <w:gridCol w:w="686"/>
        <w:gridCol w:w="686"/>
        <w:gridCol w:w="686"/>
        <w:gridCol w:w="686"/>
        <w:gridCol w:w="686"/>
        <w:gridCol w:w="686"/>
        <w:gridCol w:w="686"/>
        <w:gridCol w:w="686"/>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63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表2</w:t>
            </w:r>
          </w:p>
        </w:tc>
        <w:tc>
          <w:tcPr>
            <w:tcW w:w="306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905"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1350" w:type="dxa"/>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0" w:type="auto"/>
            <w:gridSpan w:val="19"/>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4"/>
            <w:tcBorders>
              <w:top w:val="nil"/>
              <w:left w:val="nil"/>
              <w:bottom w:val="nil"/>
              <w:right w:val="nil"/>
            </w:tcBorders>
            <w:shd w:val="clear"/>
            <w:noWrap/>
            <w:vAlign w:val="center"/>
          </w:tcPr>
          <w:p>
            <w:pPr>
              <w:keepNext w:val="0"/>
              <w:keepLines w:val="0"/>
              <w:widowControl/>
              <w:suppressLineNumbers w:val="0"/>
              <w:jc w:val="left"/>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部门(单位):[018001]大冶市司法局本级</w:t>
            </w: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部门（单位）名称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gridSpan w:val="10"/>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本年收入</w:t>
            </w:r>
          </w:p>
        </w:tc>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70"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一般公共预算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政府性基金预算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国有资本经营预算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财政专户管理资金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事业收入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事业单位经营收入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上级补助收入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附属单位上缴收入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其他收入</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一般公共预算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政府性基金预算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国有资本经营预算</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财政专户管理资金</w:t>
            </w:r>
          </w:p>
        </w:tc>
        <w:tc>
          <w:tcPr>
            <w:tcW w:w="1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大冶市司法局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018001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大冶市司法局本级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仿宋_GB2312" w:eastAsia="仿宋_GB2312" w:cs="宋体"/>
          <w:kern w:val="2"/>
          <w:sz w:val="32"/>
          <w:szCs w:val="20"/>
          <w:lang w:val="en-US" w:eastAsia="zh-CN" w:bidi="ar-SA"/>
        </w:rPr>
      </w:pPr>
    </w:p>
    <w:p>
      <w:pPr>
        <w:rPr>
          <w:rFonts w:hint="eastAsia"/>
          <w:lang w:val="en-US" w:eastAsia="zh-CN"/>
        </w:rPr>
        <w:sectPr>
          <w:pgSz w:w="16838" w:h="11906" w:orient="landscape"/>
          <w:pgMar w:top="1800" w:right="1440" w:bottom="1800" w:left="1440" w:header="851" w:footer="992" w:gutter="0"/>
          <w:cols w:space="425" w:num="1"/>
          <w:docGrid w:type="lines" w:linePitch="312" w:charSpace="0"/>
        </w:sectPr>
      </w:pPr>
    </w:p>
    <w:p>
      <w:pPr>
        <w:rPr>
          <w:rFonts w:hint="eastAsia"/>
          <w:lang w:val="en-US" w:eastAsia="zh-CN"/>
        </w:rPr>
      </w:pPr>
    </w:p>
    <w:tbl>
      <w:tblPr>
        <w:tblW w:w="113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98"/>
        <w:gridCol w:w="2230"/>
        <w:gridCol w:w="1683"/>
        <w:gridCol w:w="1482"/>
        <w:gridCol w:w="1789"/>
        <w:gridCol w:w="1909"/>
        <w:gridCol w:w="1789"/>
        <w:gridCol w:w="18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71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表3</w:t>
            </w:r>
          </w:p>
        </w:tc>
        <w:tc>
          <w:tcPr>
            <w:tcW w:w="2760" w:type="dxa"/>
            <w:tcBorders>
              <w:top w:val="nil"/>
              <w:left w:val="nil"/>
              <w:bottom w:val="nil"/>
              <w:right w:val="nil"/>
            </w:tcBorders>
            <w:shd w:val="clear"/>
            <w:noWrap/>
            <w:vAlign w:val="bottom"/>
          </w:tcPr>
          <w:p>
            <w:pPr>
              <w:rPr>
                <w:rFonts w:hint="eastAsia" w:ascii="Calibri" w:hAnsi="Calibri" w:eastAsia="宋体" w:cs="Calibri"/>
                <w:i w:val="0"/>
                <w:iCs w:val="0"/>
                <w:color w:val="000000"/>
                <w:sz w:val="22"/>
                <w:szCs w:val="22"/>
                <w:u w:val="none"/>
              </w:rPr>
            </w:pPr>
          </w:p>
        </w:tc>
        <w:tc>
          <w:tcPr>
            <w:tcW w:w="2070"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1815"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2160"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2355"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1995"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2220"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4"/>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部门/单位：[018001]大冶市司法局本级</w:t>
            </w:r>
          </w:p>
        </w:tc>
        <w:tc>
          <w:tcPr>
            <w:tcW w:w="0" w:type="auto"/>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人员类项目支出</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运转类项目支出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特定目标类项目支出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公用经费项目支出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其他运转类项目支出</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1598.44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158.81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253.72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342.35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1598.44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158.81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253.72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342.35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20406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司法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1598.44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158.81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253.72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342.35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2018.97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1598.44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158.81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253.72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普法宣传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公共法律服务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65.12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65.12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社区矫正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56.73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56.73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法治建设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其他司法支出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99.50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99.50 </w:t>
            </w:r>
          </w:p>
        </w:tc>
      </w:tr>
    </w:tbl>
    <w:p>
      <w:pPr>
        <w:tabs>
          <w:tab w:val="left" w:pos="681"/>
        </w:tabs>
        <w:bidi w:val="0"/>
        <w:jc w:val="left"/>
        <w:rPr>
          <w:rFonts w:hint="eastAsia"/>
          <w:lang w:val="en-US" w:eastAsia="zh-CN"/>
        </w:rPr>
        <w:sectPr>
          <w:pgSz w:w="16838" w:h="11906" w:orient="landscape"/>
          <w:pgMar w:top="1800" w:right="1440" w:bottom="1800" w:left="1440" w:header="851" w:footer="992" w:gutter="0"/>
          <w:cols w:space="425" w:num="1"/>
          <w:docGrid w:type="lines" w:linePitch="312" w:charSpace="0"/>
        </w:sectPr>
      </w:pPr>
    </w:p>
    <w:tbl>
      <w:tblPr>
        <w:tblW w:w="79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277"/>
        <w:gridCol w:w="3334"/>
        <w:gridCol w:w="4193"/>
        <w:gridCol w:w="2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4545"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表4</w:t>
            </w:r>
          </w:p>
        </w:tc>
        <w:tc>
          <w:tcPr>
            <w:tcW w:w="3540"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445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2415" w:type="dxa"/>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gridSpan w:val="4"/>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2"/>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部门/单位: [018001]大冶市司法局本级</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一、本年收入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财政拨款(补助)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2353.32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纳入一般公共预算管理的非税收入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（三）教育支出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一般债券</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（四）科学技术支出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外国政府和国际组织贷款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（五）文化旅游体育与传媒支出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  外国政府和国际组织真增款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（七）卫生健康支出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（八）节能环保支出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二、上年结转</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（九）城乡社区支出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（十）农林水支出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（十一）交通运输支出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（十三）商业服务业等支出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（十四）金融支出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（十五）援助其他地区支出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（十六）自然资源海洋气象等支出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（十七）住房保障支出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（十八）粮油物资储备支出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（廿一）其他支出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（廿二）债务还本支出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（廿三）债务付息支出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（廿四）债务发行费用支出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2"/>
                <w:szCs w:val="22"/>
                <w:u w:val="none"/>
                <w:bdr w:val="none" w:color="auto" w:sz="0" w:space="0"/>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2353.32 </w:t>
            </w:r>
          </w:p>
        </w:tc>
      </w:tr>
    </w:tbl>
    <w:p>
      <w:pPr>
        <w:tabs>
          <w:tab w:val="left" w:pos="681"/>
        </w:tabs>
        <w:bidi w:val="0"/>
        <w:jc w:val="left"/>
        <w:rPr>
          <w:rFonts w:hint="eastAsia"/>
          <w:lang w:val="en-US" w:eastAsia="zh-CN"/>
        </w:rPr>
        <w:sectPr>
          <w:pgSz w:w="16838" w:h="11906" w:orient="landscape"/>
          <w:pgMar w:top="1800" w:right="1440" w:bottom="1800" w:left="1440" w:header="851" w:footer="992" w:gutter="0"/>
          <w:cols w:space="425" w:num="1"/>
          <w:docGrid w:type="lines" w:linePitch="312" w:charSpace="0"/>
        </w:sectPr>
      </w:pPr>
    </w:p>
    <w:tbl>
      <w:tblPr>
        <w:tblW w:w="113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84"/>
        <w:gridCol w:w="2496"/>
        <w:gridCol w:w="1899"/>
        <w:gridCol w:w="1663"/>
        <w:gridCol w:w="1580"/>
        <w:gridCol w:w="1663"/>
        <w:gridCol w:w="1663"/>
        <w:gridCol w:w="17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192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表5</w:t>
            </w:r>
          </w:p>
        </w:tc>
        <w:tc>
          <w:tcPr>
            <w:tcW w:w="354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67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32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08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32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32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43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3"/>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部门/单位: [018001]大冶市司法局本级</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人员类项目支出</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运转类项目支出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特定目标类项目支出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公用经费项目支出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其他运转类项目支出</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Calibri" w:hAnsi="Calibri" w:eastAsia="宋体" w:cs="Calibri"/>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1598.44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158.81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253.72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342.35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公共安全支出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1598.44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158.81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253.72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342.35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20406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司法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2353.32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1598.44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158.81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253.72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xml:space="preserve">342.35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行政运行</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2018.97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1598.44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158.81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253.72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普法宣传</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93.00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93.00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公共法律服务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65.12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65.12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社区矫正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56.73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56.73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法治建设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2040699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其他司法支出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99.50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xml:space="preserve">99.50 </w:t>
            </w:r>
          </w:p>
        </w:tc>
      </w:tr>
    </w:tbl>
    <w:p>
      <w:pPr>
        <w:tabs>
          <w:tab w:val="left" w:pos="681"/>
        </w:tabs>
        <w:bidi w:val="0"/>
        <w:jc w:val="left"/>
        <w:rPr>
          <w:rFonts w:hint="eastAsia"/>
          <w:lang w:val="en-US" w:eastAsia="zh-CN"/>
        </w:rPr>
      </w:pPr>
    </w:p>
    <w:tbl>
      <w:tblPr>
        <w:tblW w:w="113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126"/>
        <w:gridCol w:w="5386"/>
        <w:gridCol w:w="2281"/>
        <w:gridCol w:w="2087"/>
        <w:gridCol w:w="2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243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表6</w:t>
            </w:r>
          </w:p>
        </w:tc>
        <w:tc>
          <w:tcPr>
            <w:tcW w:w="621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61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38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52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2"/>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部门/单位: [018001]大冶市司法局本级</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部门预算支出经济分类科目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1598.44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1598.44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315.32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359.66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30111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30112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30113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30199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452.66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452.66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228.72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228.72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水费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差旅费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维修（护）费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租赁费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会议费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培训费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劳务费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委托业务费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其他交通费用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30299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158.81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30301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离休费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30302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退休费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30305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生活补助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31002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办公设备购置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25.00</w:t>
            </w:r>
          </w:p>
        </w:tc>
      </w:tr>
    </w:tbl>
    <w:p>
      <w:pPr>
        <w:tabs>
          <w:tab w:val="left" w:pos="681"/>
        </w:tabs>
        <w:bidi w:val="0"/>
        <w:jc w:val="left"/>
        <w:rPr>
          <w:rFonts w:hint="eastAsia"/>
          <w:lang w:val="en-US" w:eastAsia="zh-CN"/>
        </w:rPr>
      </w:pPr>
    </w:p>
    <w:tbl>
      <w:tblPr>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05"/>
        <w:gridCol w:w="2070"/>
        <w:gridCol w:w="2070"/>
        <w:gridCol w:w="2295"/>
        <w:gridCol w:w="2085"/>
        <w:gridCol w:w="3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205" w:type="dxa"/>
            <w:tcBorders>
              <w:top w:val="nil"/>
              <w:left w:val="nil"/>
              <w:bottom w:val="nil"/>
              <w:right w:val="nil"/>
            </w:tcBorders>
            <w:shd w:val="clear"/>
            <w:noWrap/>
            <w:vAlign w:val="bottom"/>
          </w:tcPr>
          <w:p>
            <w:pPr>
              <w:keepNext w:val="0"/>
              <w:keepLines w:val="0"/>
              <w:widowControl/>
              <w:suppressLineNumbers w:val="0"/>
              <w:jc w:val="left"/>
              <w:textAlignment w:val="bottom"/>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表7</w:t>
            </w:r>
          </w:p>
        </w:tc>
        <w:tc>
          <w:tcPr>
            <w:tcW w:w="2070"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2070"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2295"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2085"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3150" w:type="dxa"/>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4"/>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部门/单位: [018001]大冶市司法局本级</w:t>
            </w:r>
          </w:p>
        </w:tc>
        <w:tc>
          <w:tcPr>
            <w:tcW w:w="0" w:type="auto"/>
            <w:tcBorders>
              <w:top w:val="nil"/>
              <w:left w:val="nil"/>
              <w:bottom w:val="nil"/>
              <w:right w:val="nil"/>
            </w:tcBorders>
            <w:shd w:val="clear"/>
            <w:noWrap/>
            <w:vAlign w:val="bottom"/>
          </w:tcPr>
          <w:p>
            <w:pP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220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“三公”经费合计</w:t>
            </w:r>
          </w:p>
        </w:tc>
        <w:tc>
          <w:tcPr>
            <w:tcW w:w="20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因公出国（境）费</w:t>
            </w:r>
          </w:p>
        </w:tc>
        <w:tc>
          <w:tcPr>
            <w:tcW w:w="0" w:type="auto"/>
            <w:gridSpan w:val="3"/>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公务用车购置及运行费</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公务用车购置费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公务用车运行费</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14.50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2.50 </w:t>
            </w:r>
          </w:p>
        </w:tc>
      </w:tr>
    </w:tbl>
    <w:p>
      <w:pPr>
        <w:tabs>
          <w:tab w:val="left" w:pos="681"/>
        </w:tabs>
        <w:bidi w:val="0"/>
        <w:jc w:val="left"/>
        <w:rPr>
          <w:rFonts w:hint="eastAsia"/>
          <w:lang w:val="en-US" w:eastAsia="zh-CN"/>
        </w:rPr>
      </w:pPr>
    </w:p>
    <w:tbl>
      <w:tblPr>
        <w:tblW w:w="113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13"/>
        <w:gridCol w:w="2837"/>
        <w:gridCol w:w="1461"/>
        <w:gridCol w:w="1647"/>
        <w:gridCol w:w="1647"/>
        <w:gridCol w:w="1647"/>
        <w:gridCol w:w="1519"/>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89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表8</w:t>
            </w:r>
          </w:p>
        </w:tc>
        <w:tc>
          <w:tcPr>
            <w:tcW w:w="421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11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04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95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0" w:type="auto"/>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20" w:type="dxa"/>
            <w:gridSpan w:val="3"/>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部门/单位 :[018001]大冶市司法局本级</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科目名称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人员类项目支出</w:t>
            </w:r>
          </w:p>
        </w:tc>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运转类项目支出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特定目标类项目支出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公用经费项目支出</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其他运转类项目支出</w:t>
            </w: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bl>
    <w:p>
      <w:pPr>
        <w:rPr>
          <w:rFonts w:hint="eastAsia"/>
          <w:lang w:val="en-US" w:eastAsia="zh-CN"/>
        </w:rPr>
      </w:pPr>
      <w:r>
        <w:rPr>
          <w:rFonts w:hint="eastAsia"/>
          <w:lang w:val="en-US" w:eastAsia="zh-CN"/>
        </w:rPr>
        <w:br w:type="page"/>
      </w:r>
    </w:p>
    <w:tbl>
      <w:tblPr>
        <w:tblW w:w="11338"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25"/>
        <w:gridCol w:w="2026"/>
        <w:gridCol w:w="1877"/>
        <w:gridCol w:w="1438"/>
        <w:gridCol w:w="1069"/>
        <w:gridCol w:w="1069"/>
        <w:gridCol w:w="1069"/>
        <w:gridCol w:w="1070"/>
        <w:gridCol w:w="1070"/>
        <w:gridCol w:w="1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3390" w:type="dxa"/>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表9</w:t>
            </w:r>
          </w:p>
        </w:tc>
        <w:tc>
          <w:tcPr>
            <w:tcW w:w="294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71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2055"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1500" w:type="dxa"/>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gridSpan w:val="10"/>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项目支出表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3"/>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部门(单位): [018001]大冶市司法局本级</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项目名称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合计</w:t>
            </w:r>
          </w:p>
        </w:tc>
        <w:tc>
          <w:tcPr>
            <w:tcW w:w="627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本年拨款</w:t>
            </w:r>
          </w:p>
        </w:tc>
        <w:tc>
          <w:tcPr>
            <w:tcW w:w="450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财政拨款结转结余</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财政专户管理资金</w:t>
            </w:r>
          </w:p>
        </w:tc>
        <w:tc>
          <w:tcPr>
            <w:tcW w:w="15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2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一般公共预算</w:t>
            </w:r>
          </w:p>
        </w:tc>
        <w:tc>
          <w:tcPr>
            <w:tcW w:w="20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政府性基金预算</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国有资本经营预算</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一般公共预算</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政府性基金预算</w:t>
            </w:r>
          </w:p>
        </w:tc>
        <w:tc>
          <w:tcPr>
            <w:tcW w:w="15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国有资本经营预算</w:t>
            </w: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342.35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342.35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大冶市司法局</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342.35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342.35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　大冶市司法局本级</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342.35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bdr w:val="none" w:color="auto" w:sz="0" w:space="0"/>
                <w:lang w:val="en-US" w:eastAsia="zh-CN" w:bidi="ar"/>
              </w:rPr>
              <w:t>342.35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法治宣传教育</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93.00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社区矫正</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56.73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56.73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法治大冶</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法律援助</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65.12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65.12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行政复议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7.00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行政诉讼</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　以钱养事人员经费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80.50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bookmarkStart w:id="0" w:name="_GoBack"/>
            <w:bookmarkEnd w:id="0"/>
            <w:r>
              <w:rPr>
                <w:rFonts w:hint="default" w:ascii="Calibri" w:hAnsi="Calibri" w:eastAsia="宋体" w:cs="Calibri"/>
                <w:i w:val="0"/>
                <w:iCs w:val="0"/>
                <w:color w:val="000000"/>
                <w:kern w:val="0"/>
                <w:sz w:val="22"/>
                <w:szCs w:val="22"/>
                <w:u w:val="none"/>
                <w:bdr w:val="none" w:color="auto" w:sz="0" w:space="0"/>
                <w:lang w:val="en-US" w:eastAsia="zh-CN" w:bidi="ar"/>
              </w:rPr>
              <w:t>乡村振兴工作队经费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bdr w:val="none" w:color="auto" w:sz="0" w:space="0"/>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2"/>
                <w:szCs w:val="22"/>
                <w:u w:val="none"/>
              </w:rPr>
            </w:pPr>
          </w:p>
        </w:tc>
      </w:tr>
    </w:tbl>
    <w:p>
      <w:pPr>
        <w:tabs>
          <w:tab w:val="left" w:pos="681"/>
        </w:tabs>
        <w:bidi w:val="0"/>
        <w:jc w:val="left"/>
        <w:rPr>
          <w:rFonts w:hint="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w:panose1 w:val="02060409020205020404"/>
    <w:charset w:val="00"/>
    <w:family w:val="auto"/>
    <w:pitch w:val="default"/>
    <w:sig w:usb0="00000007"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9D41"/>
    <w:multiLevelType w:val="singleLevel"/>
    <w:tmpl w:val="92889D41"/>
    <w:lvl w:ilvl="0" w:tentative="0">
      <w:start w:val="1"/>
      <w:numFmt w:val="chineseCounting"/>
      <w:suff w:val="nothing"/>
      <w:lvlText w:val="%1、"/>
      <w:lvlJc w:val="left"/>
      <w:rPr>
        <w:rFonts w:hint="eastAsia"/>
      </w:rPr>
    </w:lvl>
  </w:abstractNum>
  <w:abstractNum w:abstractNumId="1">
    <w:nsid w:val="9EA4DD39"/>
    <w:multiLevelType w:val="singleLevel"/>
    <w:tmpl w:val="9EA4DD39"/>
    <w:lvl w:ilvl="0" w:tentative="0">
      <w:start w:val="1"/>
      <w:numFmt w:val="chineseCounting"/>
      <w:suff w:val="nothing"/>
      <w:lvlText w:val="%1、"/>
      <w:lvlJc w:val="left"/>
      <w:pPr>
        <w:ind w:left="-10"/>
      </w:pPr>
      <w:rPr>
        <w:rFonts w:hint="eastAsia"/>
      </w:rPr>
    </w:lvl>
  </w:abstractNum>
  <w:abstractNum w:abstractNumId="2">
    <w:nsid w:val="51103729"/>
    <w:multiLevelType w:val="singleLevel"/>
    <w:tmpl w:val="51103729"/>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MDgyNjU3ZWQ1YTM0OTYzZDk4NzlmZDUyMDI4OWUifQ=="/>
  </w:docVars>
  <w:rsids>
    <w:rsidRoot w:val="00172A27"/>
    <w:rsid w:val="069F41B1"/>
    <w:rsid w:val="085F1943"/>
    <w:rsid w:val="0BCE4606"/>
    <w:rsid w:val="1B151F7C"/>
    <w:rsid w:val="22871F0B"/>
    <w:rsid w:val="2D0926D4"/>
    <w:rsid w:val="2D280215"/>
    <w:rsid w:val="37BD5B66"/>
    <w:rsid w:val="39B11C02"/>
    <w:rsid w:val="45FD56FE"/>
    <w:rsid w:val="49DB53E4"/>
    <w:rsid w:val="4AD01FCF"/>
    <w:rsid w:val="4E0714E4"/>
    <w:rsid w:val="5B5B2715"/>
    <w:rsid w:val="5CFD78E3"/>
    <w:rsid w:val="71D93402"/>
    <w:rsid w:val="76287C6D"/>
    <w:rsid w:val="7AF95682"/>
    <w:rsid w:val="7EF45957"/>
    <w:rsid w:val="7F7D6D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yhj大标题"/>
    <w:basedOn w:val="1"/>
    <w:next w:val="1"/>
    <w:qFormat/>
    <w:uiPriority w:val="0"/>
    <w:pPr>
      <w:spacing w:before="312" w:after="312"/>
      <w:jc w:val="center"/>
    </w:pPr>
    <w:rPr>
      <w:rFonts w:cs="宋体" w:asciiTheme="majorEastAsia" w:hAnsiTheme="majorEastAsia" w:eastAsiaTheme="majorEastAsia"/>
      <w:b/>
      <w:bCs/>
      <w:sz w:val="44"/>
      <w:szCs w:val="20"/>
    </w:rPr>
  </w:style>
  <w:style w:type="paragraph" w:customStyle="1" w:styleId="8">
    <w:name w:val="yhj标题一"/>
    <w:basedOn w:val="1"/>
    <w:qFormat/>
    <w:uiPriority w:val="0"/>
    <w:pPr>
      <w:ind w:firstLine="640" w:firstLineChars="200"/>
    </w:pPr>
    <w:rPr>
      <w:rFonts w:ascii="黑体" w:eastAsia="黑体" w:cs="宋体"/>
      <w:sz w:val="32"/>
      <w:szCs w:val="20"/>
    </w:rPr>
  </w:style>
  <w:style w:type="paragraph" w:customStyle="1" w:styleId="9">
    <w:name w:val="yhj标题（二）"/>
    <w:basedOn w:val="1"/>
    <w:qFormat/>
    <w:uiPriority w:val="0"/>
    <w:pPr>
      <w:ind w:firstLine="640" w:firstLineChars="200"/>
    </w:pPr>
    <w:rPr>
      <w:rFonts w:ascii="楷体_GB2312" w:eastAsia="楷体_GB2312" w:cs="宋体"/>
      <w:sz w:val="32"/>
      <w:szCs w:val="20"/>
    </w:rPr>
  </w:style>
  <w:style w:type="paragraph" w:customStyle="1" w:styleId="10">
    <w:name w:val="yhj副标题"/>
    <w:basedOn w:val="1"/>
    <w:qFormat/>
    <w:uiPriority w:val="0"/>
    <w:pPr>
      <w:spacing w:before="156" w:after="156"/>
      <w:jc w:val="center"/>
    </w:pPr>
    <w:rPr>
      <w:rFonts w:ascii="楷体_GB2312" w:eastAsia="楷体_GB2312" w:cs="宋体"/>
      <w:sz w:val="32"/>
      <w:szCs w:val="20"/>
    </w:rPr>
  </w:style>
  <w:style w:type="paragraph" w:customStyle="1" w:styleId="11">
    <w:name w:val="yhj正文1"/>
    <w:basedOn w:val="1"/>
    <w:qFormat/>
    <w:uiPriority w:val="0"/>
    <w:pPr>
      <w:ind w:firstLine="640" w:firstLineChars="200"/>
    </w:pPr>
    <w:rPr>
      <w:rFonts w:ascii="仿宋_GB2312" w:eastAsia="仿宋_GB2312" w:cs="宋体"/>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5246</Words>
  <Characters>5792</Characters>
  <Lines>0</Lines>
  <Paragraphs>0</Paragraphs>
  <TotalTime>52</TotalTime>
  <ScaleCrop>false</ScaleCrop>
  <LinksUpToDate>false</LinksUpToDate>
  <CharactersWithSpaces>5843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WPS_1586241835</cp:lastModifiedBy>
  <cp:lastPrinted>2022-04-06T07:53:00Z</cp:lastPrinted>
  <dcterms:modified xsi:type="dcterms:W3CDTF">2023-01-11T07:16:23Z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F05CD860CB2F41D88A0042E9162DE8A2</vt:lpwstr>
  </property>
</Properties>
</file>