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大冶市卫生健康局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根据《中华人民共和国政府信息公开条例》(以下简称《条例》)的有关要求，特向社会公布20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卫健局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政府信息公开年度报告。本报告由概述、主动公开信息情况、依申请公开信息及咨询情况、政府信息公开的收费及减免复议和诉讼情况、工作存在的主要问题及下一阶段工作共七个部分组成。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大冶市卫健局</w:t>
      </w:r>
      <w:r>
        <w:rPr>
          <w:rFonts w:hint="eastAsia" w:ascii="仿宋_GB2312" w:hAnsi="仿宋_GB2312" w:eastAsia="仿宋_GB2312" w:cs="仿宋_GB2312"/>
          <w:sz w:val="32"/>
          <w:szCs w:val="32"/>
        </w:rPr>
        <w:t>设有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个职能股(室):办公室、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人事管理股、规划信息与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财务股、医政医管股、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疾病控制股、基层卫生与老龄健康股、综合监督与行政审批股、人口监测与家庭发展股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。本局政府信息公开《目录》已编制完成并按时公布;依托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大冶市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政务网站开设政府信息公开专栏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进行公开相关信息，做到应公开尽公开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;按照国务院有关部门制定公共企事业单位信息公开实施办法，积极推动信息公开工作，建立了政府信息公开工作的经费保障机制;建立政府信息公开工作考核制度、社会评议制度、责任追究制度、年度工作报告制度、举报受理制度等，加强政府信息公开工作的监督和保障;通过宣传和学习培训，本机关工作人员对《条例》的执行能力有了很大的提高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年主动公开信息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3639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其中行政许可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1225件，包括；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医师执业注册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件、护士执业注册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件、医疗机构执业登记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件、公共场所卫生许可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件、放射诊疗许可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件、乡村医生执业注册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件、医疗机构放射性职业病危害建设项目预评价报告审核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件、医疗机构放射性职业病危害建设项目竣工验收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件。其他事项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2301项。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政府采购项目113项，采购总金额5522.6万元。公开主要形式: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1.市政府网站公众通过政府网站可通过信息公开栏公开目录进行查询。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2.新闻传媒在通过网站主动公开信息的同时，通过电视、广播、报纸等新闻传媒进行公开。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3.相关公文。卫健局发的各类文件及卫生信息上发布信息。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4、政务信息公开宣传栏。及时公开财政预决算、各类许可证办理情况等。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5、各类会议。在各类会议上及时传达、公布需要公开的内容。</w:t>
      </w:r>
    </w:p>
    <w:tbl>
      <w:tblPr>
        <w:tblStyle w:val="5"/>
        <w:tblW w:w="10220" w:type="dxa"/>
        <w:tblInd w:w="-9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659"/>
        <w:gridCol w:w="1656"/>
        <w:gridCol w:w="1185"/>
        <w:gridCol w:w="381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22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第二十一条第（一）项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信息内容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本年新制作数量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本年新公开数量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规章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规范性文件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22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信息内容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上一年项目数量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本年增/减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0" w:hRule="atLeast"/>
        </w:trPr>
        <w:tc>
          <w:tcPr>
            <w:tcW w:w="3147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行政许可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项（医师执业注册、护士执业注册、母婴保健技术服务机构执业许可、母婴保健服务人员资格认定、医疗机构设置审批、医疗机构执业登记、饮用水供水单位卫生许可、公共场所卫生许可、放射诊疗许可、乡村医生执业注册、医疗机构放射性职业病危害建设项目预评价报告审核、医疗机构放射性职业病危害建设项目竣工验收）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19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eastAsia="zh-CN"/>
              </w:rPr>
              <w:t>共计1225件。其中，公共场所卫生许可107件；放射诊疗许可9件；医师执业注册335件；护士执业注册611件；乡村医生执业注册23件；医疗机构执业登记103件;医疗机构放射性职业病危害建设项目预评价报告审核22件;医疗机构放射性职业病危害建设项目竣工验收15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其他对外管理服务事项（指行政许可以外的政务服务事项，含行政确认、行政奖励、行政裁决、行政给付、行政处罚、行政强制、行政检查、行政征收和其他类，以及公共服务事项）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198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项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eastAsia="zh-CN"/>
              </w:rPr>
              <w:t>增加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9项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19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eastAsia="zh-CN"/>
              </w:rPr>
              <w:t>共计2301件。其中，行政处罚22件；行政强制3件；行政奖励5件；行政确认27件；其他类2件；行政给付1273件；公共服务974件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22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信息内容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上一年项目数量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本年增/减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行政处罚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136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1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147" w:type="dxa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行政强制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1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信息内容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上一年项目数量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行政事业性收费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信息内容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采购项目数量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政府集中采购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5522.6万元</w:t>
            </w:r>
          </w:p>
        </w:tc>
      </w:tr>
    </w:tbl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5"/>
        <w:tblW w:w="10319" w:type="dxa"/>
        <w:tblInd w:w="-9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660"/>
        <w:gridCol w:w="1775"/>
        <w:gridCol w:w="855"/>
        <w:gridCol w:w="765"/>
        <w:gridCol w:w="780"/>
        <w:gridCol w:w="780"/>
        <w:gridCol w:w="796"/>
        <w:gridCol w:w="725"/>
        <w:gridCol w:w="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35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（本列数据的勾稽关系为：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第一项加第三项之和，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等于第三项加第四项之和）</w:t>
            </w:r>
          </w:p>
        </w:tc>
        <w:tc>
          <w:tcPr>
            <w:tcW w:w="538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93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  然  人</w:t>
            </w:r>
          </w:p>
        </w:tc>
        <w:tc>
          <w:tcPr>
            <w:tcW w:w="384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法人或其他组织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4935" w:type="dxa"/>
            <w:gridSpan w:val="3"/>
            <w:vMerge w:val="continue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商业企业</w:t>
            </w: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科研机构</w:t>
            </w: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社会公益组织</w:t>
            </w:r>
          </w:p>
        </w:tc>
        <w:tc>
          <w:tcPr>
            <w:tcW w:w="796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法律服务机构</w:t>
            </w:r>
          </w:p>
        </w:tc>
        <w:tc>
          <w:tcPr>
            <w:tcW w:w="7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 他</w:t>
            </w:r>
          </w:p>
        </w:tc>
        <w:tc>
          <w:tcPr>
            <w:tcW w:w="683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9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9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49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9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0" w:type="dxa"/>
            <w:vMerge w:val="restart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三、本年度办理结果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（一）予以公开</w:t>
            </w:r>
          </w:p>
        </w:tc>
        <w:tc>
          <w:tcPr>
            <w:tcW w:w="85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6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3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85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6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3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（三）不予公开</w:t>
            </w:r>
          </w:p>
        </w:tc>
        <w:tc>
          <w:tcPr>
            <w:tcW w:w="177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1.属于国家秘密</w:t>
            </w:r>
          </w:p>
        </w:tc>
        <w:tc>
          <w:tcPr>
            <w:tcW w:w="85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6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3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2.其他法律行政法规禁止公开</w:t>
            </w:r>
          </w:p>
        </w:tc>
        <w:tc>
          <w:tcPr>
            <w:tcW w:w="85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6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3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3.危及“三安全一稳定”</w:t>
            </w:r>
          </w:p>
        </w:tc>
        <w:tc>
          <w:tcPr>
            <w:tcW w:w="85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6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3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4.保护第三方合法权益</w:t>
            </w:r>
          </w:p>
        </w:tc>
        <w:tc>
          <w:tcPr>
            <w:tcW w:w="85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6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3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5.属于三类内部事务信息</w:t>
            </w:r>
          </w:p>
        </w:tc>
        <w:tc>
          <w:tcPr>
            <w:tcW w:w="85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6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3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6.属于四类过程性信息</w:t>
            </w:r>
          </w:p>
        </w:tc>
        <w:tc>
          <w:tcPr>
            <w:tcW w:w="85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6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3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7.属于行政执法案卷</w:t>
            </w:r>
          </w:p>
        </w:tc>
        <w:tc>
          <w:tcPr>
            <w:tcW w:w="85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6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3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8.属于行政查询事项</w:t>
            </w:r>
          </w:p>
        </w:tc>
        <w:tc>
          <w:tcPr>
            <w:tcW w:w="85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6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3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（四）无法提供</w:t>
            </w:r>
          </w:p>
        </w:tc>
        <w:tc>
          <w:tcPr>
            <w:tcW w:w="177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1.本机关不掌握相关政府信息</w:t>
            </w:r>
          </w:p>
        </w:tc>
        <w:tc>
          <w:tcPr>
            <w:tcW w:w="85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6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3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2.没有现成信息需要另行制作</w:t>
            </w:r>
          </w:p>
        </w:tc>
        <w:tc>
          <w:tcPr>
            <w:tcW w:w="85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6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3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3.补正后申请内容仍不明确</w:t>
            </w:r>
          </w:p>
        </w:tc>
        <w:tc>
          <w:tcPr>
            <w:tcW w:w="85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6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3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（五）不予处理</w:t>
            </w:r>
          </w:p>
        </w:tc>
        <w:tc>
          <w:tcPr>
            <w:tcW w:w="177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1.信访举报投诉类申请</w:t>
            </w:r>
          </w:p>
        </w:tc>
        <w:tc>
          <w:tcPr>
            <w:tcW w:w="85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6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3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2.重复申请</w:t>
            </w:r>
          </w:p>
        </w:tc>
        <w:tc>
          <w:tcPr>
            <w:tcW w:w="85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6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3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3.要求提供出版物</w:t>
            </w:r>
          </w:p>
        </w:tc>
        <w:tc>
          <w:tcPr>
            <w:tcW w:w="85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6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3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4.无正当理由大量反复申请</w:t>
            </w:r>
          </w:p>
        </w:tc>
        <w:tc>
          <w:tcPr>
            <w:tcW w:w="85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6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3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85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6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3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（六）其他处理</w:t>
            </w:r>
          </w:p>
        </w:tc>
        <w:tc>
          <w:tcPr>
            <w:tcW w:w="85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6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3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（七）其他</w:t>
            </w:r>
          </w:p>
        </w:tc>
        <w:tc>
          <w:tcPr>
            <w:tcW w:w="85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6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3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935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四、结转下年度继续办理</w:t>
            </w:r>
          </w:p>
        </w:tc>
        <w:tc>
          <w:tcPr>
            <w:tcW w:w="85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6" w:type="dxa"/>
            <w:textDirection w:val="tbRlV"/>
          </w:tcPr>
          <w:p>
            <w:pPr>
              <w:ind w:left="113" w:right="1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3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5"/>
        <w:tblpPr w:leftFromText="180" w:rightFromText="180" w:vertAnchor="text" w:horzAnchor="page" w:tblpX="720" w:tblpY="216"/>
        <w:tblOverlap w:val="never"/>
        <w:tblW w:w="10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40"/>
        <w:gridCol w:w="840"/>
        <w:gridCol w:w="840"/>
        <w:gridCol w:w="840"/>
        <w:gridCol w:w="625"/>
        <w:gridCol w:w="625"/>
        <w:gridCol w:w="625"/>
        <w:gridCol w:w="626"/>
        <w:gridCol w:w="626"/>
        <w:gridCol w:w="626"/>
        <w:gridCol w:w="626"/>
        <w:gridCol w:w="626"/>
        <w:gridCol w:w="626"/>
        <w:gridCol w:w="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4200" w:type="dxa"/>
            <w:gridSpan w:val="5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行政复议</w:t>
            </w:r>
          </w:p>
        </w:tc>
        <w:tc>
          <w:tcPr>
            <w:tcW w:w="6257" w:type="dxa"/>
            <w:gridSpan w:val="10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4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结果维持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结果纠正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其他结果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尚未审结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  计</w:t>
            </w:r>
          </w:p>
        </w:tc>
        <w:tc>
          <w:tcPr>
            <w:tcW w:w="3127" w:type="dxa"/>
            <w:gridSpan w:val="5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未经复议直接起诉</w:t>
            </w:r>
          </w:p>
        </w:tc>
        <w:tc>
          <w:tcPr>
            <w:tcW w:w="3130" w:type="dxa"/>
            <w:gridSpan w:val="5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84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结果维持</w:t>
            </w:r>
          </w:p>
        </w:tc>
        <w:tc>
          <w:tcPr>
            <w:tcW w:w="6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结果纠正</w:t>
            </w:r>
          </w:p>
        </w:tc>
        <w:tc>
          <w:tcPr>
            <w:tcW w:w="6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其他结果</w:t>
            </w:r>
          </w:p>
        </w:tc>
        <w:tc>
          <w:tcPr>
            <w:tcW w:w="62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尚未审结</w:t>
            </w:r>
          </w:p>
        </w:tc>
        <w:tc>
          <w:tcPr>
            <w:tcW w:w="62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总计</w:t>
            </w:r>
          </w:p>
        </w:tc>
        <w:tc>
          <w:tcPr>
            <w:tcW w:w="62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结果维持</w:t>
            </w:r>
          </w:p>
        </w:tc>
        <w:tc>
          <w:tcPr>
            <w:tcW w:w="62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结果纠正</w:t>
            </w:r>
          </w:p>
        </w:tc>
        <w:tc>
          <w:tcPr>
            <w:tcW w:w="62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其他结果</w:t>
            </w:r>
          </w:p>
        </w:tc>
        <w:tc>
          <w:tcPr>
            <w:tcW w:w="62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尚未审结</w:t>
            </w:r>
          </w:p>
        </w:tc>
        <w:tc>
          <w:tcPr>
            <w:tcW w:w="62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25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5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5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6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6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6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6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6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6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6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从工作情况看，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还存在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主动公开的范围需要进一步细化;公开内容的规范性有待加强，信息分类不明、公开不及时等问题。20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将进一步加大政府信息公开工作的力度，采取以下的改进措施:一是切实加强领导，进一步建立和完善政府信息公开工作制度，认真落实目标责任制;二是提高组织协调，加强部门之间的配合;三是加强监督检查，确保工作落实到位;四是不断总结经验，推进政府信息公开工作有效开展;五是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大冶市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信息公开评估报告和检测报告，查缺补漏。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　　　　　　大冶</w:t>
      </w:r>
      <w:r>
        <w:rPr>
          <w:rFonts w:hint="eastAsia" w:ascii="仿宋_GB2312" w:hAnsi="仿宋_GB2312" w:eastAsia="仿宋_GB2312" w:cs="仿宋_GB2312"/>
          <w:sz w:val="32"/>
          <w:szCs w:val="32"/>
        </w:rPr>
        <w:t>市卫生健康局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　　　　2021年1月20日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327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2563495</wp:posOffset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1.85pt;margin-top:-1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YBvd9gAAAAK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32"/>
    <w:rsid w:val="00527332"/>
    <w:rsid w:val="00624D7E"/>
    <w:rsid w:val="007A7924"/>
    <w:rsid w:val="00D42D72"/>
    <w:rsid w:val="03A34CC6"/>
    <w:rsid w:val="04C103BD"/>
    <w:rsid w:val="04F8398A"/>
    <w:rsid w:val="064E4C1D"/>
    <w:rsid w:val="093C5187"/>
    <w:rsid w:val="09427EFF"/>
    <w:rsid w:val="09545807"/>
    <w:rsid w:val="09872885"/>
    <w:rsid w:val="0CB20F88"/>
    <w:rsid w:val="0E612D3F"/>
    <w:rsid w:val="14F55869"/>
    <w:rsid w:val="15C13C0B"/>
    <w:rsid w:val="1B3D2055"/>
    <w:rsid w:val="1BD974C1"/>
    <w:rsid w:val="1BEE35B0"/>
    <w:rsid w:val="1C094A59"/>
    <w:rsid w:val="1DA86A9C"/>
    <w:rsid w:val="1FC23FD3"/>
    <w:rsid w:val="1FDF6B18"/>
    <w:rsid w:val="203616F3"/>
    <w:rsid w:val="2186147B"/>
    <w:rsid w:val="24044877"/>
    <w:rsid w:val="28DE0A14"/>
    <w:rsid w:val="2D4D1AF1"/>
    <w:rsid w:val="2D782FBF"/>
    <w:rsid w:val="2FAA3041"/>
    <w:rsid w:val="318611D0"/>
    <w:rsid w:val="32266D01"/>
    <w:rsid w:val="32392312"/>
    <w:rsid w:val="36CD3FF6"/>
    <w:rsid w:val="3A224E47"/>
    <w:rsid w:val="3CCA53EC"/>
    <w:rsid w:val="3EC6578A"/>
    <w:rsid w:val="3F1A1590"/>
    <w:rsid w:val="416A661A"/>
    <w:rsid w:val="48204BDC"/>
    <w:rsid w:val="487E573B"/>
    <w:rsid w:val="48E23D99"/>
    <w:rsid w:val="49A9622E"/>
    <w:rsid w:val="4E386B92"/>
    <w:rsid w:val="50004ABE"/>
    <w:rsid w:val="52EE4C19"/>
    <w:rsid w:val="533D6B7D"/>
    <w:rsid w:val="555320AB"/>
    <w:rsid w:val="55A13407"/>
    <w:rsid w:val="55AE0FA4"/>
    <w:rsid w:val="55DC44B6"/>
    <w:rsid w:val="57912753"/>
    <w:rsid w:val="58D77ED5"/>
    <w:rsid w:val="5CB56D79"/>
    <w:rsid w:val="5D2F059E"/>
    <w:rsid w:val="5DE254F1"/>
    <w:rsid w:val="5E3336E2"/>
    <w:rsid w:val="6162231B"/>
    <w:rsid w:val="61B76DA1"/>
    <w:rsid w:val="61F94CBA"/>
    <w:rsid w:val="61FD3AE6"/>
    <w:rsid w:val="69B844F6"/>
    <w:rsid w:val="6A881689"/>
    <w:rsid w:val="6C317A75"/>
    <w:rsid w:val="6C7E2155"/>
    <w:rsid w:val="6D6C701F"/>
    <w:rsid w:val="70C00D28"/>
    <w:rsid w:val="72F34C8D"/>
    <w:rsid w:val="78B53AB9"/>
    <w:rsid w:val="793E7E1C"/>
    <w:rsid w:val="799B470D"/>
    <w:rsid w:val="7C514BC7"/>
    <w:rsid w:val="7D69036B"/>
    <w:rsid w:val="7DA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1481</Characters>
  <Lines>12</Lines>
  <Paragraphs>3</Paragraphs>
  <TotalTime>17</TotalTime>
  <ScaleCrop>false</ScaleCrop>
  <LinksUpToDate>false</LinksUpToDate>
  <CharactersWithSpaces>1737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2019-12-16T07:19:00Z</dcterms:created>
  <dc:creator>admin</dc:creator>
  <cp:lastModifiedBy>老家</cp:lastModifiedBy>
  <dcterms:modified xsi:type="dcterms:W3CDTF">2021-01-20T09:01:41Z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