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napToGrid w:val="0"/>
        <w:spacing w:line="360" w:lineRule="auto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大冶市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农业</w:t>
      </w:r>
      <w:r>
        <w:rPr>
          <w:rFonts w:hint="eastAsia" w:ascii="楷体_GB2312" w:eastAsia="楷体_GB2312"/>
          <w:b/>
          <w:sz w:val="36"/>
          <w:szCs w:val="36"/>
        </w:rPr>
        <w:t>科技计划项目经费决算表</w:t>
      </w:r>
    </w:p>
    <w:tbl>
      <w:tblPr>
        <w:tblStyle w:val="2"/>
        <w:tblW w:w="94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3"/>
        <w:gridCol w:w="1275"/>
        <w:gridCol w:w="1276"/>
        <w:gridCol w:w="2268"/>
        <w:gridCol w:w="1559"/>
        <w:gridCol w:w="1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40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收     入</w:t>
            </w:r>
          </w:p>
        </w:tc>
        <w:tc>
          <w:tcPr>
            <w:tcW w:w="54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支    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  目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预算数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实际数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(万元)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 目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 额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(万元)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其中：市科技计划拨款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  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  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市科技计划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拨款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1、人员人工费用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单位自筹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2、直接投入费用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  他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3、折旧费用与长期待摊费用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4、无形资产摊销费用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5、设计费用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6、装备调试费用与试验费用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7、委托外部研究开发费用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8、其他费用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25" w:hRule="atLeast"/>
          <w:jc w:val="center"/>
        </w:trPr>
        <w:tc>
          <w:tcPr>
            <w:tcW w:w="948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承担单位财务意见：</w:t>
            </w: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单位财务负责人签字：</w:t>
            </w:r>
          </w:p>
          <w:p>
            <w:pPr>
              <w:snapToGrid w:val="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年    月    日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（财务公章）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r>
        <w:rPr>
          <w:rFonts w:hint="eastAsia"/>
          <w:sz w:val="24"/>
        </w:rPr>
        <w:t>备注：设备费、材料费、测试化验加工费需附对应帐目明细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52B1575A"/>
    <w:rsid w:val="52B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2022-12-05T08:15:00Z</dcterms:created>
  <dc:creator>Lenovo</dc:creator>
  <cp:lastModifiedBy>Lenovo</cp:lastModifiedBy>
  <dcterms:modified xsi:type="dcterms:W3CDTF">2022-12-05T08:15:18Z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18350A85BD754D44840BE1BF861095BE</vt:lpwstr>
  </property>
</Properties>
</file>