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1</w:t>
      </w:r>
      <w:r>
        <w:rPr>
          <w:rFonts w:hint="eastAsia" w:ascii="楷体_GB2312" w:hAnsi="Times New Roman" w:eastAsia="楷体_GB2312" w:cs="Times New Roman"/>
          <w:bCs/>
          <w:sz w:val="52"/>
          <w:szCs w:val="24"/>
        </w:rPr>
        <w:t>期）</w:t>
      </w:r>
    </w:p>
    <w:p>
      <w:pPr>
        <w:spacing w:line="700" w:lineRule="exact"/>
        <w:ind w:firstLine="1680" w:firstLineChars="200"/>
        <w:rPr>
          <w:rFonts w:ascii="Times New Roman" w:hAnsi="Times New Roman" w:eastAsia="黑体" w:cs="Times New Roman"/>
          <w:bCs/>
          <w:sz w:val="84"/>
          <w:szCs w:val="24"/>
        </w:rPr>
      </w:pP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pPr>
        <w:spacing w:line="800" w:lineRule="exact"/>
        <w:jc w:val="center"/>
        <w:rPr>
          <w:rFonts w:ascii="宋体" w:hAnsi="宋体" w:eastAsia="宋体" w:cs="Times New Roman"/>
          <w:bCs/>
          <w:sz w:val="60"/>
          <w:szCs w:val="60"/>
        </w:rPr>
      </w:pPr>
    </w:p>
    <w:p>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四</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三</w:t>
      </w:r>
      <w:r>
        <w:rPr>
          <w:rFonts w:hint="eastAsia" w:ascii="宋体" w:hAnsi="宋体" w:eastAsia="宋体" w:cs="Times New Roman"/>
          <w:bCs/>
          <w:sz w:val="60"/>
          <w:szCs w:val="60"/>
        </w:rPr>
        <w:t>月</w:t>
      </w:r>
    </w:p>
    <w:p>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pPr>
        <w:spacing w:line="900" w:lineRule="exact"/>
        <w:ind w:firstLine="1530"/>
        <w:rPr>
          <w:rFonts w:ascii="Times New Roman" w:hAnsi="Times New Roman" w:eastAsia="黑体" w:cs="Times New Roman"/>
          <w:sz w:val="44"/>
          <w:szCs w:val="24"/>
        </w:rPr>
      </w:pP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tabs>
          <w:tab w:val="left" w:pos="7515"/>
        </w:tabs>
        <w:spacing w:line="560" w:lineRule="exact"/>
        <w:jc w:val="center"/>
        <w:rPr>
          <w:rFonts w:ascii="黑体" w:hAnsi="宋体" w:eastAsia="黑体" w:cs="Times New Roman"/>
          <w:sz w:val="44"/>
          <w:szCs w:val="44"/>
        </w:rPr>
      </w:pPr>
    </w:p>
    <w:p>
      <w:pPr>
        <w:tabs>
          <w:tab w:val="left" w:pos="7515"/>
        </w:tabs>
        <w:spacing w:line="560" w:lineRule="exact"/>
        <w:jc w:val="center"/>
        <w:rPr>
          <w:rFonts w:ascii="黑体" w:hAnsi="宋体" w:eastAsia="黑体" w:cs="Times New Roman"/>
          <w:sz w:val="44"/>
          <w:szCs w:val="44"/>
        </w:rPr>
      </w:pPr>
    </w:p>
    <w:p>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24</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1</w:t>
      </w:r>
      <w:r>
        <w:rPr>
          <w:rFonts w:hint="eastAsia" w:ascii="黑体" w:hAnsi="宋体" w:eastAsia="黑体" w:cs="Times New Roman"/>
          <w:sz w:val="32"/>
          <w:szCs w:val="32"/>
        </w:rPr>
        <w:t>期国有建设用地使用权挂牌出让公告</w:t>
      </w:r>
    </w:p>
    <w:p>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Times New Roman"/>
          <w:sz w:val="32"/>
          <w:szCs w:val="44"/>
        </w:rPr>
        <w:t>号</w:t>
      </w:r>
    </w:p>
    <w:p>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4002</w:t>
      </w:r>
      <w:r>
        <w:rPr>
          <w:rFonts w:hint="eastAsia" w:ascii="仿宋" w:hAnsi="仿宋" w:eastAsia="仿宋" w:cs="仿宋"/>
          <w:sz w:val="32"/>
          <w:szCs w:val="32"/>
        </w:rPr>
        <w:t>号</w:t>
      </w:r>
      <w:r>
        <w:rPr>
          <w:rFonts w:hint="eastAsia" w:ascii="仿宋" w:hAnsi="仿宋" w:eastAsia="仿宋" w:cs="仿宋"/>
          <w:sz w:val="32"/>
          <w:szCs w:val="32"/>
          <w:lang w:val="en-US" w:eastAsia="zh-CN"/>
        </w:rPr>
        <w:t>等四宗</w:t>
      </w:r>
      <w:r>
        <w:rPr>
          <w:rFonts w:hint="eastAsia" w:ascii="仿宋" w:hAnsi="仿宋" w:eastAsia="仿宋" w:cs="仿宋"/>
          <w:sz w:val="32"/>
          <w:szCs w:val="32"/>
        </w:rPr>
        <w:t>地块的国有建设用地使用权。现将有关事项公告如下：</w:t>
      </w:r>
    </w:p>
    <w:p>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24002</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还地桥锦冶线以北、湖北楚味园食品有限公司以东地块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21931.51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21931.51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42.8</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428</w:t>
            </w:r>
          </w:p>
        </w:tc>
      </w:tr>
      <w:tr>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24003</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还地桥镇14号路以北、春和路以西地块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26720.49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24385.23</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47.6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476</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24004</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大冶市还地桥镇金虹路以东、14号路以南地块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122540.56</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103177.96</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201.3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2013</w:t>
            </w:r>
          </w:p>
        </w:tc>
      </w:tr>
      <w:tr>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24005</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保安镇314省道以南地块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11574.35</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11574.35</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20.9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209</w:t>
            </w:r>
          </w:p>
        </w:tc>
      </w:tr>
      <w:tr>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24002、</w:t>
            </w:r>
            <w:r>
              <w:rPr>
                <w:rFonts w:hint="eastAsia"/>
                <w:sz w:val="18"/>
                <w:szCs w:val="18"/>
              </w:rPr>
              <w:t>G</w:t>
            </w:r>
            <w:r>
              <w:rPr>
                <w:rFonts w:hint="eastAsia"/>
                <w:sz w:val="18"/>
                <w:szCs w:val="18"/>
                <w:lang w:val="en-US" w:eastAsia="zh-CN"/>
              </w:rPr>
              <w:t>24003、</w:t>
            </w:r>
            <w:r>
              <w:rPr>
                <w:rFonts w:hint="eastAsia"/>
                <w:sz w:val="18"/>
                <w:szCs w:val="18"/>
              </w:rPr>
              <w:t>G</w:t>
            </w:r>
            <w:r>
              <w:rPr>
                <w:rFonts w:hint="eastAsia"/>
                <w:sz w:val="18"/>
                <w:szCs w:val="18"/>
                <w:lang w:val="en-US" w:eastAsia="zh-CN"/>
              </w:rPr>
              <w:t>24004号地块</w:t>
            </w:r>
            <w:r>
              <w:rPr>
                <w:rFonts w:hint="eastAsia"/>
                <w:sz w:val="18"/>
                <w:szCs w:val="18"/>
              </w:rPr>
              <w:t>所需行政办公及生活服务设施用地面积不得超过工业项目总用地面积的</w:t>
            </w:r>
            <w:r>
              <w:rPr>
                <w:rFonts w:hint="eastAsia"/>
                <w:sz w:val="18"/>
                <w:szCs w:val="18"/>
                <w:lang w:val="en-US" w:eastAsia="zh-CN"/>
              </w:rPr>
              <w:t>7</w:t>
            </w:r>
            <w:r>
              <w:rPr>
                <w:rFonts w:hint="eastAsia"/>
                <w:sz w:val="18"/>
                <w:szCs w:val="18"/>
              </w:rPr>
              <w:t>%</w:t>
            </w:r>
            <w:r>
              <w:rPr>
                <w:rFonts w:hint="eastAsia"/>
                <w:sz w:val="18"/>
                <w:szCs w:val="18"/>
                <w:lang w:eastAsia="zh-CN"/>
              </w:rPr>
              <w:t>，</w:t>
            </w:r>
            <w:r>
              <w:rPr>
                <w:rFonts w:hint="eastAsia"/>
                <w:sz w:val="18"/>
                <w:szCs w:val="18"/>
              </w:rPr>
              <w:t>G</w:t>
            </w:r>
            <w:r>
              <w:rPr>
                <w:rFonts w:hint="eastAsia"/>
                <w:sz w:val="18"/>
                <w:szCs w:val="18"/>
                <w:lang w:val="en-US" w:eastAsia="zh-CN"/>
              </w:rPr>
              <w:t>24005号地块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pPr>
        <w:spacing w:line="460" w:lineRule="exact"/>
        <w:ind w:firstLine="640" w:firstLineChars="200"/>
        <w:rPr>
          <w:rFonts w:hint="eastAsia" w:ascii="仿宋" w:hAnsi="仿宋" w:eastAsia="仿宋" w:cs="仿宋"/>
          <w:sz w:val="32"/>
          <w:szCs w:val="32"/>
        </w:rPr>
      </w:pP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日，在大冶市政府网“招投标”栏目下载挂牌出让文件。</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日，向我中心提交书面申请。交纳竞买保证金的截止时间为202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日上午10时。</w:t>
      </w:r>
    </w:p>
    <w:p>
      <w:pPr>
        <w:spacing w:line="420" w:lineRule="exact"/>
        <w:ind w:firstLine="640" w:firstLineChars="200"/>
        <w:rPr>
          <w:rFonts w:ascii="仿宋" w:hAnsi="仿宋" w:eastAsia="仿宋" w:cs="仿宋"/>
          <w:sz w:val="32"/>
          <w:szCs w:val="32"/>
        </w:rPr>
      </w:pPr>
      <w:r>
        <w:rPr>
          <w:rFonts w:hint="eastAsia" w:ascii="仿宋" w:hAnsi="仿宋" w:eastAsia="仿宋" w:cs="仿宋"/>
          <w:sz w:val="32"/>
          <w:szCs w:val="32"/>
        </w:rPr>
        <w:t>八、其他需要公告的事项</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spacing w:line="440" w:lineRule="exact"/>
        <w:ind w:firstLine="646"/>
        <w:rPr>
          <w:rFonts w:ascii="仿宋" w:hAnsi="仿宋" w:eastAsia="仿宋" w:cs="仿宋"/>
          <w:sz w:val="32"/>
          <w:szCs w:val="32"/>
        </w:rPr>
      </w:pPr>
    </w:p>
    <w:p>
      <w:pPr>
        <w:tabs>
          <w:tab w:val="left" w:pos="7515"/>
        </w:tabs>
        <w:spacing w:line="580" w:lineRule="exact"/>
        <w:jc w:val="both"/>
        <w:rPr>
          <w:rFonts w:hint="eastAsia" w:ascii="宋体" w:hAnsi="宋体"/>
          <w:b/>
          <w:sz w:val="44"/>
          <w:szCs w:val="44"/>
        </w:rPr>
      </w:pPr>
    </w:p>
    <w:p>
      <w:pPr>
        <w:tabs>
          <w:tab w:val="left" w:pos="7515"/>
        </w:tabs>
        <w:spacing w:line="580" w:lineRule="exact"/>
        <w:jc w:val="both"/>
        <w:rPr>
          <w:rFonts w:hint="eastAsia" w:ascii="宋体" w:hAnsi="宋体"/>
          <w:b/>
          <w:sz w:val="44"/>
          <w:szCs w:val="44"/>
        </w:rPr>
      </w:pPr>
    </w:p>
    <w:p>
      <w:pPr>
        <w:tabs>
          <w:tab w:val="left" w:pos="7515"/>
        </w:tabs>
        <w:spacing w:line="580" w:lineRule="exact"/>
        <w:jc w:val="both"/>
        <w:rPr>
          <w:rFonts w:hint="eastAsia" w:ascii="宋体" w:hAnsi="宋体"/>
          <w:b/>
          <w:sz w:val="44"/>
          <w:szCs w:val="44"/>
        </w:rPr>
      </w:pPr>
    </w:p>
    <w:p>
      <w:pPr>
        <w:tabs>
          <w:tab w:val="left" w:pos="7515"/>
        </w:tabs>
        <w:spacing w:line="580" w:lineRule="exact"/>
        <w:jc w:val="both"/>
        <w:rPr>
          <w:rFonts w:hint="eastAsia" w:ascii="宋体" w:hAnsi="宋体"/>
          <w:b/>
          <w:sz w:val="44"/>
          <w:szCs w:val="44"/>
        </w:rPr>
      </w:pPr>
    </w:p>
    <w:p>
      <w:pPr>
        <w:tabs>
          <w:tab w:val="left" w:pos="7515"/>
        </w:tabs>
        <w:spacing w:line="580" w:lineRule="exact"/>
        <w:jc w:val="both"/>
        <w:rPr>
          <w:rFonts w:hint="eastAsia" w:ascii="宋体" w:hAnsi="宋体"/>
          <w:b/>
          <w:sz w:val="44"/>
          <w:szCs w:val="44"/>
        </w:rPr>
      </w:pPr>
    </w:p>
    <w:p>
      <w:pPr>
        <w:tabs>
          <w:tab w:val="left" w:pos="7515"/>
        </w:tabs>
        <w:spacing w:line="580" w:lineRule="exact"/>
        <w:ind w:firstLine="883" w:firstLineChars="200"/>
        <w:jc w:val="both"/>
        <w:rPr>
          <w:rFonts w:hint="eastAsia" w:ascii="宋体" w:hAnsi="宋体"/>
          <w:b/>
          <w:sz w:val="44"/>
          <w:szCs w:val="44"/>
        </w:rPr>
      </w:pPr>
      <w:r>
        <w:rPr>
          <w:rFonts w:hint="eastAsia" w:ascii="宋体" w:hAnsi="宋体"/>
          <w:b/>
          <w:sz w:val="44"/>
          <w:szCs w:val="44"/>
        </w:rPr>
        <w:t>大冶市国有建设用地使用权出让须知</w:t>
      </w:r>
    </w:p>
    <w:p>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24002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等四宗</w:t>
      </w:r>
      <w:r>
        <w:rPr>
          <w:rFonts w:hint="eastAsia" w:ascii="仿宋_GB2312" w:hAnsi="仿宋_GB2312" w:eastAsia="仿宋_GB2312" w:cs="仿宋_GB2312"/>
          <w:sz w:val="32"/>
          <w:szCs w:val="32"/>
        </w:rPr>
        <w:t>地块的国有建设用地使用权。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24002</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还地桥锦冶线以北、湖北楚味园食品有限公司以东地块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21931.51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21931.51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24</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42.8</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428</w:t>
            </w:r>
          </w:p>
        </w:tc>
      </w:tr>
      <w:tr>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24003</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还地桥镇14号路以北、春和路以西地块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26720.49</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24385.23</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47.6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476</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24004</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大冶市还地桥镇金虹路以东、14号路以南地块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122540.56</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103177.96</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201.3</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2013</w:t>
            </w:r>
          </w:p>
        </w:tc>
      </w:tr>
      <w:tr>
        <w:tblPrEx>
          <w:tblCellMar>
            <w:top w:w="0" w:type="dxa"/>
            <w:left w:w="0" w:type="dxa"/>
            <w:bottom w:w="0" w:type="dxa"/>
            <w:right w:w="0" w:type="dxa"/>
          </w:tblCellMar>
        </w:tblPrEx>
        <w:trPr>
          <w:trHeight w:val="695"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24005</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保安镇314省道以南地块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11574.35</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11574.35</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20.9</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209</w:t>
            </w:r>
          </w:p>
        </w:tc>
      </w:tr>
      <w:tr>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24002、</w:t>
            </w:r>
            <w:r>
              <w:rPr>
                <w:rFonts w:hint="eastAsia"/>
                <w:sz w:val="18"/>
                <w:szCs w:val="18"/>
              </w:rPr>
              <w:t>G</w:t>
            </w:r>
            <w:r>
              <w:rPr>
                <w:rFonts w:hint="eastAsia"/>
                <w:sz w:val="18"/>
                <w:szCs w:val="18"/>
                <w:lang w:val="en-US" w:eastAsia="zh-CN"/>
              </w:rPr>
              <w:t>24003、</w:t>
            </w:r>
            <w:r>
              <w:rPr>
                <w:rFonts w:hint="eastAsia"/>
                <w:sz w:val="18"/>
                <w:szCs w:val="18"/>
              </w:rPr>
              <w:t>G</w:t>
            </w:r>
            <w:r>
              <w:rPr>
                <w:rFonts w:hint="eastAsia"/>
                <w:sz w:val="18"/>
                <w:szCs w:val="18"/>
                <w:lang w:val="en-US" w:eastAsia="zh-CN"/>
              </w:rPr>
              <w:t>24004号地块</w:t>
            </w:r>
            <w:r>
              <w:rPr>
                <w:rFonts w:hint="eastAsia"/>
                <w:sz w:val="18"/>
                <w:szCs w:val="18"/>
              </w:rPr>
              <w:t>所需行政办公及生活服务设施用地面积不得超过工业项目总用地面积的</w:t>
            </w:r>
            <w:r>
              <w:rPr>
                <w:rFonts w:hint="eastAsia"/>
                <w:sz w:val="18"/>
                <w:szCs w:val="18"/>
                <w:lang w:val="en-US" w:eastAsia="zh-CN"/>
              </w:rPr>
              <w:t>7</w:t>
            </w:r>
            <w:r>
              <w:rPr>
                <w:rFonts w:hint="eastAsia"/>
                <w:sz w:val="18"/>
                <w:szCs w:val="18"/>
              </w:rPr>
              <w:t>%</w:t>
            </w:r>
            <w:r>
              <w:rPr>
                <w:rFonts w:hint="eastAsia"/>
                <w:sz w:val="18"/>
                <w:szCs w:val="18"/>
                <w:lang w:eastAsia="zh-CN"/>
              </w:rPr>
              <w:t>，</w:t>
            </w:r>
            <w:r>
              <w:rPr>
                <w:rFonts w:hint="eastAsia"/>
                <w:sz w:val="18"/>
                <w:szCs w:val="18"/>
              </w:rPr>
              <w:t>G</w:t>
            </w:r>
            <w:r>
              <w:rPr>
                <w:rFonts w:hint="eastAsia"/>
                <w:sz w:val="18"/>
                <w:szCs w:val="18"/>
                <w:lang w:val="en-US" w:eastAsia="zh-CN"/>
              </w:rPr>
              <w:t>24005号地块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pPr>
              <w:spacing w:line="600" w:lineRule="exact"/>
              <w:rPr>
                <w:rFonts w:hint="eastAsia" w:ascii="仿宋_GB2312" w:hAnsi="仿宋" w:eastAsia="仿宋_GB2312"/>
                <w:sz w:val="32"/>
                <w:szCs w:val="32"/>
                <w:vertAlign w:val="baseline"/>
              </w:rPr>
            </w:pPr>
          </w:p>
        </w:tc>
      </w:tr>
    </w:tbl>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四、特别约定</w:t>
      </w:r>
    </w:p>
    <w:p>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（一）土地开发程度：</w:t>
      </w:r>
      <w:r>
        <w:rPr>
          <w:rFonts w:hint="eastAsia" w:ascii="仿宋_GB2312" w:hAnsi="仿宋_GB2312" w:eastAsia="仿宋_GB2312" w:cs="仿宋_GB2312"/>
          <w:sz w:val="32"/>
          <w:szCs w:val="32"/>
          <w:lang w:val="en-US" w:eastAsia="zh-CN"/>
        </w:rPr>
        <w:t>G24002、G24003、G24004、G24005号地块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（二）土地交付：</w:t>
      </w:r>
      <w:r>
        <w:rPr>
          <w:rFonts w:hint="eastAsia" w:ascii="仿宋_GB2312" w:hAnsi="仿宋_GB2312" w:eastAsia="仿宋_GB2312" w:cs="仿宋_GB2312"/>
          <w:sz w:val="32"/>
          <w:szCs w:val="32"/>
          <w:lang w:val="en-US" w:eastAsia="zh-CN"/>
        </w:rPr>
        <w:t>G24002、G24003、G24004号地块土地交付工作</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还地桥镇政府</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宗地内场地</w:t>
      </w:r>
      <w:r>
        <w:rPr>
          <w:rFonts w:hint="eastAsia" w:ascii="仿宋_GB2312" w:hAnsi="仿宋_GB2312" w:eastAsia="仿宋_GB2312" w:cs="仿宋_GB2312"/>
          <w:sz w:val="32"/>
          <w:szCs w:val="32"/>
          <w:lang w:val="en-US" w:eastAsia="zh-CN"/>
        </w:rPr>
        <w:t>平整</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val="en-US" w:eastAsia="zh-CN"/>
        </w:rPr>
        <w:t>；G24005号地块土地交付工作</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保安镇政府</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宗地内场地</w:t>
      </w:r>
      <w:r>
        <w:rPr>
          <w:rFonts w:hint="eastAsia" w:ascii="仿宋_GB2312" w:hAnsi="仿宋_GB2312" w:eastAsia="仿宋_GB2312" w:cs="仿宋_GB2312"/>
          <w:sz w:val="32"/>
          <w:szCs w:val="32"/>
          <w:lang w:val="en-US" w:eastAsia="zh-CN"/>
        </w:rPr>
        <w:t>现状</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eastAsia="zh-CN"/>
        </w:rPr>
        <w:t>。</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（三）上述宗地挂牌出让成交后，竞得人应在成交之日起</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局另行告知。</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上述宗地以现状挂牌出让，实际勘测交付面积与挂牌出让文件标明的出让面积差异率在1%以内的，面积差异不影响成交价格。</w:t>
      </w:r>
    </w:p>
    <w:p>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上述宗地</w:t>
      </w:r>
      <w:r>
        <w:rPr>
          <w:rFonts w:hint="eastAsia" w:ascii="仿宋_GB2312" w:hAnsi="仿宋_GB2312" w:eastAsia="仿宋_GB2312" w:cs="仿宋_GB2312"/>
          <w:sz w:val="32"/>
          <w:szCs w:val="32"/>
          <w:lang w:val="en-US" w:eastAsia="zh-CN"/>
        </w:rPr>
        <w:t>除G24005号地块外，其他地块都按“标准地”要求实施。</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24002、</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24003、</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24004号地块</w:t>
      </w:r>
      <w:r>
        <w:rPr>
          <w:rFonts w:hint="eastAsia" w:ascii="仿宋_GB2312" w:hAnsi="仿宋_GB2312" w:eastAsia="仿宋_GB2312" w:cs="仿宋_GB2312"/>
          <w:sz w:val="32"/>
          <w:szCs w:val="32"/>
        </w:rPr>
        <w:t>所需行政办公及生活服务设施用地面积不得超过工业项目总用地面积的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24005号地块</w:t>
      </w:r>
      <w:r>
        <w:rPr>
          <w:rFonts w:hint="eastAsia" w:ascii="仿宋_GB2312" w:hAnsi="仿宋_GB2312" w:eastAsia="仿宋_GB2312" w:cs="仿宋_GB2312"/>
          <w:sz w:val="32"/>
          <w:szCs w:val="32"/>
        </w:rPr>
        <w:t>所需行政办公及生活服务设施用地面积不得超过工业项目总用地面积的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，固定资产</w:t>
      </w:r>
      <w:r>
        <w:rPr>
          <w:rFonts w:hint="eastAsia" w:ascii="仿宋_GB2312" w:hAnsi="仿宋_GB2312" w:eastAsia="仿宋_GB2312" w:cs="仿宋_GB2312"/>
          <w:sz w:val="32"/>
          <w:szCs w:val="32"/>
        </w:rPr>
        <w:t>投资强度</w:t>
      </w:r>
      <w:r>
        <w:rPr>
          <w:rFonts w:hint="eastAsia" w:ascii="仿宋_GB2312" w:hAnsi="仿宋_GB2312" w:eastAsia="仿宋_GB2312" w:cs="仿宋_GB2312"/>
          <w:sz w:val="32"/>
          <w:szCs w:val="32"/>
          <w:lang w:eastAsia="zh-CN"/>
        </w:rPr>
        <w:t>及项目投产后亩均税收按公告执行</w:t>
      </w:r>
      <w:r>
        <w:rPr>
          <w:rFonts w:hint="eastAsia" w:ascii="仿宋_GB2312" w:hAnsi="仿宋_GB2312" w:eastAsia="仿宋_GB2312" w:cs="仿宋_GB2312"/>
          <w:sz w:val="32"/>
          <w:szCs w:val="32"/>
          <w:lang w:val="en-US" w:eastAsia="zh-CN"/>
        </w:rPr>
        <w:t>，项目应符合环评要素要求，项目建设前需完成环评审批手续，涉及的权属及征地补偿拆迁安置等事宜由所属乡镇政府负责。</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（四）允许银行保函替代土地出让竞买保证金，</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宗地的竞买保证金分别为：</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24002</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肆拾贰</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捌仟</w:t>
      </w:r>
      <w:r>
        <w:rPr>
          <w:rFonts w:hint="eastAsia" w:ascii="仿宋_GB2312" w:hAnsi="仿宋_GB2312" w:eastAsia="仿宋_GB2312" w:cs="仿宋_GB2312"/>
          <w:sz w:val="32"/>
          <w:szCs w:val="32"/>
        </w:rPr>
        <w:t>元整（￥：</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24003</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肆拾柒</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陆仟</w:t>
      </w:r>
      <w:r>
        <w:rPr>
          <w:rFonts w:hint="eastAsia" w:ascii="仿宋_GB2312" w:hAnsi="仿宋_GB2312" w:eastAsia="仿宋_GB2312" w:cs="仿宋_GB2312"/>
          <w:sz w:val="32"/>
          <w:szCs w:val="32"/>
        </w:rPr>
        <w:t>元整（￥：</w:t>
      </w:r>
      <w:r>
        <w:rPr>
          <w:rFonts w:hint="eastAsia" w:ascii="仿宋_GB2312" w:hAnsi="仿宋_GB2312" w:eastAsia="仿宋_GB2312" w:cs="仿宋_GB2312"/>
          <w:sz w:val="32"/>
          <w:szCs w:val="32"/>
          <w:lang w:val="en-US" w:eastAsia="zh-CN"/>
        </w:rPr>
        <w:t>476</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24004</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贰佰零壹万叁仟</w:t>
      </w:r>
      <w:r>
        <w:rPr>
          <w:rFonts w:hint="eastAsia" w:ascii="仿宋_GB2312" w:hAnsi="仿宋_GB2312" w:eastAsia="仿宋_GB2312" w:cs="仿宋_GB2312"/>
          <w:sz w:val="32"/>
          <w:szCs w:val="32"/>
        </w:rPr>
        <w:t>元整（￥：</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24005</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贰拾万玖仟</w:t>
      </w:r>
      <w:r>
        <w:rPr>
          <w:rFonts w:hint="eastAsia" w:ascii="仿宋_GB2312" w:hAnsi="仿宋_GB2312" w:eastAsia="仿宋_GB2312" w:cs="仿宋_GB2312"/>
          <w:sz w:val="32"/>
          <w:szCs w:val="32"/>
        </w:rPr>
        <w:t>元整（￥：</w:t>
      </w:r>
      <w:r>
        <w:rPr>
          <w:rFonts w:hint="eastAsia" w:ascii="仿宋_GB2312" w:hAnsi="仿宋_GB2312" w:eastAsia="仿宋_GB2312" w:cs="仿宋_GB2312"/>
          <w:sz w:val="32"/>
          <w:szCs w:val="32"/>
          <w:lang w:val="en-US" w:eastAsia="zh-CN"/>
        </w:rPr>
        <w:t>209</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日，登录大冶市政府网“招投标”栏目,查找“土地交易”相应挂牌出让文件下载，具体包括：</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日，到大冶市公共资源交易中心三楼316室（0714-3188055）提交书面申请。申请文件包括：</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pPr>
        <w:spacing w:line="52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pPr>
        <w:spacing w:line="52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pPr>
        <w:spacing w:line="52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pPr>
        <w:spacing w:line="52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pPr>
        <w:spacing w:line="52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pPr>
        <w:spacing w:line="52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pPr>
        <w:spacing w:line="52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日组织申请人对拟出让地块进行现场踏勘。</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日，具体如下：</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 xml:space="preserve">日上午10时；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日上午10时。</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宗地的出让起始价、增价幅度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24002</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肆佰贰</w:t>
      </w:r>
      <w:r>
        <w:rPr>
          <w:rFonts w:hint="eastAsia" w:ascii="仿宋_GB2312" w:hAnsi="仿宋_GB2312" w:eastAsia="仿宋_GB2312" w:cs="仿宋_GB2312"/>
          <w:sz w:val="32"/>
          <w:szCs w:val="32"/>
          <w:lang w:eastAsia="zh-CN"/>
        </w:rPr>
        <w:t>拾</w:t>
      </w:r>
      <w:r>
        <w:rPr>
          <w:rFonts w:hint="eastAsia" w:ascii="仿宋_GB2312" w:hAnsi="仿宋_GB2312" w:eastAsia="仿宋_GB2312" w:cs="仿宋_GB2312"/>
          <w:sz w:val="32"/>
          <w:szCs w:val="32"/>
          <w:lang w:val="en-US" w:eastAsia="zh-CN"/>
        </w:rPr>
        <w:t>捌</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24003</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肆佰柒拾陆</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476</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24004</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贰仟零壹拾叁</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24005</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贰佰零玖</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209</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pPr>
        <w:spacing w:line="520" w:lineRule="exac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日上午10时主持确定挂牌截止。</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p>
    <w:p>
      <w:pPr>
        <w:spacing w:line="520" w:lineRule="exact"/>
        <w:ind w:firstLine="2880" w:firstLineChars="9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pPr>
        <w:spacing w:line="520" w:lineRule="exact"/>
        <w:ind w:firstLine="2880" w:firstLineChars="9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pPr>
        <w:spacing w:line="520" w:lineRule="exact"/>
        <w:ind w:firstLine="4480" w:firstLineChars="1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p>
    <w:p>
      <w:pPr>
        <w:spacing w:line="520" w:lineRule="exact"/>
        <w:jc w:val="left"/>
        <w:rPr>
          <w:rFonts w:hint="eastAsia" w:ascii="仿宋_GB2312" w:hAnsi="仿宋_GB2312" w:eastAsia="仿宋_GB2312" w:cs="仿宋_GB2312"/>
          <w:sz w:val="32"/>
          <w:szCs w:val="32"/>
        </w:rPr>
      </w:pPr>
    </w:p>
    <w:p>
      <w:pPr>
        <w:spacing w:line="420" w:lineRule="exact"/>
        <w:ind w:firstLine="3080" w:firstLineChars="700"/>
        <w:rPr>
          <w:rFonts w:hint="eastAsia" w:ascii="黑体" w:hAnsi="宋体" w:eastAsia="黑体" w:cs="Times New Roman"/>
          <w:sz w:val="44"/>
          <w:szCs w:val="36"/>
        </w:rPr>
      </w:pPr>
    </w:p>
    <w:p>
      <w:pPr>
        <w:spacing w:line="420" w:lineRule="exact"/>
        <w:ind w:firstLine="3080" w:firstLineChars="700"/>
        <w:rPr>
          <w:rFonts w:hint="eastAsia" w:ascii="黑体" w:hAnsi="宋体" w:eastAsia="黑体" w:cs="Times New Roman"/>
          <w:sz w:val="44"/>
          <w:szCs w:val="36"/>
        </w:rPr>
      </w:pPr>
    </w:p>
    <w:p>
      <w:pPr>
        <w:spacing w:line="420" w:lineRule="exact"/>
        <w:ind w:firstLine="3080" w:firstLineChars="700"/>
        <w:rPr>
          <w:rFonts w:hint="eastAsia" w:ascii="黑体" w:hAnsi="宋体" w:eastAsia="黑体" w:cs="Times New Roman"/>
          <w:sz w:val="44"/>
          <w:szCs w:val="36"/>
        </w:rPr>
      </w:pPr>
    </w:p>
    <w:p>
      <w:pPr>
        <w:spacing w:line="420" w:lineRule="exact"/>
        <w:ind w:firstLine="2640" w:firstLineChars="6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3</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21</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4</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2</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号地块国有建设用地使用权挂牌出让活动。</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pPr>
        <w:spacing w:line="460" w:lineRule="exact"/>
        <w:ind w:firstLine="640" w:firstLineChars="200"/>
        <w:rPr>
          <w:rFonts w:ascii="仿宋" w:hAnsi="仿宋" w:eastAsia="仿宋" w:cs="Times New Roman"/>
          <w:sz w:val="32"/>
          <w:szCs w:val="32"/>
        </w:rPr>
      </w:pPr>
    </w:p>
    <w:p>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pPr>
        <w:spacing w:line="460" w:lineRule="exact"/>
        <w:ind w:firstLine="2640" w:firstLineChars="600"/>
        <w:rPr>
          <w:rFonts w:hint="eastAsia" w:ascii="黑体" w:hAnsi="宋体" w:eastAsia="黑体" w:cs="Times New Roman"/>
          <w:sz w:val="44"/>
          <w:szCs w:val="36"/>
        </w:rPr>
      </w:pPr>
    </w:p>
    <w:p>
      <w:pPr>
        <w:spacing w:line="460" w:lineRule="exact"/>
        <w:rPr>
          <w:rFonts w:hint="eastAsia" w:ascii="黑体" w:hAnsi="宋体" w:eastAsia="黑体" w:cs="Times New Roman"/>
          <w:sz w:val="44"/>
          <w:szCs w:val="36"/>
        </w:rPr>
      </w:pPr>
    </w:p>
    <w:p>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32"/>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4</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2</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pPr>
              <w:spacing w:line="400" w:lineRule="exact"/>
              <w:jc w:val="center"/>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仿宋" w:hAnsi="仿宋" w:eastAsia="仿宋" w:cs="Times New Roman"/>
                <w:sz w:val="32"/>
                <w:szCs w:val="24"/>
              </w:rPr>
            </w:pPr>
          </w:p>
        </w:tc>
      </w:tr>
    </w:tbl>
    <w:p>
      <w:pPr>
        <w:rPr>
          <w:rFonts w:ascii="仿宋" w:hAnsi="仿宋" w:eastAsia="仿宋" w:cs="Times New Roman"/>
          <w:szCs w:val="24"/>
        </w:rPr>
      </w:pPr>
    </w:p>
    <w:p>
      <w:pPr>
        <w:spacing w:line="560" w:lineRule="exact"/>
        <w:ind w:firstLine="1760" w:firstLineChars="400"/>
        <w:rPr>
          <w:rFonts w:ascii="黑体" w:hAnsi="宋体" w:eastAsia="黑体" w:cs="Times New Roman"/>
          <w:sz w:val="44"/>
          <w:szCs w:val="36"/>
        </w:rPr>
      </w:pPr>
      <w:r>
        <w:rPr>
          <w:rFonts w:hint="eastAsia" w:ascii="黑体" w:hAnsi="宋体" w:eastAsia="黑体" w:cs="Times New Roman"/>
          <w:sz w:val="44"/>
          <w:szCs w:val="36"/>
        </w:rPr>
        <w:t>竞买资格确认书</w:t>
      </w:r>
    </w:p>
    <w:p>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w:t>
      </w:r>
    </w:p>
    <w:p>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3</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21</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2024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日在大冶市公共资源交易中心举行的国有建设用地使用权挂牌出让活动。</w:t>
      </w:r>
    </w:p>
    <w:p>
      <w:pPr>
        <w:spacing w:line="600" w:lineRule="exact"/>
        <w:ind w:firstLine="640" w:firstLineChars="200"/>
        <w:jc w:val="left"/>
        <w:rPr>
          <w:rFonts w:ascii="仿宋" w:hAnsi="仿宋" w:eastAsia="仿宋" w:cs="Times New Roman"/>
          <w:sz w:val="32"/>
          <w:szCs w:val="24"/>
        </w:rPr>
      </w:pPr>
    </w:p>
    <w:p>
      <w:pPr>
        <w:spacing w:line="600" w:lineRule="exact"/>
        <w:ind w:firstLine="640" w:firstLineChars="200"/>
        <w:jc w:val="left"/>
        <w:rPr>
          <w:rFonts w:ascii="仿宋" w:hAnsi="仿宋" w:eastAsia="仿宋" w:cs="Times New Roman"/>
          <w:sz w:val="32"/>
          <w:szCs w:val="24"/>
        </w:rPr>
      </w:pPr>
    </w:p>
    <w:p>
      <w:pPr>
        <w:spacing w:line="600" w:lineRule="exact"/>
        <w:ind w:firstLine="3840" w:firstLineChars="1200"/>
        <w:jc w:val="center"/>
        <w:rPr>
          <w:rFonts w:ascii="仿宋" w:hAnsi="仿宋" w:eastAsia="仿宋" w:cs="Times New Roman"/>
          <w:sz w:val="32"/>
          <w:szCs w:val="24"/>
        </w:rPr>
      </w:pPr>
    </w:p>
    <w:p>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日</w:t>
      </w:r>
    </w:p>
    <w:p>
      <w:pPr>
        <w:spacing w:line="460" w:lineRule="exact"/>
        <w:rPr>
          <w:rFonts w:ascii="仿宋" w:hAnsi="仿宋" w:eastAsia="仿宋" w:cs="Times New Roman"/>
          <w:bCs/>
          <w:sz w:val="32"/>
          <w:szCs w:val="32"/>
        </w:rPr>
      </w:pPr>
    </w:p>
    <w:p>
      <w:pPr>
        <w:spacing w:line="460" w:lineRule="exact"/>
        <w:rPr>
          <w:rFonts w:ascii="宋体" w:hAnsi="宋体" w:eastAsia="宋体" w:cs="Times New Roman"/>
          <w:bCs/>
          <w:sz w:val="32"/>
          <w:szCs w:val="32"/>
        </w:rPr>
      </w:pPr>
    </w:p>
    <w:p>
      <w:pPr>
        <w:spacing w:line="500" w:lineRule="exact"/>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ind w:firstLine="2640" w:firstLineChars="600"/>
        <w:rPr>
          <w:rFonts w:hint="eastAsia" w:ascii="黑体" w:hAnsi="宋体" w:eastAsia="黑体" w:cs="Times New Roman"/>
          <w:sz w:val="44"/>
          <w:szCs w:val="36"/>
        </w:rPr>
      </w:pPr>
    </w:p>
    <w:p>
      <w:pPr>
        <w:spacing w:line="500" w:lineRule="exact"/>
        <w:rPr>
          <w:rFonts w:hint="eastAsia" w:ascii="黑体" w:hAnsi="宋体" w:eastAsia="黑体" w:cs="Times New Roman"/>
          <w:sz w:val="44"/>
          <w:szCs w:val="36"/>
        </w:rPr>
      </w:pPr>
    </w:p>
    <w:p>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pPr>
        <w:spacing w:line="500" w:lineRule="exact"/>
        <w:jc w:val="center"/>
        <w:rPr>
          <w:rFonts w:ascii="仿宋_GB2312" w:hAnsi="Times New Roman" w:eastAsia="仿宋_GB2312" w:cs="Times New Roman"/>
          <w:sz w:val="32"/>
          <w:szCs w:val="36"/>
        </w:rPr>
      </w:pPr>
    </w:p>
    <w:p>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3</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21</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pPr>
        <w:keepNext w:val="0"/>
        <w:keepLines w:val="0"/>
        <w:pageBreakBefore w:val="0"/>
        <w:widowControl w:val="0"/>
        <w:kinsoku/>
        <w:wordWrap/>
        <w:overflowPunct/>
        <w:topLinePunct w:val="0"/>
        <w:autoSpaceDE/>
        <w:autoSpaceDN/>
        <w:bidi w:val="0"/>
        <w:adjustRightInd/>
        <w:snapToGrid/>
        <w:spacing w:line="520" w:lineRule="exact"/>
        <w:ind w:left="319" w:leftChars="152"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bookmarkStart w:id="0" w:name="_GoBack"/>
      <w:bookmarkEnd w:id="0"/>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single"/>
        </w:rPr>
        <w:t>）</w:t>
      </w:r>
      <w:r>
        <w:rPr>
          <w:rFonts w:hint="eastAsia" w:ascii="仿宋" w:hAnsi="仿宋" w:eastAsia="仿宋" w:cs="Times New Roman"/>
          <w:sz w:val="32"/>
          <w:szCs w:val="24"/>
          <w:u w:val="none"/>
        </w:rPr>
        <w:t>。</w:t>
      </w:r>
    </w:p>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个工作日内，持本《成交确认书》与大冶市自然资源和规划局签订《国有建设用地使用权出让合同》。不按期签订《国有建设用地使用权出让合同》的，视为竞得人放弃竞得资格，竞得人应承担相应法律责任。</w:t>
      </w:r>
    </w:p>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pPr>
        <w:spacing w:line="500" w:lineRule="exact"/>
        <w:jc w:val="left"/>
        <w:rPr>
          <w:rFonts w:ascii="仿宋" w:hAnsi="仿宋" w:eastAsia="仿宋"/>
          <w:spacing w:val="-16"/>
          <w:sz w:val="28"/>
          <w:szCs w:val="28"/>
        </w:rPr>
      </w:pPr>
    </w:p>
    <w:p>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pPr>
        <w:spacing w:line="500" w:lineRule="exact"/>
        <w:ind w:right="600" w:firstLine="3900" w:firstLineChars="1500"/>
        <w:rPr>
          <w:rFonts w:ascii="仿宋" w:hAnsi="仿宋" w:eastAsia="仿宋"/>
          <w:spacing w:val="-10"/>
          <w:sz w:val="28"/>
          <w:szCs w:val="28"/>
        </w:rPr>
      </w:pPr>
    </w:p>
    <w:p>
      <w:pPr>
        <w:spacing w:line="500" w:lineRule="exact"/>
        <w:ind w:right="600" w:firstLine="4500" w:firstLineChars="1500"/>
        <w:rPr>
          <w:rFonts w:ascii="仿宋" w:hAnsi="仿宋" w:eastAsia="仿宋" w:cs="Times New Roman"/>
          <w:spacing w:val="-10"/>
          <w:sz w:val="32"/>
          <w:szCs w:val="24"/>
        </w:rPr>
      </w:pPr>
    </w:p>
    <w:p>
      <w:pPr>
        <w:spacing w:line="500" w:lineRule="exact"/>
        <w:ind w:right="600" w:firstLine="4500" w:firstLineChars="1500"/>
        <w:rPr>
          <w:rFonts w:ascii="仿宋" w:hAnsi="仿宋" w:eastAsia="仿宋" w:cs="Times New Roman"/>
          <w:spacing w:val="-10"/>
          <w:sz w:val="32"/>
          <w:szCs w:val="24"/>
        </w:rPr>
      </w:pPr>
    </w:p>
    <w:p>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四</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四月二</w:t>
      </w:r>
      <w:r>
        <w:rPr>
          <w:rFonts w:hint="eastAsia" w:ascii="仿宋" w:hAnsi="仿宋" w:eastAsia="仿宋" w:cs="Times New Roman"/>
          <w:sz w:val="32"/>
          <w:szCs w:val="24"/>
        </w:rPr>
        <w:t>日</w:t>
      </w:r>
    </w:p>
    <w:p>
      <w:pPr>
        <w:rPr>
          <w:rFonts w:ascii="仿宋" w:hAnsi="仿宋" w:eastAsia="仿宋" w:cs="Times New Roman"/>
          <w:sz w:val="32"/>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12D0479"/>
    <w:rsid w:val="04772BFA"/>
    <w:rsid w:val="053F69CD"/>
    <w:rsid w:val="054B5D3E"/>
    <w:rsid w:val="05520845"/>
    <w:rsid w:val="05AF3BA0"/>
    <w:rsid w:val="06C64C61"/>
    <w:rsid w:val="072E5245"/>
    <w:rsid w:val="07B86581"/>
    <w:rsid w:val="07E27C08"/>
    <w:rsid w:val="08144664"/>
    <w:rsid w:val="093920B1"/>
    <w:rsid w:val="093F52CC"/>
    <w:rsid w:val="09410AB7"/>
    <w:rsid w:val="09A3752A"/>
    <w:rsid w:val="0AAB6C74"/>
    <w:rsid w:val="0AE95411"/>
    <w:rsid w:val="0B553151"/>
    <w:rsid w:val="0BEB4A20"/>
    <w:rsid w:val="0C7130C3"/>
    <w:rsid w:val="0CFD1647"/>
    <w:rsid w:val="0DA24C10"/>
    <w:rsid w:val="0F16079E"/>
    <w:rsid w:val="11247CDE"/>
    <w:rsid w:val="11701F41"/>
    <w:rsid w:val="12CC5D44"/>
    <w:rsid w:val="13433B2C"/>
    <w:rsid w:val="1356385F"/>
    <w:rsid w:val="145A2D69"/>
    <w:rsid w:val="15263BEF"/>
    <w:rsid w:val="15A57A6B"/>
    <w:rsid w:val="15FB28AF"/>
    <w:rsid w:val="161E261F"/>
    <w:rsid w:val="16B94CBF"/>
    <w:rsid w:val="17ED1558"/>
    <w:rsid w:val="186364ED"/>
    <w:rsid w:val="18D84A10"/>
    <w:rsid w:val="18F64986"/>
    <w:rsid w:val="1997072D"/>
    <w:rsid w:val="199B6470"/>
    <w:rsid w:val="19AD1CFF"/>
    <w:rsid w:val="19C92BD5"/>
    <w:rsid w:val="1A21112C"/>
    <w:rsid w:val="1A772A39"/>
    <w:rsid w:val="1B090296"/>
    <w:rsid w:val="1B0D4C89"/>
    <w:rsid w:val="1C19082C"/>
    <w:rsid w:val="1C666DF3"/>
    <w:rsid w:val="1C9378D2"/>
    <w:rsid w:val="1E8E0351"/>
    <w:rsid w:val="1F6D1A7F"/>
    <w:rsid w:val="1F98478E"/>
    <w:rsid w:val="21A00EFC"/>
    <w:rsid w:val="21B10C1A"/>
    <w:rsid w:val="21D21292"/>
    <w:rsid w:val="22407639"/>
    <w:rsid w:val="254774AC"/>
    <w:rsid w:val="258C1362"/>
    <w:rsid w:val="25FD1125"/>
    <w:rsid w:val="26122589"/>
    <w:rsid w:val="261E2B7C"/>
    <w:rsid w:val="267C13D7"/>
    <w:rsid w:val="26BC3777"/>
    <w:rsid w:val="26C94B09"/>
    <w:rsid w:val="26D20D42"/>
    <w:rsid w:val="28AD28C3"/>
    <w:rsid w:val="2964062C"/>
    <w:rsid w:val="298A55BA"/>
    <w:rsid w:val="2A5A37DD"/>
    <w:rsid w:val="2B797C93"/>
    <w:rsid w:val="2B835C6A"/>
    <w:rsid w:val="2C487650"/>
    <w:rsid w:val="2CA34255"/>
    <w:rsid w:val="2CAC71CE"/>
    <w:rsid w:val="2D2551C7"/>
    <w:rsid w:val="2D99286E"/>
    <w:rsid w:val="2DA3549B"/>
    <w:rsid w:val="2E6E1DEB"/>
    <w:rsid w:val="300A0177"/>
    <w:rsid w:val="3029612C"/>
    <w:rsid w:val="305A0518"/>
    <w:rsid w:val="30C054C9"/>
    <w:rsid w:val="314E4E0D"/>
    <w:rsid w:val="325E11A2"/>
    <w:rsid w:val="34D50C24"/>
    <w:rsid w:val="35A736FB"/>
    <w:rsid w:val="35A775AF"/>
    <w:rsid w:val="35B2606A"/>
    <w:rsid w:val="35BC534C"/>
    <w:rsid w:val="37872AAF"/>
    <w:rsid w:val="3AA70471"/>
    <w:rsid w:val="3BFA2ECD"/>
    <w:rsid w:val="3C5E0F0B"/>
    <w:rsid w:val="3CCD2CF9"/>
    <w:rsid w:val="3D9719CB"/>
    <w:rsid w:val="3DCB7999"/>
    <w:rsid w:val="3EA42E21"/>
    <w:rsid w:val="3F4B5D34"/>
    <w:rsid w:val="40786313"/>
    <w:rsid w:val="417C1E33"/>
    <w:rsid w:val="42085A96"/>
    <w:rsid w:val="423573F8"/>
    <w:rsid w:val="423D525F"/>
    <w:rsid w:val="42D10AAD"/>
    <w:rsid w:val="42E979D1"/>
    <w:rsid w:val="42EE7A7C"/>
    <w:rsid w:val="43545F0C"/>
    <w:rsid w:val="439711A6"/>
    <w:rsid w:val="449F30AE"/>
    <w:rsid w:val="44EF0236"/>
    <w:rsid w:val="45613980"/>
    <w:rsid w:val="46BF1CD2"/>
    <w:rsid w:val="48F602F7"/>
    <w:rsid w:val="48F61EC7"/>
    <w:rsid w:val="494E5F58"/>
    <w:rsid w:val="49690EEF"/>
    <w:rsid w:val="498524A6"/>
    <w:rsid w:val="499043F5"/>
    <w:rsid w:val="4A886AA5"/>
    <w:rsid w:val="4AE13C24"/>
    <w:rsid w:val="4B645E12"/>
    <w:rsid w:val="4B7672B8"/>
    <w:rsid w:val="4BF21670"/>
    <w:rsid w:val="4C5F318E"/>
    <w:rsid w:val="4CA04F82"/>
    <w:rsid w:val="4D2D0FB2"/>
    <w:rsid w:val="4D6C211C"/>
    <w:rsid w:val="4DA5131B"/>
    <w:rsid w:val="4E04568A"/>
    <w:rsid w:val="4E2E566B"/>
    <w:rsid w:val="4E8B7C66"/>
    <w:rsid w:val="4F6F148B"/>
    <w:rsid w:val="4F7B0EEE"/>
    <w:rsid w:val="50764B2B"/>
    <w:rsid w:val="511B37A3"/>
    <w:rsid w:val="5124425E"/>
    <w:rsid w:val="522946B2"/>
    <w:rsid w:val="529D0575"/>
    <w:rsid w:val="52B07B8F"/>
    <w:rsid w:val="538452A3"/>
    <w:rsid w:val="539D45B7"/>
    <w:rsid w:val="545654C8"/>
    <w:rsid w:val="54B35350"/>
    <w:rsid w:val="552F123F"/>
    <w:rsid w:val="553E76D4"/>
    <w:rsid w:val="55A0016C"/>
    <w:rsid w:val="56B44EFA"/>
    <w:rsid w:val="57687F56"/>
    <w:rsid w:val="57E5652D"/>
    <w:rsid w:val="583E1337"/>
    <w:rsid w:val="597E09E7"/>
    <w:rsid w:val="5A0F2EE1"/>
    <w:rsid w:val="5A1C44FC"/>
    <w:rsid w:val="5AE10D59"/>
    <w:rsid w:val="5B9E35F9"/>
    <w:rsid w:val="5C4B74E0"/>
    <w:rsid w:val="5CB87D6C"/>
    <w:rsid w:val="5DF41277"/>
    <w:rsid w:val="5E745F14"/>
    <w:rsid w:val="601B0D3D"/>
    <w:rsid w:val="60D76AC7"/>
    <w:rsid w:val="6189617B"/>
    <w:rsid w:val="61D853BD"/>
    <w:rsid w:val="63F51DCE"/>
    <w:rsid w:val="64424DCC"/>
    <w:rsid w:val="644E2FAE"/>
    <w:rsid w:val="646F1658"/>
    <w:rsid w:val="668B3D0A"/>
    <w:rsid w:val="66A34AF4"/>
    <w:rsid w:val="66E14887"/>
    <w:rsid w:val="66EA36E1"/>
    <w:rsid w:val="670E1359"/>
    <w:rsid w:val="678278F4"/>
    <w:rsid w:val="678C4AA2"/>
    <w:rsid w:val="67D24681"/>
    <w:rsid w:val="683955B8"/>
    <w:rsid w:val="696F5BF9"/>
    <w:rsid w:val="6B064398"/>
    <w:rsid w:val="6B4F4071"/>
    <w:rsid w:val="6B5F111E"/>
    <w:rsid w:val="6BD70BAA"/>
    <w:rsid w:val="6C376B54"/>
    <w:rsid w:val="6C44786E"/>
    <w:rsid w:val="6C4E7490"/>
    <w:rsid w:val="6C82010E"/>
    <w:rsid w:val="6CC4450B"/>
    <w:rsid w:val="6D8141AA"/>
    <w:rsid w:val="6D9C4814"/>
    <w:rsid w:val="6EE42DEB"/>
    <w:rsid w:val="6FC71338"/>
    <w:rsid w:val="6FF670D1"/>
    <w:rsid w:val="700139DA"/>
    <w:rsid w:val="713E488C"/>
    <w:rsid w:val="716245C1"/>
    <w:rsid w:val="71745C25"/>
    <w:rsid w:val="72116582"/>
    <w:rsid w:val="736D6DC6"/>
    <w:rsid w:val="74B46550"/>
    <w:rsid w:val="750D40AB"/>
    <w:rsid w:val="75532011"/>
    <w:rsid w:val="75FC6AC3"/>
    <w:rsid w:val="76D5721A"/>
    <w:rsid w:val="77524C79"/>
    <w:rsid w:val="778145D0"/>
    <w:rsid w:val="77846D70"/>
    <w:rsid w:val="78646112"/>
    <w:rsid w:val="798740C3"/>
    <w:rsid w:val="7A792DD8"/>
    <w:rsid w:val="7A9B68AB"/>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8424</Words>
  <Characters>8865</Characters>
  <Lines>0</Lines>
  <Paragraphs>0</Paragraphs>
  <TotalTime>54</TotalTime>
  <ScaleCrop>false</ScaleCrop>
  <LinksUpToDate>false</LinksUpToDate>
  <CharactersWithSpaces>9399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2024-02-29T07:24:00Z</cp:lastPrinted>
  <dcterms:modified xsi:type="dcterms:W3CDTF">2024-03-01T00:36:03Z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862B36C797664AD4BCF2CDD85098BB32</vt:lpwstr>
  </property>
</Properties>
</file>