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宋体" w:hAnsi="宋体" w:eastAsia="宋体" w:cs="Times New Roman"/>
          <w:bCs/>
          <w:spacing w:val="-20"/>
          <w:sz w:val="70"/>
          <w:szCs w:val="70"/>
        </w:rPr>
      </w:pPr>
      <w:r>
        <w:rPr>
          <w:rFonts w:hint="eastAsia" w:ascii="宋体" w:hAnsi="宋体" w:eastAsia="宋体" w:cs="Times New Roman"/>
          <w:bCs/>
          <w:spacing w:val="-20"/>
          <w:sz w:val="70"/>
          <w:szCs w:val="70"/>
        </w:rPr>
        <w:t>大冶市国有建设用地使用权</w:t>
      </w:r>
    </w:p>
    <w:p>
      <w:pPr>
        <w:spacing w:line="1000" w:lineRule="exact"/>
        <w:jc w:val="center"/>
        <w:rPr>
          <w:rFonts w:ascii="楷体_GB2312" w:hAnsi="Times New Roman" w:eastAsia="楷体_GB2312" w:cs="Times New Roman"/>
          <w:bCs/>
          <w:sz w:val="52"/>
          <w:szCs w:val="24"/>
        </w:rPr>
      </w:pPr>
      <w:r>
        <w:rPr>
          <w:rFonts w:hint="eastAsia" w:ascii="楷体_GB2312" w:hAnsi="Times New Roman" w:eastAsia="楷体_GB2312" w:cs="Times New Roman"/>
          <w:bCs/>
          <w:sz w:val="52"/>
          <w:szCs w:val="24"/>
        </w:rPr>
        <w:t>（202</w:t>
      </w:r>
      <w:r>
        <w:rPr>
          <w:rFonts w:hint="eastAsia" w:ascii="楷体_GB2312" w:hAnsi="Times New Roman" w:eastAsia="楷体_GB2312" w:cs="Times New Roman"/>
          <w:bCs/>
          <w:sz w:val="52"/>
          <w:szCs w:val="24"/>
          <w:lang w:val="en-US" w:eastAsia="zh-CN"/>
        </w:rPr>
        <w:t>3</w:t>
      </w:r>
      <w:r>
        <w:rPr>
          <w:rFonts w:hint="eastAsia" w:ascii="楷体_GB2312" w:hAnsi="Times New Roman" w:eastAsia="楷体_GB2312" w:cs="Times New Roman"/>
          <w:bCs/>
          <w:sz w:val="52"/>
          <w:szCs w:val="24"/>
        </w:rPr>
        <w:t>年第</w:t>
      </w:r>
      <w:r>
        <w:rPr>
          <w:rFonts w:hint="eastAsia" w:ascii="楷体_GB2312" w:hAnsi="Times New Roman" w:eastAsia="楷体_GB2312" w:cs="Times New Roman"/>
          <w:bCs/>
          <w:sz w:val="52"/>
          <w:szCs w:val="24"/>
          <w:lang w:val="en-US" w:eastAsia="zh-CN"/>
        </w:rPr>
        <w:t>18</w:t>
      </w:r>
      <w:r>
        <w:rPr>
          <w:rFonts w:hint="eastAsia" w:ascii="楷体_GB2312" w:hAnsi="Times New Roman" w:eastAsia="楷体_GB2312" w:cs="Times New Roman"/>
          <w:bCs/>
          <w:sz w:val="52"/>
          <w:szCs w:val="24"/>
        </w:rPr>
        <w:t>期）</w:t>
      </w:r>
    </w:p>
    <w:p>
      <w:pPr>
        <w:spacing w:line="700" w:lineRule="exact"/>
        <w:ind w:firstLine="1680" w:firstLineChars="200"/>
        <w:rPr>
          <w:rFonts w:ascii="Times New Roman" w:hAnsi="Times New Roman" w:eastAsia="黑体" w:cs="Times New Roman"/>
          <w:bCs/>
          <w:sz w:val="84"/>
          <w:szCs w:val="24"/>
        </w:rPr>
      </w:pP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挂</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牌</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出</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让</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文</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件</w:t>
      </w:r>
    </w:p>
    <w:p>
      <w:pPr>
        <w:tabs>
          <w:tab w:val="left" w:pos="4635"/>
        </w:tabs>
        <w:spacing w:line="600" w:lineRule="exact"/>
        <w:jc w:val="left"/>
        <w:rPr>
          <w:rFonts w:ascii="黑体" w:hAnsi="Times New Roman" w:eastAsia="黑体" w:cs="Times New Roman"/>
          <w:bCs/>
          <w:sz w:val="84"/>
          <w:szCs w:val="84"/>
        </w:rPr>
      </w:pPr>
      <w:r>
        <w:rPr>
          <w:rFonts w:hint="eastAsia" w:ascii="黑体" w:hAnsi="Times New Roman" w:eastAsia="黑体" w:cs="Times New Roman"/>
          <w:bCs/>
          <w:sz w:val="84"/>
          <w:szCs w:val="84"/>
        </w:rPr>
        <w:tab/>
      </w:r>
    </w:p>
    <w:p>
      <w:pPr>
        <w:spacing w:line="800" w:lineRule="exact"/>
        <w:jc w:val="center"/>
        <w:rPr>
          <w:rFonts w:ascii="宋体" w:hAnsi="宋体" w:eastAsia="宋体" w:cs="Times New Roman"/>
          <w:bCs/>
          <w:sz w:val="60"/>
          <w:szCs w:val="60"/>
        </w:rPr>
      </w:pPr>
    </w:p>
    <w:p>
      <w:pPr>
        <w:spacing w:line="800" w:lineRule="exact"/>
        <w:jc w:val="center"/>
        <w:rPr>
          <w:rFonts w:ascii="宋体" w:hAnsi="宋体" w:eastAsia="宋体" w:cs="Times New Roman"/>
          <w:bCs/>
          <w:sz w:val="60"/>
          <w:szCs w:val="60"/>
        </w:rPr>
      </w:pPr>
      <w:r>
        <w:rPr>
          <w:rFonts w:hint="eastAsia" w:ascii="宋体" w:hAnsi="宋体" w:eastAsia="宋体" w:cs="Times New Roman"/>
          <w:bCs/>
          <w:sz w:val="60"/>
          <w:szCs w:val="60"/>
        </w:rPr>
        <w:t>大冶市公共资源交易中心</w:t>
      </w:r>
    </w:p>
    <w:p>
      <w:pPr>
        <w:spacing w:line="800" w:lineRule="exact"/>
        <w:jc w:val="center"/>
        <w:rPr>
          <w:rFonts w:ascii="宋体" w:hAnsi="宋体" w:eastAsia="宋体" w:cs="Times New Roman"/>
          <w:bCs/>
          <w:sz w:val="60"/>
          <w:szCs w:val="60"/>
        </w:rPr>
      </w:pPr>
      <w:r>
        <w:rPr>
          <w:rFonts w:hint="eastAsia" w:ascii="宋体" w:hAnsi="宋体" w:eastAsia="宋体" w:cs="Times New Roman"/>
          <w:bCs/>
          <w:sz w:val="60"/>
          <w:szCs w:val="60"/>
        </w:rPr>
        <w:t>二○二</w:t>
      </w:r>
      <w:r>
        <w:rPr>
          <w:rFonts w:hint="eastAsia" w:ascii="宋体" w:hAnsi="宋体" w:eastAsia="宋体" w:cs="Times New Roman"/>
          <w:bCs/>
          <w:sz w:val="60"/>
          <w:szCs w:val="60"/>
          <w:lang w:val="en-US" w:eastAsia="zh-CN"/>
        </w:rPr>
        <w:t>三</w:t>
      </w:r>
      <w:r>
        <w:rPr>
          <w:rFonts w:hint="eastAsia" w:ascii="宋体" w:hAnsi="宋体" w:eastAsia="宋体" w:cs="Times New Roman"/>
          <w:bCs/>
          <w:sz w:val="60"/>
          <w:szCs w:val="60"/>
        </w:rPr>
        <w:t>年</w:t>
      </w:r>
      <w:r>
        <w:rPr>
          <w:rFonts w:hint="eastAsia" w:ascii="宋体" w:hAnsi="宋体" w:eastAsia="宋体" w:cs="Times New Roman"/>
          <w:bCs/>
          <w:sz w:val="60"/>
          <w:szCs w:val="60"/>
          <w:lang w:val="en-US" w:eastAsia="zh-CN"/>
        </w:rPr>
        <w:t>十一</w:t>
      </w:r>
      <w:r>
        <w:rPr>
          <w:rFonts w:hint="eastAsia" w:ascii="宋体" w:hAnsi="宋体" w:eastAsia="宋体" w:cs="Times New Roman"/>
          <w:bCs/>
          <w:sz w:val="60"/>
          <w:szCs w:val="60"/>
        </w:rPr>
        <w:t>月</w:t>
      </w:r>
    </w:p>
    <w:p>
      <w:pPr>
        <w:spacing w:line="900" w:lineRule="exact"/>
        <w:ind w:firstLine="3120" w:firstLineChars="600"/>
        <w:rPr>
          <w:rFonts w:ascii="Times New Roman" w:hAnsi="Times New Roman" w:eastAsia="黑体" w:cs="Times New Roman"/>
          <w:sz w:val="52"/>
          <w:szCs w:val="24"/>
        </w:rPr>
      </w:pPr>
      <w:r>
        <w:rPr>
          <w:rFonts w:hint="eastAsia" w:ascii="Times New Roman" w:hAnsi="Times New Roman" w:eastAsia="黑体" w:cs="Times New Roman"/>
          <w:sz w:val="52"/>
          <w:szCs w:val="24"/>
        </w:rPr>
        <w:t>目录</w:t>
      </w:r>
    </w:p>
    <w:p>
      <w:pPr>
        <w:spacing w:line="900" w:lineRule="exact"/>
        <w:ind w:firstLine="1530"/>
        <w:rPr>
          <w:rFonts w:ascii="Times New Roman" w:hAnsi="Times New Roman" w:eastAsia="黑体" w:cs="Times New Roman"/>
          <w:sz w:val="44"/>
          <w:szCs w:val="24"/>
        </w:rPr>
      </w:pP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国有建设用地使用权挂牌出让公告</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国有建设用地使用权挂牌出让竞买须知</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竞买申请书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授权委托书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竞买资格确认书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竞买报价单</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成交确认书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国有建设用地使用权出让合同文本</w:t>
      </w:r>
    </w:p>
    <w:p>
      <w:pPr>
        <w:spacing w:line="800" w:lineRule="exact"/>
        <w:ind w:firstLine="720" w:firstLineChars="200"/>
        <w:rPr>
          <w:rFonts w:ascii="黑体" w:hAnsi="Times New Roman" w:eastAsia="黑体" w:cs="Times New Roman"/>
          <w:sz w:val="36"/>
          <w:szCs w:val="24"/>
        </w:rPr>
      </w:pPr>
      <w:r>
        <w:rPr>
          <w:rFonts w:hint="eastAsia" w:ascii="黑体" w:hAnsi="Times New Roman" w:eastAsia="黑体" w:cs="Times New Roman"/>
          <w:sz w:val="36"/>
          <w:szCs w:val="24"/>
        </w:rPr>
        <w:t>九、出让宗地规划设计控制指标</w:t>
      </w: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tabs>
          <w:tab w:val="left" w:pos="7515"/>
        </w:tabs>
        <w:spacing w:line="560" w:lineRule="exact"/>
        <w:jc w:val="center"/>
        <w:rPr>
          <w:rFonts w:ascii="黑体" w:hAnsi="宋体" w:eastAsia="黑体" w:cs="Times New Roman"/>
          <w:sz w:val="44"/>
          <w:szCs w:val="44"/>
        </w:rPr>
      </w:pPr>
    </w:p>
    <w:p>
      <w:pPr>
        <w:tabs>
          <w:tab w:val="left" w:pos="7515"/>
        </w:tabs>
        <w:spacing w:line="560" w:lineRule="exact"/>
        <w:jc w:val="center"/>
        <w:rPr>
          <w:rFonts w:ascii="黑体" w:hAnsi="宋体" w:eastAsia="黑体" w:cs="Times New Roman"/>
          <w:sz w:val="44"/>
          <w:szCs w:val="44"/>
        </w:rPr>
      </w:pPr>
    </w:p>
    <w:p>
      <w:pPr>
        <w:spacing w:line="500" w:lineRule="exact"/>
        <w:ind w:firstLine="320" w:firstLineChars="100"/>
        <w:rPr>
          <w:rFonts w:ascii="黑体" w:hAnsi="宋体" w:eastAsia="黑体" w:cs="Times New Roman"/>
          <w:sz w:val="32"/>
          <w:szCs w:val="32"/>
        </w:rPr>
      </w:pPr>
      <w:r>
        <w:rPr>
          <w:rFonts w:hint="eastAsia" w:ascii="黑体" w:hAnsi="宋体" w:eastAsia="黑体" w:cs="Times New Roman"/>
          <w:sz w:val="32"/>
          <w:szCs w:val="32"/>
        </w:rPr>
        <w:t>大冶市202</w:t>
      </w:r>
      <w:r>
        <w:rPr>
          <w:rFonts w:hint="eastAsia" w:ascii="黑体" w:hAnsi="宋体" w:eastAsia="黑体" w:cs="Times New Roman"/>
          <w:sz w:val="32"/>
          <w:szCs w:val="32"/>
          <w:lang w:val="en-US" w:eastAsia="zh-CN"/>
        </w:rPr>
        <w:t>3</w:t>
      </w:r>
      <w:r>
        <w:rPr>
          <w:rFonts w:hint="eastAsia" w:ascii="黑体" w:hAnsi="宋体" w:eastAsia="黑体" w:cs="Times New Roman"/>
          <w:sz w:val="32"/>
          <w:szCs w:val="32"/>
        </w:rPr>
        <w:t>年第</w:t>
      </w:r>
      <w:r>
        <w:rPr>
          <w:rFonts w:hint="eastAsia" w:ascii="黑体" w:hAnsi="宋体" w:eastAsia="黑体" w:cs="Times New Roman"/>
          <w:sz w:val="32"/>
          <w:szCs w:val="32"/>
          <w:lang w:val="en-US" w:eastAsia="zh-CN"/>
        </w:rPr>
        <w:t>18</w:t>
      </w:r>
      <w:r>
        <w:rPr>
          <w:rFonts w:hint="eastAsia" w:ascii="黑体" w:hAnsi="宋体" w:eastAsia="黑体" w:cs="Times New Roman"/>
          <w:sz w:val="32"/>
          <w:szCs w:val="32"/>
        </w:rPr>
        <w:t>期国有建设用地使用权挂牌出让公告</w:t>
      </w:r>
    </w:p>
    <w:p>
      <w:pPr>
        <w:spacing w:line="500" w:lineRule="exact"/>
        <w:ind w:firstLine="2240" w:firstLineChars="700"/>
        <w:rPr>
          <w:rFonts w:ascii="仿宋" w:hAnsi="仿宋" w:eastAsia="仿宋" w:cs="Times New Roman"/>
          <w:sz w:val="32"/>
          <w:szCs w:val="44"/>
        </w:rPr>
      </w:pPr>
      <w:r>
        <w:rPr>
          <w:rFonts w:hint="eastAsia" w:ascii="仿宋" w:hAnsi="仿宋" w:eastAsia="仿宋" w:cs="Times New Roman"/>
          <w:sz w:val="32"/>
          <w:szCs w:val="44"/>
        </w:rPr>
        <w:t>冶土出告字</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18</w:t>
      </w:r>
      <w:r>
        <w:rPr>
          <w:rFonts w:hint="eastAsia" w:ascii="仿宋" w:hAnsi="仿宋" w:eastAsia="仿宋" w:cs="Times New Roman"/>
          <w:sz w:val="32"/>
          <w:szCs w:val="44"/>
        </w:rPr>
        <w:t>号</w:t>
      </w:r>
    </w:p>
    <w:p>
      <w:pPr>
        <w:spacing w:line="500" w:lineRule="exact"/>
        <w:ind w:firstLine="645"/>
        <w:rPr>
          <w:rFonts w:ascii="仿宋" w:hAnsi="仿宋" w:eastAsia="仿宋" w:cs="仿宋"/>
          <w:sz w:val="32"/>
          <w:szCs w:val="32"/>
        </w:rPr>
      </w:pPr>
      <w:r>
        <w:rPr>
          <w:rFonts w:hint="eastAsia" w:ascii="仿宋" w:hAnsi="仿宋" w:eastAsia="仿宋" w:cs="仿宋"/>
          <w:sz w:val="32"/>
          <w:szCs w:val="32"/>
        </w:rPr>
        <w:t>经大冶市人民政府批准，大冶市公共资源交易中心根据</w:t>
      </w:r>
    </w:p>
    <w:p>
      <w:pPr>
        <w:spacing w:line="500" w:lineRule="exact"/>
        <w:rPr>
          <w:rFonts w:ascii="仿宋" w:hAnsi="仿宋" w:eastAsia="仿宋" w:cs="仿宋"/>
          <w:sz w:val="32"/>
          <w:szCs w:val="32"/>
        </w:rPr>
      </w:pPr>
      <w:r>
        <w:rPr>
          <w:rFonts w:hint="eastAsia" w:ascii="仿宋" w:hAnsi="仿宋" w:eastAsia="仿宋" w:cs="仿宋"/>
          <w:sz w:val="32"/>
          <w:szCs w:val="32"/>
        </w:rPr>
        <w:t>大冶市自然资源和规划局</w:t>
      </w:r>
      <w:r>
        <w:rPr>
          <w:rFonts w:hint="eastAsia" w:ascii="仿宋" w:hAnsi="仿宋" w:eastAsia="仿宋" w:cs="宋体"/>
          <w:color w:val="333333"/>
          <w:kern w:val="0"/>
          <w:sz w:val="32"/>
          <w:szCs w:val="32"/>
        </w:rPr>
        <w:t>来函意见，</w:t>
      </w:r>
      <w:r>
        <w:rPr>
          <w:rFonts w:hint="eastAsia" w:ascii="仿宋" w:hAnsi="仿宋" w:eastAsia="仿宋" w:cs="仿宋"/>
          <w:sz w:val="32"/>
          <w:szCs w:val="32"/>
        </w:rPr>
        <w:t>我中心决定在大冶市政府网（</w:t>
      </w:r>
      <w:r>
        <w:rPr>
          <w:rFonts w:ascii="仿宋" w:hAnsi="仿宋" w:eastAsia="仿宋" w:cs="仿宋"/>
          <w:sz w:val="32"/>
          <w:szCs w:val="32"/>
        </w:rPr>
        <w:t>http://www.hbdaye.gov.cn/</w:t>
      </w:r>
      <w:r>
        <w:rPr>
          <w:rFonts w:hint="eastAsia" w:ascii="仿宋" w:hAnsi="仿宋" w:eastAsia="仿宋" w:cs="仿宋"/>
          <w:sz w:val="32"/>
          <w:szCs w:val="32"/>
        </w:rPr>
        <w:t>）“招投标”栏目，以挂牌方式出让G2</w:t>
      </w:r>
      <w:r>
        <w:rPr>
          <w:rFonts w:hint="eastAsia" w:ascii="仿宋" w:hAnsi="仿宋" w:eastAsia="仿宋" w:cs="仿宋"/>
          <w:sz w:val="32"/>
          <w:szCs w:val="32"/>
          <w:lang w:val="en-US" w:eastAsia="zh-CN"/>
        </w:rPr>
        <w:t>3095</w:t>
      </w:r>
      <w:r>
        <w:rPr>
          <w:rFonts w:hint="eastAsia" w:ascii="仿宋" w:hAnsi="仿宋" w:eastAsia="仿宋" w:cs="仿宋"/>
          <w:sz w:val="32"/>
          <w:szCs w:val="32"/>
        </w:rPr>
        <w:t>号</w:t>
      </w:r>
      <w:r>
        <w:rPr>
          <w:rFonts w:hint="eastAsia" w:ascii="仿宋" w:hAnsi="仿宋" w:eastAsia="仿宋" w:cs="仿宋"/>
          <w:sz w:val="32"/>
          <w:szCs w:val="32"/>
          <w:lang w:val="en-US" w:eastAsia="zh-CN"/>
        </w:rPr>
        <w:t>等二宗</w:t>
      </w:r>
      <w:r>
        <w:rPr>
          <w:rFonts w:hint="eastAsia" w:ascii="仿宋" w:hAnsi="仿宋" w:eastAsia="仿宋" w:cs="仿宋"/>
          <w:sz w:val="32"/>
          <w:szCs w:val="32"/>
        </w:rPr>
        <w:t>地块的国有建设用地使用权。现将有关事项公告如下：</w:t>
      </w:r>
    </w:p>
    <w:p>
      <w:pPr>
        <w:numPr>
          <w:ilvl w:val="0"/>
          <w:numId w:val="2"/>
        </w:numPr>
        <w:spacing w:line="500" w:lineRule="exact"/>
        <w:rPr>
          <w:rFonts w:ascii="仿宋" w:hAnsi="仿宋" w:eastAsia="仿宋" w:cs="仿宋"/>
          <w:sz w:val="32"/>
          <w:szCs w:val="32"/>
        </w:rPr>
      </w:pPr>
      <w:r>
        <w:rPr>
          <w:rFonts w:hint="eastAsia" w:ascii="仿宋" w:hAnsi="仿宋" w:eastAsia="仿宋" w:cs="仿宋"/>
          <w:sz w:val="32"/>
          <w:szCs w:val="32"/>
        </w:rPr>
        <w:t>挂牌出让地块的基本情况及规划指标要求等：</w:t>
      </w:r>
    </w:p>
    <w:tbl>
      <w:tblPr>
        <w:tblStyle w:val="6"/>
        <w:tblpPr w:leftFromText="180" w:rightFromText="180" w:vertAnchor="text" w:horzAnchor="page" w:tblpX="705" w:tblpY="497"/>
        <w:tblOverlap w:val="never"/>
        <w:tblW w:w="10294" w:type="dxa"/>
        <w:tblInd w:w="0" w:type="dxa"/>
        <w:tblLayout w:type="fixed"/>
        <w:tblCellMar>
          <w:top w:w="0" w:type="dxa"/>
          <w:left w:w="0" w:type="dxa"/>
          <w:bottom w:w="0" w:type="dxa"/>
          <w:right w:w="0" w:type="dxa"/>
        </w:tblCellMar>
      </w:tblPr>
      <w:tblGrid>
        <w:gridCol w:w="667"/>
        <w:gridCol w:w="1755"/>
        <w:gridCol w:w="859"/>
        <w:gridCol w:w="885"/>
        <w:gridCol w:w="495"/>
        <w:gridCol w:w="585"/>
        <w:gridCol w:w="656"/>
        <w:gridCol w:w="615"/>
        <w:gridCol w:w="630"/>
        <w:gridCol w:w="630"/>
        <w:gridCol w:w="645"/>
        <w:gridCol w:w="499"/>
        <w:gridCol w:w="762"/>
        <w:gridCol w:w="611"/>
      </w:tblGrid>
      <w:tr>
        <w:tblPrEx>
          <w:tblCellMar>
            <w:top w:w="0" w:type="dxa"/>
            <w:left w:w="0" w:type="dxa"/>
            <w:bottom w:w="0" w:type="dxa"/>
            <w:right w:w="0" w:type="dxa"/>
          </w:tblCellMar>
        </w:tblPrEx>
        <w:trPr>
          <w:cantSplit/>
          <w:trHeight w:val="281" w:hRule="atLeast"/>
        </w:trPr>
        <w:tc>
          <w:tcPr>
            <w:tcW w:w="6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地块</w:t>
            </w:r>
          </w:p>
          <w:p>
            <w:pPr>
              <w:spacing w:line="240" w:lineRule="exact"/>
              <w:jc w:val="center"/>
              <w:rPr>
                <w:spacing w:val="-8"/>
                <w:sz w:val="18"/>
                <w:szCs w:val="18"/>
              </w:rPr>
            </w:pPr>
            <w:r>
              <w:rPr>
                <w:rFonts w:hint="eastAsia"/>
                <w:spacing w:val="-8"/>
                <w:sz w:val="18"/>
                <w:szCs w:val="18"/>
              </w:rPr>
              <w:t>编号</w:t>
            </w:r>
          </w:p>
        </w:tc>
        <w:tc>
          <w:tcPr>
            <w:tcW w:w="175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kern w:val="0"/>
                <w:sz w:val="18"/>
                <w:szCs w:val="18"/>
              </w:rPr>
            </w:pPr>
            <w:r>
              <w:rPr>
                <w:rFonts w:hint="eastAsia"/>
                <w:kern w:val="0"/>
                <w:sz w:val="18"/>
                <w:szCs w:val="18"/>
              </w:rPr>
              <w:t>土地坐落</w:t>
            </w:r>
          </w:p>
        </w:tc>
        <w:tc>
          <w:tcPr>
            <w:tcW w:w="85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规划控制</w:t>
            </w:r>
          </w:p>
          <w:p>
            <w:pPr>
              <w:spacing w:line="240" w:lineRule="exact"/>
              <w:jc w:val="center"/>
              <w:rPr>
                <w:spacing w:val="-8"/>
                <w:sz w:val="18"/>
                <w:szCs w:val="18"/>
              </w:rPr>
            </w:pPr>
            <w:r>
              <w:rPr>
                <w:rFonts w:hint="eastAsia"/>
                <w:spacing w:val="-8"/>
                <w:sz w:val="18"/>
                <w:szCs w:val="18"/>
              </w:rPr>
              <w:t>面积</w:t>
            </w:r>
            <w:r>
              <w:rPr>
                <w:spacing w:val="-8"/>
                <w:sz w:val="18"/>
                <w:szCs w:val="18"/>
              </w:rPr>
              <w:t>(</w:t>
            </w:r>
            <w:r>
              <w:rPr>
                <w:rFonts w:hint="eastAsia"/>
                <w:spacing w:val="-8"/>
                <w:sz w:val="18"/>
                <w:szCs w:val="18"/>
              </w:rPr>
              <w:t>㎡</w:t>
            </w:r>
            <w:r>
              <w:rPr>
                <w:spacing w:val="-8"/>
                <w:sz w:val="18"/>
                <w:szCs w:val="18"/>
              </w:rPr>
              <w:t>)</w:t>
            </w:r>
          </w:p>
        </w:tc>
        <w:tc>
          <w:tcPr>
            <w:tcW w:w="8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出让面积</w:t>
            </w:r>
            <w:r>
              <w:rPr>
                <w:sz w:val="18"/>
                <w:szCs w:val="18"/>
              </w:rPr>
              <w:t>(</w:t>
            </w:r>
            <w:r>
              <w:rPr>
                <w:rFonts w:hint="eastAsia"/>
                <w:sz w:val="18"/>
                <w:szCs w:val="18"/>
              </w:rPr>
              <w:t>㎡</w:t>
            </w:r>
            <w:r>
              <w:rPr>
                <w:sz w:val="18"/>
                <w:szCs w:val="18"/>
              </w:rPr>
              <w:t>)</w:t>
            </w:r>
          </w:p>
        </w:tc>
        <w:tc>
          <w:tcPr>
            <w:tcW w:w="49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土地</w:t>
            </w:r>
          </w:p>
          <w:p>
            <w:pPr>
              <w:spacing w:line="240" w:lineRule="exact"/>
              <w:jc w:val="center"/>
              <w:rPr>
                <w:sz w:val="18"/>
                <w:szCs w:val="18"/>
              </w:rPr>
            </w:pPr>
            <w:r>
              <w:rPr>
                <w:rFonts w:hint="eastAsia"/>
                <w:sz w:val="18"/>
                <w:szCs w:val="18"/>
              </w:rPr>
              <w:t>用途</w:t>
            </w:r>
          </w:p>
        </w:tc>
        <w:tc>
          <w:tcPr>
            <w:tcW w:w="2486"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规划指标要求</w:t>
            </w:r>
          </w:p>
        </w:tc>
        <w:tc>
          <w:tcPr>
            <w:tcW w:w="630"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lang w:val="en-US" w:eastAsia="zh-CN"/>
              </w:rPr>
              <w:t xml:space="preserve"> </w:t>
            </w:r>
            <w:r>
              <w:rPr>
                <w:rFonts w:hint="eastAsia"/>
                <w:sz w:val="18"/>
                <w:szCs w:val="18"/>
              </w:rPr>
              <w:t>投资</w:t>
            </w:r>
          </w:p>
          <w:p>
            <w:pPr>
              <w:spacing w:line="240" w:lineRule="exact"/>
              <w:ind w:firstLine="180" w:firstLineChars="100"/>
              <w:jc w:val="center"/>
              <w:rPr>
                <w:sz w:val="18"/>
                <w:szCs w:val="18"/>
              </w:rPr>
            </w:pPr>
            <w:r>
              <w:rPr>
                <w:rFonts w:hint="eastAsia"/>
                <w:sz w:val="18"/>
                <w:szCs w:val="18"/>
              </w:rPr>
              <w:t>强度</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4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亩均税收</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4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出让</w:t>
            </w:r>
            <w:r>
              <w:rPr>
                <w:rFonts w:hint="eastAsia"/>
                <w:sz w:val="18"/>
                <w:szCs w:val="18"/>
                <w:lang w:val="en-US" w:eastAsia="zh-CN"/>
              </w:rPr>
              <w:t xml:space="preserve"> </w:t>
            </w:r>
            <w:r>
              <w:rPr>
                <w:rFonts w:hint="eastAsia"/>
                <w:sz w:val="18"/>
                <w:szCs w:val="18"/>
                <w:lang w:eastAsia="zh-CN"/>
              </w:rPr>
              <w:t>年限</w:t>
            </w:r>
          </w:p>
        </w:tc>
        <w:tc>
          <w:tcPr>
            <w:tcW w:w="762"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竞买</w:t>
            </w:r>
          </w:p>
          <w:p>
            <w:pPr>
              <w:spacing w:line="240" w:lineRule="exact"/>
              <w:jc w:val="center"/>
              <w:rPr>
                <w:sz w:val="18"/>
                <w:szCs w:val="18"/>
              </w:rPr>
            </w:pPr>
            <w:r>
              <w:rPr>
                <w:rFonts w:hint="eastAsia"/>
                <w:sz w:val="18"/>
                <w:szCs w:val="18"/>
              </w:rPr>
              <w:t>保证金</w:t>
            </w:r>
          </w:p>
          <w:p>
            <w:pPr>
              <w:spacing w:line="240" w:lineRule="exact"/>
              <w:jc w:val="center"/>
              <w:rPr>
                <w:sz w:val="18"/>
                <w:szCs w:val="18"/>
              </w:rPr>
            </w:pPr>
            <w:r>
              <w:rPr>
                <w:sz w:val="18"/>
                <w:szCs w:val="18"/>
              </w:rPr>
              <w:t>(</w:t>
            </w:r>
            <w:r>
              <w:rPr>
                <w:rFonts w:hint="eastAsia"/>
                <w:sz w:val="18"/>
                <w:szCs w:val="18"/>
              </w:rPr>
              <w:t>万元</w:t>
            </w:r>
            <w:r>
              <w:rPr>
                <w:sz w:val="18"/>
                <w:szCs w:val="18"/>
              </w:rPr>
              <w:t>)</w:t>
            </w:r>
          </w:p>
        </w:tc>
        <w:tc>
          <w:tcPr>
            <w:tcW w:w="611"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挂牌</w:t>
            </w:r>
          </w:p>
          <w:p>
            <w:pPr>
              <w:spacing w:line="240" w:lineRule="exact"/>
              <w:jc w:val="center"/>
              <w:rPr>
                <w:sz w:val="18"/>
                <w:szCs w:val="18"/>
              </w:rPr>
            </w:pPr>
            <w:r>
              <w:rPr>
                <w:rFonts w:hint="eastAsia"/>
                <w:sz w:val="18"/>
                <w:szCs w:val="18"/>
              </w:rPr>
              <w:t>起始价</w:t>
            </w:r>
          </w:p>
          <w:p>
            <w:pPr>
              <w:spacing w:line="240" w:lineRule="exact"/>
              <w:jc w:val="center"/>
              <w:rPr>
                <w:sz w:val="18"/>
                <w:szCs w:val="18"/>
              </w:rPr>
            </w:pPr>
            <w:r>
              <w:rPr>
                <w:sz w:val="18"/>
                <w:szCs w:val="18"/>
              </w:rPr>
              <w:t>(</w:t>
            </w:r>
            <w:r>
              <w:rPr>
                <w:rFonts w:hint="eastAsia"/>
                <w:sz w:val="18"/>
                <w:szCs w:val="18"/>
              </w:rPr>
              <w:t>万元</w:t>
            </w:r>
            <w:r>
              <w:rPr>
                <w:sz w:val="18"/>
                <w:szCs w:val="18"/>
              </w:rPr>
              <w:t>)</w:t>
            </w:r>
          </w:p>
        </w:tc>
      </w:tr>
      <w:tr>
        <w:tblPrEx>
          <w:tblCellMar>
            <w:top w:w="0" w:type="dxa"/>
            <w:left w:w="0" w:type="dxa"/>
            <w:bottom w:w="0" w:type="dxa"/>
            <w:right w:w="0" w:type="dxa"/>
          </w:tblCellMar>
        </w:tblPrEx>
        <w:trPr>
          <w:cantSplit/>
          <w:trHeight w:val="403" w:hRule="atLeast"/>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175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kern w:val="0"/>
                <w:sz w:val="18"/>
                <w:szCs w:val="18"/>
              </w:rPr>
            </w:pPr>
          </w:p>
        </w:tc>
        <w:tc>
          <w:tcPr>
            <w:tcW w:w="8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8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4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5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容积率</w:t>
            </w:r>
          </w:p>
        </w:tc>
        <w:tc>
          <w:tcPr>
            <w:tcW w:w="65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ind w:firstLine="90" w:firstLineChars="50"/>
              <w:jc w:val="center"/>
              <w:rPr>
                <w:sz w:val="18"/>
                <w:szCs w:val="18"/>
              </w:rPr>
            </w:pPr>
            <w:r>
              <w:rPr>
                <w:rFonts w:hint="eastAsia"/>
                <w:sz w:val="18"/>
                <w:szCs w:val="18"/>
              </w:rPr>
              <w:t>建筑</w:t>
            </w:r>
          </w:p>
          <w:p>
            <w:pPr>
              <w:spacing w:line="240" w:lineRule="exact"/>
              <w:jc w:val="center"/>
              <w:rPr>
                <w:sz w:val="18"/>
                <w:szCs w:val="18"/>
              </w:rPr>
            </w:pPr>
            <w:r>
              <w:rPr>
                <w:rFonts w:hint="eastAsia"/>
                <w:sz w:val="18"/>
                <w:szCs w:val="18"/>
                <w:lang w:val="en-US" w:eastAsia="zh-CN"/>
              </w:rPr>
              <w:t>系数（密度）</w:t>
            </w:r>
            <w:r>
              <w:rPr>
                <w:sz w:val="18"/>
                <w:szCs w:val="18"/>
              </w:rPr>
              <w:t>(%)</w:t>
            </w:r>
          </w:p>
        </w:tc>
        <w:tc>
          <w:tcPr>
            <w:tcW w:w="61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绿地率</w:t>
            </w:r>
            <w:r>
              <w:rPr>
                <w:sz w:val="18"/>
                <w:szCs w:val="18"/>
              </w:rPr>
              <w:t>(%)</w:t>
            </w:r>
          </w:p>
        </w:tc>
        <w:tc>
          <w:tcPr>
            <w:tcW w:w="63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lang w:val="en-US" w:eastAsia="zh-CN"/>
              </w:rPr>
            </w:pPr>
            <w:r>
              <w:rPr>
                <w:rFonts w:hint="eastAsia"/>
                <w:sz w:val="18"/>
                <w:szCs w:val="18"/>
                <w:lang w:val="en-US" w:eastAsia="zh-CN"/>
              </w:rPr>
              <w:t>建筑</w:t>
            </w:r>
          </w:p>
          <w:p>
            <w:pPr>
              <w:spacing w:line="240" w:lineRule="exact"/>
              <w:jc w:val="center"/>
              <w:rPr>
                <w:rFonts w:hint="eastAsia" w:eastAsia="宋体"/>
                <w:sz w:val="18"/>
                <w:szCs w:val="18"/>
                <w:lang w:val="en-US" w:eastAsia="zh-CN"/>
              </w:rPr>
            </w:pPr>
            <w:r>
              <w:rPr>
                <w:rFonts w:hint="eastAsia"/>
                <w:sz w:val="18"/>
                <w:szCs w:val="18"/>
                <w:lang w:val="en-US" w:eastAsia="zh-CN"/>
              </w:rPr>
              <w:t>限高（米）</w:t>
            </w:r>
          </w:p>
        </w:tc>
        <w:tc>
          <w:tcPr>
            <w:tcW w:w="630"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4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762"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11"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23095</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left"/>
              <w:rPr>
                <w:rFonts w:hint="eastAsia" w:ascii="宋体" w:hAnsi="宋体" w:eastAsia="宋体" w:cs="Times New Roman"/>
                <w:kern w:val="2"/>
                <w:sz w:val="18"/>
                <w:szCs w:val="18"/>
                <w:lang w:val="en-US" w:eastAsia="zh-CN" w:bidi="ar-SA"/>
              </w:rPr>
            </w:pPr>
            <w:r>
              <w:rPr>
                <w:rFonts w:hint="eastAsia" w:ascii="宋体" w:hAnsi="宋体"/>
                <w:kern w:val="2"/>
                <w:sz w:val="18"/>
                <w:szCs w:val="18"/>
                <w:lang w:val="en-US" w:eastAsia="zh-CN" w:bidi="ar-SA"/>
              </w:rPr>
              <w:t>城西北工业园3号路以东、1号路以西、19号路以北地块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16660.02</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16660.02</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物流仓储用地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1.1</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20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30</w:t>
            </w:r>
          </w:p>
        </w:tc>
        <w:tc>
          <w:tcPr>
            <w:tcW w:w="4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76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40.7</w:t>
            </w:r>
          </w:p>
        </w:tc>
        <w:tc>
          <w:tcPr>
            <w:tcW w:w="61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407</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G</w:t>
            </w:r>
            <w:r>
              <w:rPr>
                <w:rFonts w:hint="eastAsia" w:ascii="宋体" w:hAnsi="宋体"/>
                <w:sz w:val="18"/>
                <w:szCs w:val="18"/>
                <w:lang w:val="en-US" w:eastAsia="zh-CN"/>
              </w:rPr>
              <w:t>23102</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left"/>
              <w:rPr>
                <w:rFonts w:hint="eastAsia" w:ascii="宋体" w:hAnsi="宋体"/>
                <w:kern w:val="2"/>
                <w:sz w:val="18"/>
                <w:szCs w:val="18"/>
                <w:lang w:val="en-US" w:eastAsia="zh-CN" w:bidi="ar-SA"/>
              </w:rPr>
            </w:pPr>
            <w:r>
              <w:rPr>
                <w:rFonts w:hint="eastAsia" w:ascii="宋体" w:hAnsi="宋体"/>
                <w:kern w:val="2"/>
                <w:sz w:val="18"/>
                <w:szCs w:val="18"/>
                <w:lang w:val="en-US" w:eastAsia="zh-CN" w:bidi="ar-SA"/>
              </w:rPr>
              <w:t>大冶市还地桥镇006乡道以西、大井水库以南地块（一期地块）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16433.16</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7104.03</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20</w:t>
            </w:r>
          </w:p>
        </w:tc>
        <w:tc>
          <w:tcPr>
            <w:tcW w:w="4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76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13.9</w:t>
            </w:r>
          </w:p>
        </w:tc>
        <w:tc>
          <w:tcPr>
            <w:tcW w:w="61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139</w:t>
            </w:r>
          </w:p>
        </w:tc>
      </w:tr>
      <w:tr>
        <w:tblPrEx>
          <w:tblCellMar>
            <w:top w:w="0" w:type="dxa"/>
            <w:left w:w="0" w:type="dxa"/>
            <w:bottom w:w="0" w:type="dxa"/>
            <w:right w:w="0" w:type="dxa"/>
          </w:tblCellMar>
        </w:tblPrEx>
        <w:trPr>
          <w:trHeight w:val="55" w:hRule="atLeast"/>
        </w:trPr>
        <w:tc>
          <w:tcPr>
            <w:tcW w:w="10294" w:type="dxa"/>
            <w:gridSpan w:val="1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rPr>
                <w:sz w:val="18"/>
                <w:szCs w:val="18"/>
              </w:rPr>
            </w:pPr>
            <w:r>
              <w:rPr>
                <w:rFonts w:hint="eastAsia"/>
                <w:color w:val="000000"/>
                <w:sz w:val="18"/>
                <w:szCs w:val="18"/>
              </w:rPr>
              <w:t>注：G</w:t>
            </w:r>
            <w:r>
              <w:rPr>
                <w:rFonts w:hint="eastAsia"/>
                <w:color w:val="000000"/>
                <w:sz w:val="18"/>
                <w:szCs w:val="18"/>
                <w:lang w:val="en-US" w:eastAsia="zh-CN"/>
              </w:rPr>
              <w:t>23095号地块</w:t>
            </w:r>
            <w:r>
              <w:rPr>
                <w:rFonts w:hint="eastAsia"/>
                <w:color w:val="000000"/>
                <w:sz w:val="18"/>
                <w:szCs w:val="18"/>
              </w:rPr>
              <w:t>所需行政办公及生活服务设施用地面积不得超过工业项目总用地面积的</w:t>
            </w:r>
            <w:r>
              <w:rPr>
                <w:rFonts w:hint="eastAsia"/>
                <w:color w:val="000000"/>
                <w:sz w:val="18"/>
                <w:szCs w:val="18"/>
                <w:lang w:val="en-US" w:eastAsia="zh-CN"/>
              </w:rPr>
              <w:t>10</w:t>
            </w:r>
            <w:r>
              <w:rPr>
                <w:rFonts w:hint="eastAsia"/>
                <w:color w:val="000000"/>
                <w:sz w:val="18"/>
                <w:szCs w:val="18"/>
              </w:rPr>
              <w:t>%</w:t>
            </w:r>
            <w:r>
              <w:rPr>
                <w:rFonts w:hint="eastAsia"/>
                <w:color w:val="000000"/>
                <w:sz w:val="18"/>
                <w:szCs w:val="18"/>
                <w:lang w:eastAsia="zh-CN"/>
              </w:rPr>
              <w:t>，</w:t>
            </w:r>
            <w:r>
              <w:rPr>
                <w:rFonts w:hint="eastAsia"/>
                <w:color w:val="000000"/>
                <w:sz w:val="18"/>
                <w:szCs w:val="18"/>
              </w:rPr>
              <w:t>G</w:t>
            </w:r>
            <w:r>
              <w:rPr>
                <w:rFonts w:hint="eastAsia"/>
                <w:color w:val="000000"/>
                <w:sz w:val="18"/>
                <w:szCs w:val="18"/>
                <w:lang w:val="en-US" w:eastAsia="zh-CN"/>
              </w:rPr>
              <w:t>23102号地块</w:t>
            </w:r>
            <w:r>
              <w:rPr>
                <w:rFonts w:hint="eastAsia"/>
                <w:color w:val="000000"/>
                <w:sz w:val="18"/>
                <w:szCs w:val="18"/>
              </w:rPr>
              <w:t>所需行政办公及生活服务设施用地面积不得超过工业项目总用地面积的</w:t>
            </w:r>
            <w:r>
              <w:rPr>
                <w:rFonts w:hint="eastAsia"/>
                <w:color w:val="000000"/>
                <w:sz w:val="18"/>
                <w:szCs w:val="18"/>
                <w:lang w:val="en-US" w:eastAsia="zh-CN"/>
              </w:rPr>
              <w:t>7</w:t>
            </w:r>
            <w:r>
              <w:rPr>
                <w:rFonts w:hint="eastAsia"/>
                <w:color w:val="000000"/>
                <w:sz w:val="18"/>
                <w:szCs w:val="18"/>
              </w:rPr>
              <w:t>%</w:t>
            </w:r>
            <w:r>
              <w:rPr>
                <w:rFonts w:hint="eastAsia"/>
                <w:color w:val="000000"/>
                <w:sz w:val="18"/>
                <w:szCs w:val="18"/>
                <w:lang w:eastAsia="zh-CN"/>
              </w:rPr>
              <w:t>，</w:t>
            </w:r>
            <w:r>
              <w:rPr>
                <w:rFonts w:hint="eastAsia"/>
                <w:color w:val="000000"/>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color w:val="000000"/>
                <w:sz w:val="18"/>
                <w:szCs w:val="18"/>
              </w:rPr>
              <w:t>&lt;</w:t>
            </w:r>
            <w:r>
              <w:rPr>
                <w:rFonts w:hint="eastAsia"/>
                <w:color w:val="000000"/>
                <w:sz w:val="18"/>
                <w:szCs w:val="18"/>
              </w:rPr>
              <w:t>工业项目建设用地控制指标</w:t>
            </w:r>
            <w:r>
              <w:rPr>
                <w:color w:val="000000"/>
                <w:sz w:val="18"/>
                <w:szCs w:val="18"/>
              </w:rPr>
              <w:t>&gt;</w:t>
            </w:r>
            <w:r>
              <w:rPr>
                <w:rFonts w:hint="eastAsia"/>
                <w:color w:val="000000"/>
                <w:sz w:val="18"/>
                <w:szCs w:val="18"/>
              </w:rPr>
              <w:t>的通知》（国土资发〔</w:t>
            </w:r>
            <w:r>
              <w:rPr>
                <w:color w:val="000000"/>
                <w:sz w:val="18"/>
                <w:szCs w:val="18"/>
              </w:rPr>
              <w:t>2008</w:t>
            </w:r>
            <w:r>
              <w:rPr>
                <w:rFonts w:hint="eastAsia"/>
                <w:color w:val="000000"/>
                <w:sz w:val="18"/>
                <w:szCs w:val="18"/>
              </w:rPr>
              <w:t>〕</w:t>
            </w:r>
            <w:r>
              <w:rPr>
                <w:color w:val="000000"/>
                <w:sz w:val="18"/>
                <w:szCs w:val="18"/>
              </w:rPr>
              <w:t>24</w:t>
            </w:r>
            <w:r>
              <w:rPr>
                <w:rFonts w:hint="eastAsia"/>
                <w:color w:val="000000"/>
                <w:sz w:val="18"/>
                <w:szCs w:val="18"/>
              </w:rPr>
              <w:t>号）及省政府《关于实行最严格节约集约用地制度的通知》</w:t>
            </w:r>
            <w:r>
              <w:rPr>
                <w:color w:val="000000"/>
                <w:sz w:val="18"/>
                <w:szCs w:val="18"/>
              </w:rPr>
              <w:t>(</w:t>
            </w:r>
            <w:r>
              <w:rPr>
                <w:rFonts w:hint="eastAsia"/>
                <w:color w:val="000000"/>
                <w:sz w:val="18"/>
                <w:szCs w:val="18"/>
              </w:rPr>
              <w:t>鄂政发〔</w:t>
            </w:r>
            <w:r>
              <w:rPr>
                <w:color w:val="000000"/>
                <w:sz w:val="18"/>
                <w:szCs w:val="18"/>
              </w:rPr>
              <w:t>2014</w:t>
            </w:r>
            <w:r>
              <w:rPr>
                <w:rFonts w:hint="eastAsia"/>
                <w:color w:val="000000"/>
                <w:sz w:val="18"/>
                <w:szCs w:val="18"/>
              </w:rPr>
              <w:t>〕</w:t>
            </w:r>
            <w:r>
              <w:rPr>
                <w:color w:val="000000"/>
                <w:sz w:val="18"/>
                <w:szCs w:val="18"/>
              </w:rPr>
              <w:t>24</w:t>
            </w:r>
            <w:r>
              <w:rPr>
                <w:rFonts w:hint="eastAsia"/>
                <w:color w:val="000000"/>
                <w:sz w:val="18"/>
                <w:szCs w:val="18"/>
              </w:rPr>
              <w:t>号</w:t>
            </w:r>
            <w:r>
              <w:rPr>
                <w:color w:val="000000"/>
                <w:sz w:val="18"/>
                <w:szCs w:val="18"/>
              </w:rPr>
              <w:t>)</w:t>
            </w:r>
            <w:r>
              <w:rPr>
                <w:rFonts w:hint="eastAsia"/>
                <w:color w:val="000000"/>
                <w:sz w:val="18"/>
                <w:szCs w:val="18"/>
              </w:rPr>
              <w:t>规定的要求。</w:t>
            </w:r>
          </w:p>
        </w:tc>
      </w:tr>
    </w:tbl>
    <w:p>
      <w:pPr>
        <w:spacing w:line="460" w:lineRule="exact"/>
        <w:ind w:firstLine="640" w:firstLineChars="200"/>
        <w:rPr>
          <w:rFonts w:hint="eastAsia" w:ascii="仿宋" w:hAnsi="仿宋" w:eastAsia="仿宋" w:cs="仿宋"/>
          <w:sz w:val="32"/>
          <w:szCs w:val="32"/>
        </w:rPr>
      </w:pP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二、中华人民共和国境内外的法人、自然人和其他组织均可申请参加，申请人可以单独申请，也可以联合申请。</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三、竞买申请人在参与网上挂牌交易活动期间须在“信用中国”网站（http://www.creditchina.gov.cn）无失信记录，若存在失信记录参加竞买活动的，其竞买申请为无效申请，竞买申请人自行承担相关法律后果。</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四、本次国有建设用地使用权挂牌出让按照价高者得原则确定竞得人。</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五、本次挂牌出让的详细资料和具体要求，见挂牌出让文件。申请人可于202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日至2023年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日，在大冶市政府网“招投标”栏目下载挂牌出让文件。</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六、申请人可于202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日至2023年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日，向我中心提交书面申请。交纳竞买保证金的截止时间为2023年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r>
        <w:rPr>
          <w:rFonts w:hint="eastAsia" w:ascii="仿宋" w:hAnsi="仿宋" w:eastAsia="仿宋" w:cs="仿宋"/>
          <w:sz w:val="32"/>
          <w:szCs w:val="32"/>
          <w:lang w:val="en-US" w:eastAsia="zh-CN"/>
        </w:rPr>
        <w:t>17</w:t>
      </w:r>
      <w:r>
        <w:rPr>
          <w:rFonts w:hint="eastAsia" w:ascii="仿宋" w:hAnsi="仿宋" w:eastAsia="仿宋" w:cs="仿宋"/>
          <w:sz w:val="32"/>
          <w:szCs w:val="32"/>
        </w:rPr>
        <w:t>时</w:t>
      </w:r>
      <w:r>
        <w:rPr>
          <w:rFonts w:hint="eastAsia" w:ascii="仿宋_GB2312" w:hAnsi="仿宋_GB2312" w:eastAsia="仿宋_GB2312" w:cs="仿宋_GB2312"/>
          <w:color w:val="FF0000"/>
          <w:sz w:val="32"/>
          <w:szCs w:val="32"/>
        </w:rPr>
        <w:t>（收款单位：大冶市公共资源交易中心；开户行：湖北银行股份有限公司大冶支行；账号：1811101201000102980000000；付款账户：</w:t>
      </w:r>
      <w:r>
        <w:rPr>
          <w:rFonts w:hint="eastAsia" w:ascii="仿宋" w:hAnsi="仿宋" w:eastAsia="仿宋" w:cs="仿宋"/>
          <w:color w:val="FF0000"/>
          <w:sz w:val="32"/>
          <w:szCs w:val="32"/>
        </w:rPr>
        <w:t>申请人单位账户)。</w:t>
      </w:r>
      <w:r>
        <w:rPr>
          <w:rFonts w:hint="eastAsia" w:ascii="仿宋" w:hAnsi="仿宋" w:eastAsia="仿宋" w:cs="仿宋"/>
          <w:sz w:val="32"/>
          <w:szCs w:val="32"/>
        </w:rPr>
        <w:t>经审查，申请人按规定交纳竞买保证金，具备申请条件的，我中心将在2023年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r>
        <w:rPr>
          <w:rFonts w:hint="eastAsia" w:ascii="仿宋" w:hAnsi="仿宋" w:eastAsia="仿宋" w:cs="仿宋"/>
          <w:sz w:val="32"/>
          <w:szCs w:val="32"/>
          <w:lang w:val="en-US" w:eastAsia="zh-CN"/>
        </w:rPr>
        <w:t>17</w:t>
      </w:r>
      <w:r>
        <w:rPr>
          <w:rFonts w:hint="eastAsia" w:ascii="仿宋" w:hAnsi="仿宋" w:eastAsia="仿宋" w:cs="仿宋"/>
          <w:sz w:val="32"/>
          <w:szCs w:val="32"/>
        </w:rPr>
        <w:t>时前确认其竞买资格。</w:t>
      </w:r>
    </w:p>
    <w:p>
      <w:pPr>
        <w:spacing w:line="420" w:lineRule="exact"/>
        <w:ind w:firstLine="646"/>
        <w:rPr>
          <w:rFonts w:ascii="仿宋" w:hAnsi="仿宋" w:eastAsia="仿宋" w:cs="仿宋"/>
          <w:color w:val="FF0000"/>
          <w:sz w:val="32"/>
          <w:szCs w:val="32"/>
        </w:rPr>
      </w:pPr>
      <w:r>
        <w:rPr>
          <w:rFonts w:hint="eastAsia" w:ascii="仿宋" w:hAnsi="仿宋" w:eastAsia="仿宋" w:cs="仿宋"/>
          <w:sz w:val="32"/>
          <w:szCs w:val="32"/>
        </w:rPr>
        <w:t>七、本次国有建设用地使用权挂牌地点为大冶市公共资源交易中心，挂牌时间为202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日上午10时至2023年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日上午10时。</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八、其他需要公告的事项</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（一）挂牌时间截止时，有竞买人表示愿意继续竞价，转入现场竞价，通过现场竞价确定竞得人。</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（二）本期土地挂牌出让的事项如有变更，将发布变更公告，届时以变更公告为准。本期土地挂牌出让的详细情况，以《挂牌出让文件》载明的为准。</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九、联系方式</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联系地址：湖北省大冶市大棋西路2号</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联系电话：0714-3188055</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联 系 人：胡女士</w:t>
      </w:r>
    </w:p>
    <w:p>
      <w:pPr>
        <w:spacing w:line="440" w:lineRule="exact"/>
        <w:ind w:firstLine="3200" w:firstLineChars="1000"/>
        <w:jc w:val="right"/>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出让人: 大冶市自然资源和规划局</w:t>
      </w:r>
    </w:p>
    <w:p>
      <w:pPr>
        <w:spacing w:line="440" w:lineRule="exact"/>
        <w:ind w:firstLine="645"/>
        <w:jc w:val="right"/>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挂牌人：大冶市公共资源交易中心</w:t>
      </w:r>
    </w:p>
    <w:p>
      <w:pPr>
        <w:spacing w:line="440" w:lineRule="exact"/>
        <w:ind w:firstLine="5120" w:firstLineChars="16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p>
      <w:pPr>
        <w:spacing w:line="440" w:lineRule="exact"/>
        <w:ind w:firstLine="646"/>
        <w:rPr>
          <w:rFonts w:ascii="仿宋" w:hAnsi="仿宋" w:eastAsia="仿宋" w:cs="仿宋"/>
          <w:sz w:val="32"/>
          <w:szCs w:val="32"/>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r>
        <w:rPr>
          <w:rFonts w:hint="eastAsia" w:ascii="宋体" w:hAnsi="宋体"/>
          <w:b/>
          <w:sz w:val="44"/>
          <w:szCs w:val="44"/>
        </w:rPr>
        <w:t>大冶市国有建设用地使用权出让须知要点</w:t>
      </w:r>
    </w:p>
    <w:p>
      <w:pPr>
        <w:spacing w:line="520" w:lineRule="exact"/>
        <w:jc w:val="center"/>
        <w:rPr>
          <w:rFonts w:hint="eastAsia" w:ascii="仿宋_GB2312" w:hAnsi="仿宋" w:eastAsia="仿宋_GB2312"/>
          <w:sz w:val="32"/>
          <w:szCs w:val="32"/>
        </w:rPr>
      </w:pP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土地管理法》、《中华人民共和国城市房地产管理法》、《中华人民共和国城镇国有土地使用权出让和转让暂行条例》、《招标拍卖挂牌出让国有建设用地使用权规定》以及《招标拍卖挂牌出让国有土地使用权规范》等有关规定，经大冶市人民政府批准，大冶市公共资源交易中心根据大冶市自然资源和规划局委托决定以挂牌方式出让G</w:t>
      </w:r>
      <w:r>
        <w:rPr>
          <w:rFonts w:hint="eastAsia" w:ascii="仿宋_GB2312" w:hAnsi="仿宋_GB2312" w:eastAsia="仿宋_GB2312" w:cs="仿宋_GB2312"/>
          <w:sz w:val="32"/>
          <w:szCs w:val="32"/>
          <w:lang w:val="en-US" w:eastAsia="zh-CN"/>
        </w:rPr>
        <w:t>23095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等二宗</w:t>
      </w:r>
      <w:r>
        <w:rPr>
          <w:rFonts w:hint="eastAsia" w:ascii="仿宋_GB2312" w:hAnsi="仿宋_GB2312" w:eastAsia="仿宋_GB2312" w:cs="仿宋_GB2312"/>
          <w:sz w:val="32"/>
          <w:szCs w:val="32"/>
        </w:rPr>
        <w:t>地块的国有建设用地使用权。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一、本次国有建设用地使用权公开出让的出让人为大冶市</w:t>
      </w:r>
      <w:r>
        <w:rPr>
          <w:rFonts w:hint="eastAsia" w:ascii="仿宋_GB2312" w:hAnsi="仿宋_GB2312" w:eastAsia="仿宋_GB2312" w:cs="仿宋_GB2312"/>
          <w:sz w:val="32"/>
          <w:szCs w:val="32"/>
          <w:lang w:eastAsia="zh-CN"/>
        </w:rPr>
        <w:t>自然</w:t>
      </w:r>
      <w:r>
        <w:rPr>
          <w:rFonts w:hint="eastAsia" w:ascii="仿宋_GB2312" w:hAnsi="仿宋_GB2312" w:eastAsia="仿宋_GB2312" w:cs="仿宋_GB2312"/>
          <w:sz w:val="32"/>
          <w:szCs w:val="32"/>
        </w:rPr>
        <w:t>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局，具体组织实施由大冶市公共资源交易中心承办。</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二、本次国有建设用地使用权出让遵循公开、公平、公正和诚实信用原则。</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三、出让地块基本情况及规划指标要求等：</w:t>
      </w:r>
    </w:p>
    <w:tbl>
      <w:tblPr>
        <w:tblStyle w:val="6"/>
        <w:tblpPr w:leftFromText="180" w:rightFromText="180" w:vertAnchor="text" w:horzAnchor="page" w:tblpX="705" w:tblpY="497"/>
        <w:tblOverlap w:val="never"/>
        <w:tblW w:w="0" w:type="auto"/>
        <w:tblInd w:w="0" w:type="dxa"/>
        <w:tblLayout w:type="fixed"/>
        <w:tblCellMar>
          <w:top w:w="0" w:type="dxa"/>
          <w:left w:w="0" w:type="dxa"/>
          <w:bottom w:w="0" w:type="dxa"/>
          <w:right w:w="0" w:type="dxa"/>
        </w:tblCellMar>
      </w:tblPr>
      <w:tblGrid>
        <w:gridCol w:w="667"/>
        <w:gridCol w:w="1755"/>
        <w:gridCol w:w="859"/>
        <w:gridCol w:w="885"/>
        <w:gridCol w:w="495"/>
        <w:gridCol w:w="585"/>
        <w:gridCol w:w="656"/>
        <w:gridCol w:w="615"/>
        <w:gridCol w:w="630"/>
        <w:gridCol w:w="630"/>
        <w:gridCol w:w="645"/>
        <w:gridCol w:w="630"/>
        <w:gridCol w:w="697"/>
        <w:gridCol w:w="617"/>
      </w:tblGrid>
      <w:tr>
        <w:tblPrEx>
          <w:tblCellMar>
            <w:top w:w="0" w:type="dxa"/>
            <w:left w:w="0" w:type="dxa"/>
            <w:bottom w:w="0" w:type="dxa"/>
            <w:right w:w="0" w:type="dxa"/>
          </w:tblCellMar>
        </w:tblPrEx>
        <w:trPr>
          <w:cantSplit/>
          <w:trHeight w:val="281" w:hRule="atLeast"/>
        </w:trPr>
        <w:tc>
          <w:tcPr>
            <w:tcW w:w="6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地块</w:t>
            </w:r>
          </w:p>
          <w:p>
            <w:pPr>
              <w:spacing w:line="240" w:lineRule="exact"/>
              <w:jc w:val="center"/>
              <w:rPr>
                <w:spacing w:val="-8"/>
                <w:sz w:val="18"/>
                <w:szCs w:val="18"/>
              </w:rPr>
            </w:pPr>
            <w:r>
              <w:rPr>
                <w:rFonts w:hint="eastAsia"/>
                <w:spacing w:val="-8"/>
                <w:sz w:val="18"/>
                <w:szCs w:val="18"/>
              </w:rPr>
              <w:t>编号</w:t>
            </w:r>
          </w:p>
        </w:tc>
        <w:tc>
          <w:tcPr>
            <w:tcW w:w="175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kern w:val="0"/>
                <w:sz w:val="18"/>
                <w:szCs w:val="18"/>
              </w:rPr>
            </w:pPr>
            <w:r>
              <w:rPr>
                <w:rFonts w:hint="eastAsia"/>
                <w:kern w:val="0"/>
                <w:sz w:val="18"/>
                <w:szCs w:val="18"/>
              </w:rPr>
              <w:t>土地坐落</w:t>
            </w:r>
          </w:p>
        </w:tc>
        <w:tc>
          <w:tcPr>
            <w:tcW w:w="85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规划控制</w:t>
            </w:r>
          </w:p>
          <w:p>
            <w:pPr>
              <w:spacing w:line="240" w:lineRule="exact"/>
              <w:jc w:val="center"/>
              <w:rPr>
                <w:spacing w:val="-8"/>
                <w:sz w:val="18"/>
                <w:szCs w:val="18"/>
              </w:rPr>
            </w:pPr>
            <w:r>
              <w:rPr>
                <w:rFonts w:hint="eastAsia"/>
                <w:spacing w:val="-8"/>
                <w:sz w:val="18"/>
                <w:szCs w:val="18"/>
              </w:rPr>
              <w:t>面积</w:t>
            </w:r>
            <w:r>
              <w:rPr>
                <w:spacing w:val="-8"/>
                <w:sz w:val="18"/>
                <w:szCs w:val="18"/>
              </w:rPr>
              <w:t>(</w:t>
            </w:r>
            <w:r>
              <w:rPr>
                <w:rFonts w:hint="eastAsia"/>
                <w:spacing w:val="-8"/>
                <w:sz w:val="18"/>
                <w:szCs w:val="18"/>
              </w:rPr>
              <w:t>㎡</w:t>
            </w:r>
            <w:r>
              <w:rPr>
                <w:spacing w:val="-8"/>
                <w:sz w:val="18"/>
                <w:szCs w:val="18"/>
              </w:rPr>
              <w:t>)</w:t>
            </w:r>
          </w:p>
        </w:tc>
        <w:tc>
          <w:tcPr>
            <w:tcW w:w="8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出让面积</w:t>
            </w:r>
            <w:r>
              <w:rPr>
                <w:sz w:val="18"/>
                <w:szCs w:val="18"/>
              </w:rPr>
              <w:t>(</w:t>
            </w:r>
            <w:r>
              <w:rPr>
                <w:rFonts w:hint="eastAsia"/>
                <w:sz w:val="18"/>
                <w:szCs w:val="18"/>
              </w:rPr>
              <w:t>㎡</w:t>
            </w:r>
            <w:r>
              <w:rPr>
                <w:sz w:val="18"/>
                <w:szCs w:val="18"/>
              </w:rPr>
              <w:t>)</w:t>
            </w:r>
          </w:p>
        </w:tc>
        <w:tc>
          <w:tcPr>
            <w:tcW w:w="49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土地</w:t>
            </w:r>
          </w:p>
          <w:p>
            <w:pPr>
              <w:spacing w:line="240" w:lineRule="exact"/>
              <w:jc w:val="center"/>
              <w:rPr>
                <w:sz w:val="18"/>
                <w:szCs w:val="18"/>
              </w:rPr>
            </w:pPr>
            <w:r>
              <w:rPr>
                <w:rFonts w:hint="eastAsia"/>
                <w:sz w:val="18"/>
                <w:szCs w:val="18"/>
              </w:rPr>
              <w:t>用途</w:t>
            </w:r>
          </w:p>
        </w:tc>
        <w:tc>
          <w:tcPr>
            <w:tcW w:w="2486"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规划指标要求</w:t>
            </w:r>
          </w:p>
        </w:tc>
        <w:tc>
          <w:tcPr>
            <w:tcW w:w="630"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lang w:val="en-US" w:eastAsia="zh-CN"/>
              </w:rPr>
              <w:t xml:space="preserve"> </w:t>
            </w:r>
            <w:r>
              <w:rPr>
                <w:rFonts w:hint="eastAsia"/>
                <w:sz w:val="18"/>
                <w:szCs w:val="18"/>
              </w:rPr>
              <w:t>投资</w:t>
            </w:r>
          </w:p>
          <w:p>
            <w:pPr>
              <w:spacing w:line="240" w:lineRule="exact"/>
              <w:ind w:firstLine="180" w:firstLineChars="100"/>
              <w:jc w:val="center"/>
              <w:rPr>
                <w:sz w:val="18"/>
                <w:szCs w:val="18"/>
              </w:rPr>
            </w:pPr>
            <w:r>
              <w:rPr>
                <w:rFonts w:hint="eastAsia"/>
                <w:sz w:val="18"/>
                <w:szCs w:val="18"/>
              </w:rPr>
              <w:t>强度</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4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亩均税收</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出让</w:t>
            </w:r>
            <w:r>
              <w:rPr>
                <w:rFonts w:hint="eastAsia"/>
                <w:sz w:val="18"/>
                <w:szCs w:val="18"/>
                <w:lang w:val="en-US" w:eastAsia="zh-CN"/>
              </w:rPr>
              <w:t xml:space="preserve"> </w:t>
            </w:r>
            <w:r>
              <w:rPr>
                <w:rFonts w:hint="eastAsia"/>
                <w:sz w:val="18"/>
                <w:szCs w:val="18"/>
                <w:lang w:eastAsia="zh-CN"/>
              </w:rPr>
              <w:t>年限</w:t>
            </w:r>
          </w:p>
        </w:tc>
        <w:tc>
          <w:tcPr>
            <w:tcW w:w="697"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竞买</w:t>
            </w:r>
          </w:p>
          <w:p>
            <w:pPr>
              <w:spacing w:line="240" w:lineRule="exact"/>
              <w:jc w:val="center"/>
              <w:rPr>
                <w:sz w:val="18"/>
                <w:szCs w:val="18"/>
              </w:rPr>
            </w:pPr>
            <w:r>
              <w:rPr>
                <w:rFonts w:hint="eastAsia"/>
                <w:sz w:val="18"/>
                <w:szCs w:val="18"/>
              </w:rPr>
              <w:t>保证金</w:t>
            </w:r>
          </w:p>
          <w:p>
            <w:pPr>
              <w:spacing w:line="240" w:lineRule="exact"/>
              <w:jc w:val="center"/>
              <w:rPr>
                <w:sz w:val="18"/>
                <w:szCs w:val="18"/>
              </w:rPr>
            </w:pPr>
            <w:r>
              <w:rPr>
                <w:sz w:val="18"/>
                <w:szCs w:val="18"/>
              </w:rPr>
              <w:t>(</w:t>
            </w:r>
            <w:r>
              <w:rPr>
                <w:rFonts w:hint="eastAsia"/>
                <w:sz w:val="18"/>
                <w:szCs w:val="18"/>
              </w:rPr>
              <w:t>万元</w:t>
            </w:r>
            <w:r>
              <w:rPr>
                <w:sz w:val="18"/>
                <w:szCs w:val="18"/>
              </w:rPr>
              <w:t>)</w:t>
            </w:r>
          </w:p>
        </w:tc>
        <w:tc>
          <w:tcPr>
            <w:tcW w:w="617"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挂牌</w:t>
            </w:r>
          </w:p>
          <w:p>
            <w:pPr>
              <w:spacing w:line="240" w:lineRule="exact"/>
              <w:jc w:val="center"/>
              <w:rPr>
                <w:sz w:val="18"/>
                <w:szCs w:val="18"/>
              </w:rPr>
            </w:pPr>
            <w:r>
              <w:rPr>
                <w:rFonts w:hint="eastAsia"/>
                <w:sz w:val="18"/>
                <w:szCs w:val="18"/>
              </w:rPr>
              <w:t>起始价</w:t>
            </w:r>
          </w:p>
          <w:p>
            <w:pPr>
              <w:spacing w:line="240" w:lineRule="exact"/>
              <w:jc w:val="center"/>
              <w:rPr>
                <w:sz w:val="18"/>
                <w:szCs w:val="18"/>
              </w:rPr>
            </w:pPr>
            <w:r>
              <w:rPr>
                <w:sz w:val="18"/>
                <w:szCs w:val="18"/>
              </w:rPr>
              <w:t>(</w:t>
            </w:r>
            <w:r>
              <w:rPr>
                <w:rFonts w:hint="eastAsia"/>
                <w:sz w:val="18"/>
                <w:szCs w:val="18"/>
              </w:rPr>
              <w:t>万元</w:t>
            </w:r>
            <w:r>
              <w:rPr>
                <w:sz w:val="18"/>
                <w:szCs w:val="18"/>
              </w:rPr>
              <w:t>)</w:t>
            </w:r>
          </w:p>
        </w:tc>
      </w:tr>
      <w:tr>
        <w:tblPrEx>
          <w:tblCellMar>
            <w:top w:w="0" w:type="dxa"/>
            <w:left w:w="0" w:type="dxa"/>
            <w:bottom w:w="0" w:type="dxa"/>
            <w:right w:w="0" w:type="dxa"/>
          </w:tblCellMar>
        </w:tblPrEx>
        <w:trPr>
          <w:cantSplit/>
          <w:trHeight w:val="403" w:hRule="atLeast"/>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175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kern w:val="0"/>
                <w:sz w:val="18"/>
                <w:szCs w:val="18"/>
              </w:rPr>
            </w:pPr>
          </w:p>
        </w:tc>
        <w:tc>
          <w:tcPr>
            <w:tcW w:w="8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8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4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5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容积率</w:t>
            </w:r>
          </w:p>
        </w:tc>
        <w:tc>
          <w:tcPr>
            <w:tcW w:w="65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ind w:firstLine="90" w:firstLineChars="50"/>
              <w:jc w:val="center"/>
              <w:rPr>
                <w:sz w:val="18"/>
                <w:szCs w:val="18"/>
              </w:rPr>
            </w:pPr>
            <w:r>
              <w:rPr>
                <w:rFonts w:hint="eastAsia"/>
                <w:sz w:val="18"/>
                <w:szCs w:val="18"/>
              </w:rPr>
              <w:t>建筑</w:t>
            </w:r>
          </w:p>
          <w:p>
            <w:pPr>
              <w:spacing w:line="240" w:lineRule="exact"/>
              <w:jc w:val="center"/>
              <w:rPr>
                <w:sz w:val="18"/>
                <w:szCs w:val="18"/>
              </w:rPr>
            </w:pPr>
            <w:r>
              <w:rPr>
                <w:rFonts w:hint="eastAsia"/>
                <w:sz w:val="18"/>
                <w:szCs w:val="18"/>
                <w:lang w:val="en-US" w:eastAsia="zh-CN"/>
              </w:rPr>
              <w:t>系数（密度）</w:t>
            </w:r>
            <w:r>
              <w:rPr>
                <w:sz w:val="18"/>
                <w:szCs w:val="18"/>
              </w:rPr>
              <w:t>(%)</w:t>
            </w:r>
          </w:p>
        </w:tc>
        <w:tc>
          <w:tcPr>
            <w:tcW w:w="61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绿地率</w:t>
            </w:r>
            <w:r>
              <w:rPr>
                <w:sz w:val="18"/>
                <w:szCs w:val="18"/>
              </w:rPr>
              <w:t>(%)</w:t>
            </w:r>
          </w:p>
        </w:tc>
        <w:tc>
          <w:tcPr>
            <w:tcW w:w="63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lang w:val="en-US" w:eastAsia="zh-CN"/>
              </w:rPr>
            </w:pPr>
            <w:r>
              <w:rPr>
                <w:rFonts w:hint="eastAsia"/>
                <w:sz w:val="18"/>
                <w:szCs w:val="18"/>
                <w:lang w:val="en-US" w:eastAsia="zh-CN"/>
              </w:rPr>
              <w:t>建筑</w:t>
            </w:r>
          </w:p>
          <w:p>
            <w:pPr>
              <w:spacing w:line="240" w:lineRule="exact"/>
              <w:jc w:val="center"/>
              <w:rPr>
                <w:rFonts w:hint="eastAsia" w:eastAsia="宋体"/>
                <w:sz w:val="18"/>
                <w:szCs w:val="18"/>
                <w:lang w:val="en-US" w:eastAsia="zh-CN"/>
              </w:rPr>
            </w:pPr>
            <w:r>
              <w:rPr>
                <w:rFonts w:hint="eastAsia"/>
                <w:sz w:val="18"/>
                <w:szCs w:val="18"/>
                <w:lang w:val="en-US" w:eastAsia="zh-CN"/>
              </w:rPr>
              <w:t>限高（米）</w:t>
            </w:r>
          </w:p>
        </w:tc>
        <w:tc>
          <w:tcPr>
            <w:tcW w:w="630"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4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69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1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23095</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left"/>
              <w:rPr>
                <w:rFonts w:hint="eastAsia" w:ascii="宋体" w:hAnsi="宋体" w:eastAsia="宋体" w:cs="Times New Roman"/>
                <w:kern w:val="2"/>
                <w:sz w:val="18"/>
                <w:szCs w:val="18"/>
                <w:lang w:val="en-US" w:eastAsia="zh-CN" w:bidi="ar-SA"/>
              </w:rPr>
            </w:pPr>
            <w:r>
              <w:rPr>
                <w:rFonts w:hint="eastAsia" w:ascii="宋体" w:hAnsi="宋体"/>
                <w:kern w:val="2"/>
                <w:sz w:val="18"/>
                <w:szCs w:val="18"/>
                <w:lang w:val="en-US" w:eastAsia="zh-CN" w:bidi="ar-SA"/>
              </w:rPr>
              <w:t>城西北工业园3号路以东、1号路以西、19号路以北地块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16660.02</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16660.02</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物流仓储用地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1.1</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20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30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40.7</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407</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G</w:t>
            </w:r>
            <w:r>
              <w:rPr>
                <w:rFonts w:hint="eastAsia" w:ascii="宋体" w:hAnsi="宋体"/>
                <w:sz w:val="18"/>
                <w:szCs w:val="18"/>
                <w:lang w:val="en-US" w:eastAsia="zh-CN"/>
              </w:rPr>
              <w:t>23102</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left"/>
              <w:rPr>
                <w:rFonts w:hint="eastAsia" w:ascii="宋体" w:hAnsi="宋体"/>
                <w:kern w:val="2"/>
                <w:sz w:val="18"/>
                <w:szCs w:val="18"/>
                <w:lang w:val="en-US" w:eastAsia="zh-CN" w:bidi="ar-SA"/>
              </w:rPr>
            </w:pPr>
            <w:r>
              <w:rPr>
                <w:rFonts w:hint="eastAsia" w:ascii="宋体" w:hAnsi="宋体"/>
                <w:kern w:val="2"/>
                <w:sz w:val="18"/>
                <w:szCs w:val="18"/>
                <w:lang w:val="en-US" w:eastAsia="zh-CN" w:bidi="ar-SA"/>
              </w:rPr>
              <w:t>大冶市还地桥镇006乡道以西、大井水库以南地块（一期地块）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16433.16</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7104.03</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20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13.9</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139</w:t>
            </w:r>
          </w:p>
        </w:tc>
      </w:tr>
      <w:tr>
        <w:tblPrEx>
          <w:tblCellMar>
            <w:top w:w="0" w:type="dxa"/>
            <w:left w:w="0" w:type="dxa"/>
            <w:bottom w:w="0" w:type="dxa"/>
            <w:right w:w="0" w:type="dxa"/>
          </w:tblCellMar>
        </w:tblPrEx>
        <w:trPr>
          <w:trHeight w:val="55" w:hRule="atLeast"/>
        </w:trPr>
        <w:tc>
          <w:tcPr>
            <w:tcW w:w="10366" w:type="dxa"/>
            <w:gridSpan w:val="1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rPr>
                <w:sz w:val="18"/>
                <w:szCs w:val="18"/>
              </w:rPr>
            </w:pPr>
            <w:r>
              <w:rPr>
                <w:rFonts w:hint="eastAsia"/>
                <w:color w:val="000000"/>
                <w:sz w:val="18"/>
                <w:szCs w:val="18"/>
              </w:rPr>
              <w:t>注：G</w:t>
            </w:r>
            <w:r>
              <w:rPr>
                <w:rFonts w:hint="eastAsia"/>
                <w:color w:val="000000"/>
                <w:sz w:val="18"/>
                <w:szCs w:val="18"/>
                <w:lang w:val="en-US" w:eastAsia="zh-CN"/>
              </w:rPr>
              <w:t>23095号地块</w:t>
            </w:r>
            <w:r>
              <w:rPr>
                <w:rFonts w:hint="eastAsia"/>
                <w:color w:val="000000"/>
                <w:sz w:val="18"/>
                <w:szCs w:val="18"/>
              </w:rPr>
              <w:t>所需行政办公及生活服务设施用地面积不得超过工业项目总用地面积的</w:t>
            </w:r>
            <w:r>
              <w:rPr>
                <w:rFonts w:hint="eastAsia"/>
                <w:color w:val="000000"/>
                <w:sz w:val="18"/>
                <w:szCs w:val="18"/>
                <w:lang w:val="en-US" w:eastAsia="zh-CN"/>
              </w:rPr>
              <w:t>10</w:t>
            </w:r>
            <w:r>
              <w:rPr>
                <w:rFonts w:hint="eastAsia"/>
                <w:color w:val="000000"/>
                <w:sz w:val="18"/>
                <w:szCs w:val="18"/>
              </w:rPr>
              <w:t>%</w:t>
            </w:r>
            <w:r>
              <w:rPr>
                <w:rFonts w:hint="eastAsia"/>
                <w:color w:val="000000"/>
                <w:sz w:val="18"/>
                <w:szCs w:val="18"/>
                <w:lang w:eastAsia="zh-CN"/>
              </w:rPr>
              <w:t>，</w:t>
            </w:r>
            <w:r>
              <w:rPr>
                <w:rFonts w:hint="eastAsia"/>
                <w:color w:val="000000"/>
                <w:sz w:val="18"/>
                <w:szCs w:val="18"/>
              </w:rPr>
              <w:t>G</w:t>
            </w:r>
            <w:r>
              <w:rPr>
                <w:rFonts w:hint="eastAsia"/>
                <w:color w:val="000000"/>
                <w:sz w:val="18"/>
                <w:szCs w:val="18"/>
                <w:lang w:val="en-US" w:eastAsia="zh-CN"/>
              </w:rPr>
              <w:t>23102号地块</w:t>
            </w:r>
            <w:r>
              <w:rPr>
                <w:rFonts w:hint="eastAsia"/>
                <w:color w:val="000000"/>
                <w:sz w:val="18"/>
                <w:szCs w:val="18"/>
              </w:rPr>
              <w:t>所需行政办公及生活服务设施用地面积不得超过工业项目总用地面积的</w:t>
            </w:r>
            <w:r>
              <w:rPr>
                <w:rFonts w:hint="eastAsia"/>
                <w:color w:val="000000"/>
                <w:sz w:val="18"/>
                <w:szCs w:val="18"/>
                <w:lang w:val="en-US" w:eastAsia="zh-CN"/>
              </w:rPr>
              <w:t>7</w:t>
            </w:r>
            <w:r>
              <w:rPr>
                <w:rFonts w:hint="eastAsia"/>
                <w:color w:val="000000"/>
                <w:sz w:val="18"/>
                <w:szCs w:val="18"/>
              </w:rPr>
              <w:t>%</w:t>
            </w:r>
            <w:r>
              <w:rPr>
                <w:rFonts w:hint="eastAsia"/>
                <w:color w:val="000000"/>
                <w:sz w:val="18"/>
                <w:szCs w:val="18"/>
                <w:lang w:eastAsia="zh-CN"/>
              </w:rPr>
              <w:t>，</w:t>
            </w:r>
            <w:r>
              <w:rPr>
                <w:rFonts w:hint="eastAsia"/>
                <w:color w:val="000000"/>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color w:val="000000"/>
                <w:sz w:val="18"/>
                <w:szCs w:val="18"/>
              </w:rPr>
              <w:t>&lt;</w:t>
            </w:r>
            <w:r>
              <w:rPr>
                <w:rFonts w:hint="eastAsia"/>
                <w:color w:val="000000"/>
                <w:sz w:val="18"/>
                <w:szCs w:val="18"/>
              </w:rPr>
              <w:t>工业项目建设用地控制指标</w:t>
            </w:r>
            <w:r>
              <w:rPr>
                <w:color w:val="000000"/>
                <w:sz w:val="18"/>
                <w:szCs w:val="18"/>
              </w:rPr>
              <w:t>&gt;</w:t>
            </w:r>
            <w:r>
              <w:rPr>
                <w:rFonts w:hint="eastAsia"/>
                <w:color w:val="000000"/>
                <w:sz w:val="18"/>
                <w:szCs w:val="18"/>
              </w:rPr>
              <w:t>的通知》（国土资发〔</w:t>
            </w:r>
            <w:r>
              <w:rPr>
                <w:color w:val="000000"/>
                <w:sz w:val="18"/>
                <w:szCs w:val="18"/>
              </w:rPr>
              <w:t>2008</w:t>
            </w:r>
            <w:r>
              <w:rPr>
                <w:rFonts w:hint="eastAsia"/>
                <w:color w:val="000000"/>
                <w:sz w:val="18"/>
                <w:szCs w:val="18"/>
              </w:rPr>
              <w:t>〕</w:t>
            </w:r>
            <w:r>
              <w:rPr>
                <w:color w:val="000000"/>
                <w:sz w:val="18"/>
                <w:szCs w:val="18"/>
              </w:rPr>
              <w:t>24</w:t>
            </w:r>
            <w:r>
              <w:rPr>
                <w:rFonts w:hint="eastAsia"/>
                <w:color w:val="000000"/>
                <w:sz w:val="18"/>
                <w:szCs w:val="18"/>
              </w:rPr>
              <w:t>号）及省政府《关于实行最严格节约集约用地制度的通知》</w:t>
            </w:r>
            <w:r>
              <w:rPr>
                <w:color w:val="000000"/>
                <w:sz w:val="18"/>
                <w:szCs w:val="18"/>
              </w:rPr>
              <w:t>(</w:t>
            </w:r>
            <w:r>
              <w:rPr>
                <w:rFonts w:hint="eastAsia"/>
                <w:color w:val="000000"/>
                <w:sz w:val="18"/>
                <w:szCs w:val="18"/>
              </w:rPr>
              <w:t>鄂政发〔</w:t>
            </w:r>
            <w:r>
              <w:rPr>
                <w:color w:val="000000"/>
                <w:sz w:val="18"/>
                <w:szCs w:val="18"/>
              </w:rPr>
              <w:t>2014</w:t>
            </w:r>
            <w:r>
              <w:rPr>
                <w:rFonts w:hint="eastAsia"/>
                <w:color w:val="000000"/>
                <w:sz w:val="18"/>
                <w:szCs w:val="18"/>
              </w:rPr>
              <w:t>〕</w:t>
            </w:r>
            <w:r>
              <w:rPr>
                <w:color w:val="000000"/>
                <w:sz w:val="18"/>
                <w:szCs w:val="18"/>
              </w:rPr>
              <w:t>24</w:t>
            </w:r>
            <w:r>
              <w:rPr>
                <w:rFonts w:hint="eastAsia"/>
                <w:color w:val="000000"/>
                <w:sz w:val="18"/>
                <w:szCs w:val="18"/>
              </w:rPr>
              <w:t>号</w:t>
            </w:r>
            <w:r>
              <w:rPr>
                <w:color w:val="000000"/>
                <w:sz w:val="18"/>
                <w:szCs w:val="18"/>
              </w:rPr>
              <w:t>)</w:t>
            </w:r>
            <w:r>
              <w:rPr>
                <w:rFonts w:hint="eastAsia"/>
                <w:color w:val="000000"/>
                <w:sz w:val="18"/>
                <w:szCs w:val="18"/>
              </w:rPr>
              <w:t>规定的要求。</w:t>
            </w:r>
          </w:p>
        </w:tc>
      </w:tr>
    </w:tbl>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 w:val="0"/>
          <w:bCs w:val="0"/>
          <w:szCs w:val="32"/>
        </w:rPr>
      </w:pPr>
    </w:p>
    <w:tbl>
      <w:tblPr>
        <w:tblStyle w:val="7"/>
        <w:tblpPr w:leftFromText="180" w:rightFromText="180" w:vertAnchor="text" w:tblpX="10370" w:tblpY="-32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106" w:type="dxa"/>
            <w:noWrap w:val="0"/>
            <w:vAlign w:val="top"/>
          </w:tcPr>
          <w:p>
            <w:pPr>
              <w:spacing w:line="600" w:lineRule="exact"/>
              <w:rPr>
                <w:rFonts w:hint="eastAsia" w:ascii="仿宋_GB2312" w:hAnsi="仿宋" w:eastAsia="仿宋_GB2312"/>
                <w:sz w:val="32"/>
                <w:szCs w:val="32"/>
                <w:vertAlign w:val="baseline"/>
              </w:rPr>
            </w:pPr>
          </w:p>
        </w:tc>
      </w:tr>
    </w:tbl>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四、特别约定</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土地开发程度：</w:t>
      </w:r>
      <w:r>
        <w:rPr>
          <w:rFonts w:hint="eastAsia" w:ascii="仿宋_GB2312" w:hAnsi="仿宋_GB2312" w:eastAsia="仿宋_GB2312" w:cs="仿宋_GB2312"/>
          <w:sz w:val="32"/>
          <w:szCs w:val="32"/>
          <w:lang w:val="en-US" w:eastAsia="zh-CN"/>
        </w:rPr>
        <w:t>G23095号地块</w:t>
      </w:r>
      <w:r>
        <w:rPr>
          <w:rFonts w:hint="eastAsia" w:ascii="仿宋_GB2312" w:hAnsi="仿宋_GB2312" w:eastAsia="仿宋_GB2312" w:cs="仿宋_GB2312"/>
          <w:sz w:val="32"/>
          <w:szCs w:val="32"/>
        </w:rPr>
        <w:t>宗地外</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通，即通路、通电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通讯、</w:t>
      </w:r>
      <w:r>
        <w:rPr>
          <w:rFonts w:hint="eastAsia" w:ascii="仿宋_GB2312" w:hAnsi="仿宋_GB2312" w:eastAsia="仿宋_GB2312" w:cs="仿宋_GB2312"/>
          <w:sz w:val="32"/>
          <w:szCs w:val="32"/>
          <w:lang w:eastAsia="zh-CN"/>
        </w:rPr>
        <w:t>通上水、</w:t>
      </w:r>
      <w:r>
        <w:rPr>
          <w:rFonts w:hint="eastAsia" w:ascii="仿宋_GB2312" w:hAnsi="仿宋_GB2312" w:eastAsia="仿宋_GB2312" w:cs="仿宋_GB2312"/>
          <w:sz w:val="32"/>
          <w:szCs w:val="32"/>
          <w:lang w:val="en-US" w:eastAsia="zh-CN"/>
        </w:rPr>
        <w:t>通下水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23102号地块宗地外三通，</w:t>
      </w:r>
      <w:r>
        <w:rPr>
          <w:rFonts w:hint="eastAsia" w:ascii="仿宋_GB2312" w:hAnsi="仿宋_GB2312" w:eastAsia="仿宋_GB2312" w:cs="仿宋_GB2312"/>
          <w:sz w:val="32"/>
          <w:szCs w:val="32"/>
        </w:rPr>
        <w:t>通路、通电</w:t>
      </w:r>
      <w:r>
        <w:rPr>
          <w:rFonts w:hint="eastAsia" w:ascii="仿宋_GB2312" w:hAnsi="仿宋_GB2312" w:eastAsia="仿宋_GB2312" w:cs="仿宋_GB2312"/>
          <w:sz w:val="32"/>
          <w:szCs w:val="32"/>
          <w:lang w:eastAsia="zh-CN"/>
        </w:rPr>
        <w:t>、通上水。</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土地交付：</w:t>
      </w:r>
      <w:r>
        <w:rPr>
          <w:rFonts w:hint="eastAsia" w:ascii="仿宋_GB2312" w:hAnsi="仿宋_GB2312" w:eastAsia="仿宋_GB2312" w:cs="仿宋_GB2312"/>
          <w:sz w:val="32"/>
          <w:szCs w:val="32"/>
          <w:lang w:val="en-US" w:eastAsia="zh-CN"/>
        </w:rPr>
        <w:t>G23095号地块土地交付工作由黄石大冶湖高新区负责，宗地内场地现状交付；G23102号地块土地交付工作由还地桥镇政府负责，宗地内场地现状交付。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（三）上述宗地挂牌出让成交后，竞得人应在成交之日起30</w:t>
      </w:r>
      <w:r>
        <w:rPr>
          <w:rFonts w:hint="eastAsia" w:ascii="仿宋_GB2312" w:hAnsi="仿宋_GB2312" w:eastAsia="仿宋_GB2312" w:cs="仿宋_GB2312"/>
          <w:sz w:val="32"/>
          <w:szCs w:val="32"/>
        </w:rPr>
        <w:t>日内与出让人签订《国有建设用地使用权出让合同》，并在签订出让合同后10个工作日内建立“建设项目信息公示牌”，公示牌具体规格及公示内容由</w:t>
      </w:r>
      <w:r>
        <w:rPr>
          <w:rFonts w:hint="eastAsia" w:ascii="仿宋_GB2312" w:hAnsi="仿宋_GB2312" w:eastAsia="仿宋_GB2312" w:cs="仿宋_GB2312"/>
          <w:sz w:val="32"/>
          <w:szCs w:val="32"/>
          <w:lang w:eastAsia="zh-CN"/>
        </w:rPr>
        <w:t>自然</w:t>
      </w:r>
      <w:r>
        <w:rPr>
          <w:rFonts w:hint="eastAsia" w:ascii="仿宋_GB2312" w:hAnsi="仿宋_GB2312" w:eastAsia="仿宋_GB2312" w:cs="仿宋_GB2312"/>
          <w:sz w:val="32"/>
          <w:szCs w:val="32"/>
        </w:rPr>
        <w:t>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局另行告知。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上述宗地以现状挂牌出让，实际勘测交付面积与挂牌出让文件标明的出让面积差异率在1%以内的，面积差异不影响成交价格。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上述宗地</w:t>
      </w:r>
      <w:r>
        <w:rPr>
          <w:rFonts w:hint="eastAsia" w:ascii="仿宋_GB2312" w:hAnsi="仿宋_GB2312" w:eastAsia="仿宋_GB2312" w:cs="仿宋_GB2312"/>
          <w:sz w:val="32"/>
          <w:szCs w:val="32"/>
          <w:lang w:val="en-US" w:eastAsia="zh-CN"/>
        </w:rPr>
        <w:t>G23095、G23102号地块按国家有关产业政策和土地供应政策标准及要求实施。G23095号地块所需行政办公及生活服务设施用地面积不得超过工业项目总用地面积的10%，G23102号地块所需行政办公及生活服务设施用地面积不得超过工业项目总用地面积的7%，</w:t>
      </w:r>
      <w:r>
        <w:rPr>
          <w:rFonts w:hint="eastAsia" w:ascii="仿宋_GB2312" w:hAnsi="仿宋_GB2312" w:eastAsia="仿宋_GB2312" w:cs="仿宋_GB2312"/>
          <w:sz w:val="32"/>
          <w:szCs w:val="32"/>
          <w:lang w:eastAsia="zh-CN"/>
        </w:rPr>
        <w:t>固定资产</w:t>
      </w:r>
      <w:r>
        <w:rPr>
          <w:rFonts w:hint="eastAsia" w:ascii="仿宋_GB2312" w:hAnsi="仿宋_GB2312" w:eastAsia="仿宋_GB2312" w:cs="仿宋_GB2312"/>
          <w:sz w:val="32"/>
          <w:szCs w:val="32"/>
        </w:rPr>
        <w:t>投资强度</w:t>
      </w:r>
      <w:r>
        <w:rPr>
          <w:rFonts w:hint="eastAsia" w:ascii="仿宋_GB2312" w:hAnsi="仿宋_GB2312" w:eastAsia="仿宋_GB2312" w:cs="仿宋_GB2312"/>
          <w:sz w:val="32"/>
          <w:szCs w:val="32"/>
          <w:lang w:eastAsia="zh-CN"/>
        </w:rPr>
        <w:t>及项目投产后亩均税收按公告执行</w:t>
      </w:r>
      <w:r>
        <w:rPr>
          <w:rFonts w:hint="eastAsia" w:ascii="仿宋_GB2312" w:hAnsi="仿宋_GB2312" w:eastAsia="仿宋_GB2312" w:cs="仿宋_GB2312"/>
          <w:sz w:val="32"/>
          <w:szCs w:val="32"/>
          <w:lang w:val="en-US" w:eastAsia="zh-CN"/>
        </w:rPr>
        <w:t>，项目应符合环评要素要求，项目建设前需完成环评审批手续，涉及的权属及征地补偿拆迁安置等事宜由所属乡镇政府负责。</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五、竞买资格及要求</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（一）中华人民共和国境内外的法人、自然人和其他组织均可申请参加，申请人可以单独申请，也可以联合申请。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凡存在伪造公文骗取用地手续和非法倒卖土地、非法转让土地使用权、因企业原因造成土地闲置一年以上、违背出让合同约定条件开发利用土地、擅自改变保障性安居工程用地用途搞商品房开发等情形之一的企业或个人，在违法违规违约行为处理完毕之前，该企业（包括其控股股东及其控股股东新设企业）或个人不得参加土地竞买活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竞买申请人在参与网上挂牌交易活动期间须在“信用中国”网站（http://www.creditchina.gov.cn）无失信记录，若存在失信记录参加竞买活动的，其竞买申请为无效申请，竞买申请人自行承担相关法律后果。</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（四）允许银行保函替代土地出让竞买保证金，</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宗地的竞买保证金为：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G23095</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val="en-US" w:eastAsia="zh-CN"/>
        </w:rPr>
        <w:t>肆拾万柒仟元</w:t>
      </w:r>
      <w:r>
        <w:rPr>
          <w:rFonts w:hint="eastAsia" w:ascii="仿宋_GB2312" w:hAnsi="仿宋_GB2312" w:eastAsia="仿宋_GB2312" w:cs="仿宋_GB2312"/>
          <w:sz w:val="32"/>
          <w:szCs w:val="32"/>
        </w:rPr>
        <w:t>整（￥：</w:t>
      </w:r>
      <w:r>
        <w:rPr>
          <w:rFonts w:hint="eastAsia" w:ascii="仿宋_GB2312" w:hAnsi="仿宋_GB2312" w:eastAsia="仿宋_GB2312" w:cs="仿宋_GB2312"/>
          <w:sz w:val="32"/>
          <w:szCs w:val="32"/>
          <w:lang w:val="en-US" w:eastAsia="zh-CN"/>
        </w:rPr>
        <w:t>407</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G23102</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val="en-US" w:eastAsia="zh-CN"/>
        </w:rPr>
        <w:t>壹拾叁万玖仟元</w:t>
      </w:r>
      <w:r>
        <w:rPr>
          <w:rFonts w:hint="eastAsia" w:ascii="仿宋_GB2312" w:hAnsi="仿宋_GB2312" w:eastAsia="仿宋_GB2312" w:cs="仿宋_GB2312"/>
          <w:sz w:val="32"/>
          <w:szCs w:val="32"/>
        </w:rPr>
        <w:t>整（￥：</w:t>
      </w:r>
      <w:r>
        <w:rPr>
          <w:rFonts w:hint="eastAsia" w:ascii="仿宋_GB2312" w:hAnsi="仿宋_GB2312" w:eastAsia="仿宋_GB2312" w:cs="仿宋_GB2312"/>
          <w:sz w:val="32"/>
          <w:szCs w:val="32"/>
          <w:lang w:val="en-US" w:eastAsia="zh-CN"/>
        </w:rPr>
        <w:t>139</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六、申请和资格审查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（一）挂牌文件取得</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日，登录大冶市政府网“招投标”栏目,查找“土地交易”相应挂牌出让文件下载，具体包括：</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（1）挂牌出让公告；</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（2）挂牌出让须知；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（3）竞买申请书；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（4）授权委托书;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（5）竞买资格确认书；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（6）竞买报价单；</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（7）成交确认书；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（8）国有建设用地使用权出让合同文本；</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（9）宗地规划指标要求。</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（二）提交申请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日，到大冶市公共资源交易中心三楼316室（0714-3188055）提交书面申请。申请文件包括：</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1、法人申请的，应提交下列文件（2份）：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（1）竞买申请书（挂牌文件下载）（加盖单位公章）；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（2）单位营业执照复印件（加盖单位公章）；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（3）法定代表人的身份证复印件（加盖单位公章）；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（4）申请人委托他人办理的，应提交授权委托书（挂牌文件下载）及委托代理人的身份证复印件（加盖单位公章）；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（7）竞买单位信用中国查询无失信信息记录（加盖单位公章）；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2、自然人申请的，应提交下列文件（2份）：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（1）竞买申请书（挂牌文件下载）（签字并按手印）；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（2）申请人有效身份证复印件（签字并按手印）；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（3）申请人委托他人办理的，应提交授权委托书（挂牌文件下载）及委托代理人的身份证复印件（签字并按手印）;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）竞买人信用中国查询个人无失信信息记录（签字并按手印）。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3、其他组织申请的，应提交下列文件（2份）：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（l）竞买申请书（挂牌文件下载）（加盖单位公章）；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（2）该组织合法存在的文件或有效证明（加盖单位公章）；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（3）该组织负责人有效身份证复印件（加盖单位公章）；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（4）申请人委托他人办理的，应提交授权委托书（挂牌文件下载）及委托代理人的身份证复印件（加盖单位公章）；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4、境外申请人申请的，应提交下列文件（2份）：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（l）竞买申请书（挂牌文件下载）（加盖单位公章）；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（2）境外法人、自然人、其他组织的有效身份证明文件（加盖单位公章）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（3）申请人委托他人办理的，应提交授权委托书（挂牌文件下载）及委托代理的有效身份证复印件（加盖单位公章）；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上述文件中，申请书必须用中文书写，其他文件可以使用其它语言，但必须附中文译本，所有文件的解释以中文译本为准。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5、联合申请的，应提交下列文件（2份）：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（l）联合申请各方共同签署的申请书复印件（加盖单位公章）；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（2）联合申请各方的有效身份证复印件（加盖单位公章）；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（3）联合竞投协议，协议要规定联合各方的权利、义务，并明确签订《国有建设用地使用权出让合同》时的受让人；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（5）申请人委托他人办理的，应提交授权委托书（挂牌文件下载）及委托代理人的有效身份证复印件（加盖单位公章）；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（三）资格审查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我中心负责对挂牌出让公告规定的时间内收到的申请书进行审查。按规定交纳竞买保证金、通过资格审查的，方能取得竞买资格。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经审查，有下列情形之一的，为无效申请：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（1）申请人不具备竞买资格的；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（2）未按规定交纳竞买保证金的；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（3）申请文件不齐全或不符合规定的；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（4）委托他人代理，委托文件不齐全或不符合规定的；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（5）法律法规规定的其他情形。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（四）确认竞买人资格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经审查，申请人按规定交纳竞买保证金、具备申请条件的，我中心将在202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时前发给《竞买资格确认书》确认其竞买资格，并通知其参加挂牌活动。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（五）答疑及现场踏勘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申请人对挂牌出让文件有疑问的，可在挂牌活动开始前以书面或者口头方式向我中心咨询。市储备中心于202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日组织申请人对拟出让地块进行现场踏勘。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七、本次挂牌出让活动有关时间</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挂牌时间为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日，具体如下：</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1、挂牌起始时间：202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 xml:space="preserve">日上午10时；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2、挂牌截止时间：202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日上午10时。</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3、接受挂牌报价时间：挂牌期间上午8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时至11</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时和下午2时至5时。</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宗地的出让起始价、增价幅度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G23095</w:t>
      </w:r>
      <w:r>
        <w:rPr>
          <w:rFonts w:hint="eastAsia" w:ascii="仿宋_GB2312" w:hAnsi="仿宋_GB2312" w:eastAsia="仿宋_GB2312" w:cs="仿宋_GB2312"/>
          <w:sz w:val="32"/>
          <w:szCs w:val="32"/>
        </w:rPr>
        <w:t>号地块：出让起始价为人民币大写</w:t>
      </w:r>
      <w:r>
        <w:rPr>
          <w:rFonts w:hint="eastAsia" w:ascii="仿宋_GB2312" w:hAnsi="仿宋_GB2312" w:eastAsia="仿宋_GB2312" w:cs="仿宋_GB2312"/>
          <w:sz w:val="32"/>
          <w:szCs w:val="32"/>
          <w:lang w:val="en-US" w:eastAsia="zh-CN"/>
        </w:rPr>
        <w:t>肆佰零柒</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407</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G23102</w:t>
      </w:r>
      <w:r>
        <w:rPr>
          <w:rFonts w:hint="eastAsia" w:ascii="仿宋_GB2312" w:hAnsi="仿宋_GB2312" w:eastAsia="仿宋_GB2312" w:cs="仿宋_GB2312"/>
          <w:sz w:val="32"/>
          <w:szCs w:val="32"/>
        </w:rPr>
        <w:t>号地块：出让起始价为人民币大写</w:t>
      </w:r>
      <w:r>
        <w:rPr>
          <w:rFonts w:hint="eastAsia" w:ascii="仿宋_GB2312" w:hAnsi="仿宋_GB2312" w:eastAsia="仿宋_GB2312" w:cs="仿宋_GB2312"/>
          <w:sz w:val="32"/>
          <w:szCs w:val="32"/>
          <w:lang w:val="en-US" w:eastAsia="zh-CN"/>
        </w:rPr>
        <w:t>壹佰叁拾玖万</w:t>
      </w:r>
      <w:r>
        <w:rPr>
          <w:rFonts w:hint="eastAsia" w:ascii="仿宋_GB2312" w:hAnsi="仿宋_GB2312" w:eastAsia="仿宋_GB2312" w:cs="仿宋_GB2312"/>
          <w:sz w:val="32"/>
          <w:szCs w:val="32"/>
        </w:rPr>
        <w:t>元整（￥：</w:t>
      </w:r>
      <w:r>
        <w:rPr>
          <w:rFonts w:hint="eastAsia" w:ascii="仿宋_GB2312" w:hAnsi="仿宋_GB2312" w:eastAsia="仿宋_GB2312" w:cs="仿宋_GB2312"/>
          <w:sz w:val="32"/>
          <w:szCs w:val="32"/>
          <w:lang w:val="en-US" w:eastAsia="zh-CN"/>
        </w:rPr>
        <w:t>139</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九、挂牌程序</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（一）公布挂牌信息</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1、挂牌人将有关宗地的位置、面积、用途、使用年期、规划要求、起始价、增价规则及增价幅度等挂牌公布；</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2、挂牌主持人介绍各地块的情况。</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（二）挂牌竞价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1、挂牌主持人介绍挂牌起始价、增价幅度等竞价规则，宣布挂牌竞价开始；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2、竞买人填写 《挂牌竞买报价单》 进行报价；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3、挂牌主持人收到《挂牌竞买报价单》后，对报价单予以审核，对符合规定的报价予以确认；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4、挂牌主持人确认该报价后，更新显示挂牌价格，继续接受新的报价。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（三）挂牌截止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挂牌截止应当由挂牌主持人主持确定。设有底价的，出让人应当在挂牌截止前将密封的挂牌底价交给挂牌主持人，挂牌主持人现场打开密封件。在公告规定的挂牌截止时间，竞买人应当出席挂牌现场，挂牌主持人宣布最高报价及其报价者，并询问竞买人是否愿意继续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以上地块由挂牌主持人在202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日上午10时主持确定挂牌截止。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2、挂牌主持人宣布最高报价及其报价者，并询问竞买人是否愿意继续竞价。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3、有竞买人表示愿意继续竞价的，即属于挂牌截止时有两个或两个以上竞买人要求报价的情形，挂牌主持人应当宣布挂牌出让转入现场竞价，并宣布现场竞价的时间和地点，通过现场竞价确定竞得人。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4、挂牌主持人连续三次报出最高挂牌价格，没有竞买人表示愿意继续竞价的，挂牌主持人宣布挂牌活动结束，并按下列规定确定挂牌结果：</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（l）最高挂牌价格不低于底价的，挂牌主持人宣布挂牌成交，最高挂牌价格的出价人为竞得人；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（2）最高挂牌价格低于底价的，挂牌主持人宣布挂牌不成交。</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（四）现场竞价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现场竞价由土地招标拍卖挂牌主持人主持进行，取得该宗地挂牌竞买资格的竞买人均可参加现场竞价。现场竞价按下列程序举行：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（l）挂牌主持人应当宣布现场竞价的起始价、竞价规则和增价幅度，并宣布现场竞价开始。现场竞价的起始价为挂牌活动截止时的最高报价增加一个加价幅度后的价格。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（2）参加现场竞价的竞买人按照竞价规则应价或报价。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（3）挂牌主持人确认该竞买人应价或者报价后继续竞价。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（4）挂牌主持人连续三次宣布同一应价或报价而没有人再应价或报价，且该价格不低于底价的，挂牌主持人宣布最高应价或报价者为竞得人。最高应价或报价低于底价的，挂牌主持人宣布现场竞价终止。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在现场竞价中无人参加竞买或无人加价的，以挂牌截止时出价最高者为竞得人，但低于挂牌出让底价者除外。</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（五）签订《成交确认书》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确定竞得人后，挂牌人与竞得人当场签订《成交确认书》。竞得人拒绝签订《成交确认书》也不能对抗挂牌成交结果的法律效力。</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出让人与竞得人依据《成交确认书》约定签订《国有建设用地使用权出让合同》。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（七）出让结果公布</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我中心将在本次国有建设用地使用权挂牌出让活动结束后 10 个工作日内，在中国土地市场网及大冶市公共资源交易中心网公布本次国有建设用地使用权挂牌出让结果。</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十、报价规则</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（一）本次挂牌以价高者得为原则确定竞得人。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（二）本次挂牌以增价方式进行报价，每次加价幅度不得小于挂牌主持人宣布的增价幅度。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（三）竞买人以填写《挂牌竞买报价单》方式报价，《挂牌竞买报价单》一经报出，不得撤回。</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（四）在报价期间，竞买人可多次报价。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（五）竞买人报价有下列情形之一的，为无效报价：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（1）报价单未在挂牌期限内收到的；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（2）不按规定填写报价单的；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（3）报价单填写人与竞买申请文件不符的；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（4）报价不符合报价规则的；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（5）报价不符合挂牌文件规定的其他情形。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（六）有两个或两个以上竞买人报价相同的，确认先提交报价单者为该挂牌价格的出价人。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、注意事项</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须全面阅读有关出让文件，如有疑问可以在出让活动开始日以前用书面或口头方式向我局咨询。申请人可到现场踏勘公开出让地块。申请一经受理确认后，即视为竞买人对公开出让文件及地块现状无异议并全部接受，并对有关承诺承担法律责任。</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竞得土地后，拟成立新公司进行开发建设的，应在申请书中明确新公司的出资构成、成立时间等内容。我局可以根据公开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（四）本次公开出让地块均设有出让底价，在公开出让活动结束前须严格保密。</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（五）竞买报价单一经提交，不可撤回。</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确定竞得人后，竞得人在公开出让现场与出让人签订《成交确认书》。委托他人代签的，应提交法定代表人亲笔签名并盖章的授权委托书。《成交确认书》对出让人和竞得人具有法律效力，出让人改变公开出让结果的，或者竞得人放弃竞得宗地的，应当承担法律责任。</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（七）竞得人交纳的竞买保证金，出让成交后转作受让地块的定金。未竞得人交纳的竞买保证金，由市公共资源交易中心在出让活动结束后 5 个工作日内予以退还，不计利息。</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（八）有下列情形之一的，出让人应当在公开出让开始前终止出让活动，并通知竞买人：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竞买人串通损害国家利益、社会利益或他人合法权益的；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出让工作人员私下接触竞买人，足以影响公开出让公正性的；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应当依法终止公开出让活动的其他情形。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（九）竞得人有下列行为之一的，视为违约，出让人可取消其竞得人资格，竞买保证金不予退还：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竞得人逾期或拒绝签订《成交确认书》的；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竞得人逾期或拒绝签订《国有建设用地使用权出让合同》的。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（十）上述宗地出让成交价为宗地的总地价款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竞得人与出让人签订《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领取《国有土地使用证》。</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（十二）公开出让不成交的，应当按规定由我局重新组织出让。</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（十三）参加公开出让活动的人员，应遵守现场的纪律，服从管理人员的管理。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（十四）我局对本《须知》有解释权。未尽事宜依照《招标拍卖挂牌出让国有土地使用权规范 》办理。</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3200" w:firstLineChars="10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出让人: 大冶市自然资源和规划局</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挂牌人：大冶市公共资源交易中心</w:t>
      </w:r>
    </w:p>
    <w:p>
      <w:pPr>
        <w:keepNext w:val="0"/>
        <w:keepLines w:val="0"/>
        <w:pageBreakBefore w:val="0"/>
        <w:widowControl w:val="0"/>
        <w:kinsoku/>
        <w:wordWrap/>
        <w:overflowPunct/>
        <w:topLinePunct w:val="0"/>
        <w:autoSpaceDE/>
        <w:autoSpaceDN/>
        <w:bidi w:val="0"/>
        <w:adjustRightInd/>
        <w:snapToGrid/>
        <w:spacing w:line="42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spacing w:line="420" w:lineRule="exact"/>
        <w:rPr>
          <w:rFonts w:hint="eastAsia" w:ascii="黑体" w:hAnsi="宋体" w:eastAsia="黑体" w:cs="Times New Roman"/>
          <w:sz w:val="44"/>
          <w:szCs w:val="36"/>
        </w:rPr>
      </w:pPr>
    </w:p>
    <w:p>
      <w:pPr>
        <w:spacing w:line="420" w:lineRule="exact"/>
        <w:rPr>
          <w:rFonts w:hint="eastAsia" w:ascii="黑体" w:hAnsi="宋体" w:eastAsia="黑体" w:cs="Times New Roman"/>
          <w:sz w:val="44"/>
          <w:szCs w:val="36"/>
        </w:rPr>
      </w:pPr>
    </w:p>
    <w:p>
      <w:pPr>
        <w:spacing w:line="420" w:lineRule="exact"/>
        <w:ind w:firstLine="2640" w:firstLineChars="600"/>
        <w:rPr>
          <w:rFonts w:hint="eastAsia" w:ascii="黑体" w:hAnsi="宋体" w:eastAsia="黑体" w:cs="Times New Roman"/>
          <w:sz w:val="44"/>
          <w:szCs w:val="36"/>
        </w:rPr>
      </w:pPr>
    </w:p>
    <w:p>
      <w:pPr>
        <w:spacing w:line="420" w:lineRule="exact"/>
        <w:ind w:firstLine="2640" w:firstLineChars="600"/>
        <w:rPr>
          <w:rFonts w:ascii="仿宋_GB2312" w:hAnsi="Times New Roman" w:eastAsia="仿宋_GB2312" w:cs="Times New Roman"/>
          <w:sz w:val="32"/>
          <w:szCs w:val="24"/>
        </w:rPr>
      </w:pPr>
      <w:r>
        <w:rPr>
          <w:rFonts w:hint="eastAsia" w:ascii="黑体" w:hAnsi="宋体" w:eastAsia="黑体" w:cs="Times New Roman"/>
          <w:sz w:val="44"/>
          <w:szCs w:val="36"/>
        </w:rPr>
        <w:t>竞买申请书</w:t>
      </w:r>
    </w:p>
    <w:p>
      <w:pPr>
        <w:spacing w:line="500" w:lineRule="exact"/>
        <w:jc w:val="center"/>
        <w:rPr>
          <w:rFonts w:ascii="仿宋" w:hAnsi="仿宋" w:eastAsia="仿宋" w:cs="Times New Roman"/>
          <w:sz w:val="32"/>
          <w:szCs w:val="36"/>
        </w:rPr>
      </w:pPr>
      <w:r>
        <w:fldChar w:fldCharType="begin"/>
      </w:r>
      <w:r>
        <w:instrText xml:space="preserve"> HYPERLINK </w:instrText>
      </w:r>
      <w:r>
        <w:fldChar w:fldCharType="separate"/>
      </w:r>
      <w:r>
        <w:fldChar w:fldCharType="end"/>
      </w:r>
    </w:p>
    <w:p>
      <w:pPr>
        <w:spacing w:line="460" w:lineRule="exact"/>
        <w:rPr>
          <w:rFonts w:ascii="仿宋" w:hAnsi="仿宋" w:eastAsia="仿宋" w:cs="Times New Roman"/>
          <w:sz w:val="32"/>
          <w:szCs w:val="32"/>
        </w:rPr>
      </w:pPr>
      <w:r>
        <w:rPr>
          <w:rFonts w:hint="eastAsia" w:ascii="仿宋" w:hAnsi="仿宋" w:eastAsia="仿宋" w:cs="Times New Roman"/>
          <w:sz w:val="32"/>
          <w:szCs w:val="32"/>
        </w:rPr>
        <w:t>大冶市公共资源交易中心：</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经认真阅读编号为</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号地块的挂牌出让文件，我方完全接受并愿意遵守你中心国有建设用地使用权挂牌出让文件中的规定和要求，对所有文件均无异议。</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我方现正式申请参加你中心于</w:t>
      </w:r>
      <w:r>
        <w:rPr>
          <w:rFonts w:hint="eastAsia" w:ascii="仿宋" w:hAnsi="仿宋" w:eastAsia="仿宋" w:cs="Times New Roman"/>
          <w:sz w:val="32"/>
          <w:szCs w:val="32"/>
          <w:u w:val="single"/>
          <w:lang w:val="en-US" w:eastAsia="zh-CN"/>
        </w:rPr>
        <w:t>2023</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11</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28</w:t>
      </w:r>
      <w:r>
        <w:rPr>
          <w:rFonts w:hint="eastAsia" w:ascii="仿宋" w:hAnsi="仿宋" w:eastAsia="仿宋" w:cs="Times New Roman"/>
          <w:sz w:val="32"/>
          <w:szCs w:val="32"/>
        </w:rPr>
        <w:t>日至</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u w:val="single"/>
          <w:lang w:val="en-US" w:eastAsia="zh-CN"/>
        </w:rPr>
        <w:t>2023</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12</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8</w:t>
      </w:r>
      <w:r>
        <w:rPr>
          <w:rFonts w:hint="eastAsia" w:ascii="仿宋" w:hAnsi="仿宋" w:eastAsia="仿宋" w:cs="Times New Roman"/>
          <w:sz w:val="32"/>
          <w:szCs w:val="32"/>
        </w:rPr>
        <w:t>日在大冶市公共资源交易中心举行的</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号地块国有建设用地使用权挂牌出让活动。</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我方愿意按挂牌出让文件规定，交纳竞买保证金人民币大写</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（小写￥:</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元）。</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若能竞得该地块，我方保证按照国有建设用地使用权挂牌出让文件的规定和要求履行全部义务。</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若我方在国有建设用地使用权挂牌出让活动中，出现不能按期付款或有其他违约行为，我方愿意承担全部法律责任，并赔偿由此产生的损失。</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特此申请和承诺。</w:t>
      </w:r>
    </w:p>
    <w:p>
      <w:pPr>
        <w:spacing w:line="460" w:lineRule="exact"/>
        <w:ind w:firstLine="640" w:firstLineChars="200"/>
        <w:rPr>
          <w:rFonts w:ascii="仿宋" w:hAnsi="仿宋" w:eastAsia="仿宋" w:cs="Times New Roman"/>
          <w:sz w:val="32"/>
          <w:szCs w:val="32"/>
        </w:rPr>
      </w:pPr>
    </w:p>
    <w:p>
      <w:pPr>
        <w:spacing w:line="460" w:lineRule="exact"/>
        <w:ind w:firstLine="640" w:firstLineChars="200"/>
        <w:rPr>
          <w:rFonts w:hint="eastAsia" w:ascii="仿宋" w:hAnsi="仿宋" w:eastAsia="仿宋" w:cs="Times New Roman"/>
          <w:sz w:val="32"/>
          <w:szCs w:val="32"/>
          <w:u w:val="single"/>
          <w:lang w:val="en-US" w:eastAsia="zh-CN"/>
        </w:rPr>
      </w:pPr>
      <w:r>
        <w:rPr>
          <w:rFonts w:hint="eastAsia" w:ascii="仿宋" w:hAnsi="仿宋" w:eastAsia="仿宋" w:cs="Times New Roman"/>
          <w:sz w:val="32"/>
          <w:szCs w:val="32"/>
        </w:rPr>
        <w:t>申 请 人：（加盖公章）</w:t>
      </w:r>
      <w:r>
        <w:rPr>
          <w:rFonts w:hint="eastAsia" w:ascii="仿宋" w:hAnsi="仿宋" w:eastAsia="仿宋" w:cs="Times New Roman"/>
          <w:sz w:val="24"/>
          <w:szCs w:val="24"/>
          <w:u w:val="single"/>
          <w:lang w:val="en-US" w:eastAsia="zh-CN"/>
        </w:rPr>
        <w:t xml:space="preserve">  </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法定代表人（或授权委托代理人）签名：</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联 系 人：</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电    话：</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申请日期：</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日</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附件：</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u w:val="single"/>
          <w:lang w:val="en-US" w:eastAsia="zh-CN"/>
        </w:rPr>
        <w:t>营业执照复印件</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2、</w:t>
      </w:r>
      <w:r>
        <w:rPr>
          <w:rFonts w:hint="eastAsia" w:ascii="仿宋" w:hAnsi="仿宋" w:eastAsia="仿宋" w:cs="Times New Roman"/>
          <w:sz w:val="32"/>
          <w:szCs w:val="32"/>
          <w:u w:val="single"/>
          <w:lang w:val="en-US" w:eastAsia="zh-CN"/>
        </w:rPr>
        <w:t>法人身份证复印件</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3、</w:t>
      </w:r>
      <w:r>
        <w:rPr>
          <w:rFonts w:hint="eastAsia" w:ascii="仿宋" w:hAnsi="仿宋" w:eastAsia="仿宋" w:cs="Times New Roman"/>
          <w:sz w:val="32"/>
          <w:szCs w:val="32"/>
          <w:u w:val="single"/>
          <w:lang w:val="en-US" w:eastAsia="zh-CN"/>
        </w:rPr>
        <w:t>报价单</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4、</w:t>
      </w:r>
      <w:r>
        <w:rPr>
          <w:rFonts w:hint="eastAsia" w:ascii="仿宋" w:hAnsi="仿宋" w:eastAsia="仿宋" w:cs="Times New Roman"/>
          <w:sz w:val="32"/>
          <w:szCs w:val="32"/>
          <w:u w:val="single"/>
          <w:lang w:val="en-US" w:eastAsia="zh-CN"/>
        </w:rPr>
        <w:t>保证金凭证</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ind w:firstLine="1600" w:firstLineChars="500"/>
        <w:rPr>
          <w:rFonts w:hint="eastAsia" w:ascii="黑体" w:hAnsi="宋体" w:eastAsia="黑体" w:cs="Times New Roman"/>
          <w:sz w:val="44"/>
          <w:szCs w:val="36"/>
        </w:rPr>
      </w:pPr>
      <w:r>
        <w:rPr>
          <w:rFonts w:hint="eastAsia" w:ascii="仿宋" w:hAnsi="仿宋" w:eastAsia="仿宋" w:cs="Times New Roman"/>
          <w:sz w:val="32"/>
          <w:szCs w:val="32"/>
        </w:rPr>
        <w:t>5、</w:t>
      </w:r>
      <w:r>
        <w:rPr>
          <w:rFonts w:hint="eastAsia" w:ascii="仿宋" w:hAnsi="仿宋" w:eastAsia="仿宋" w:cs="Times New Roman"/>
          <w:sz w:val="32"/>
          <w:szCs w:val="32"/>
          <w:u w:val="single"/>
          <w:lang w:val="en-US" w:eastAsia="zh-CN"/>
        </w:rPr>
        <w:t>信用中国</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ind w:firstLine="2640" w:firstLineChars="600"/>
        <w:rPr>
          <w:rFonts w:hint="eastAsia" w:ascii="黑体" w:hAnsi="宋体" w:eastAsia="黑体" w:cs="Times New Roman"/>
          <w:sz w:val="44"/>
          <w:szCs w:val="36"/>
        </w:rPr>
      </w:pPr>
    </w:p>
    <w:p>
      <w:pPr>
        <w:spacing w:line="460" w:lineRule="exact"/>
        <w:rPr>
          <w:rFonts w:hint="eastAsia" w:ascii="黑体" w:hAnsi="宋体" w:eastAsia="黑体" w:cs="Times New Roman"/>
          <w:sz w:val="44"/>
          <w:szCs w:val="36"/>
        </w:rPr>
      </w:pPr>
    </w:p>
    <w:p>
      <w:pPr>
        <w:spacing w:line="460" w:lineRule="exact"/>
        <w:ind w:firstLine="2200" w:firstLineChars="500"/>
        <w:rPr>
          <w:rFonts w:ascii="黑体" w:hAnsi="宋体" w:eastAsia="黑体" w:cs="Times New Roman"/>
          <w:sz w:val="44"/>
          <w:szCs w:val="36"/>
        </w:rPr>
      </w:pPr>
      <w:r>
        <w:rPr>
          <w:rFonts w:hint="eastAsia" w:ascii="黑体" w:hAnsi="宋体" w:eastAsia="黑体" w:cs="Times New Roman"/>
          <w:sz w:val="44"/>
          <w:szCs w:val="36"/>
        </w:rPr>
        <w:t>授 权 委 托 书</w:t>
      </w:r>
    </w:p>
    <w:p>
      <w:pPr>
        <w:spacing w:line="600" w:lineRule="exact"/>
        <w:jc w:val="center"/>
        <w:rPr>
          <w:rFonts w:ascii="仿宋_GB2312" w:hAnsi="Times New Roman" w:eastAsia="仿宋_GB2312" w:cs="Times New Roman"/>
          <w:sz w:val="32"/>
          <w:szCs w:val="36"/>
          <w:u w:val="single"/>
        </w:rPr>
      </w:pPr>
    </w:p>
    <w:tbl>
      <w:tblPr>
        <w:tblStyle w:val="6"/>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1"/>
        <w:gridCol w:w="900"/>
        <w:gridCol w:w="2655"/>
        <w:gridCol w:w="1628"/>
        <w:gridCol w:w="28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316" w:type="dxa"/>
            <w:gridSpan w:val="3"/>
            <w:tcBorders>
              <w:top w:val="single" w:color="auto" w:sz="8" w:space="0"/>
              <w:left w:val="single" w:color="auto" w:sz="8" w:space="0"/>
              <w:bottom w:val="single" w:color="auto" w:sz="4" w:space="0"/>
              <w:right w:val="single" w:color="auto" w:sz="4" w:space="0"/>
            </w:tcBorders>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委托人</w:t>
            </w:r>
          </w:p>
        </w:tc>
        <w:tc>
          <w:tcPr>
            <w:tcW w:w="4432" w:type="dxa"/>
            <w:gridSpan w:val="2"/>
            <w:tcBorders>
              <w:top w:val="single" w:color="auto" w:sz="8" w:space="0"/>
              <w:left w:val="single" w:color="auto" w:sz="4" w:space="0"/>
              <w:bottom w:val="single" w:color="auto" w:sz="4" w:space="0"/>
              <w:right w:val="single" w:color="auto" w:sz="8" w:space="0"/>
            </w:tcBorders>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受托人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姓 名</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32"/>
                <w:szCs w:val="24"/>
                <w:lang w:val="en-US"/>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姓 名</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性 别</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eastAsia"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性 别</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出生日期</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出生日期</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工作单位</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工作单位</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职 务</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职 务</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61" w:type="dxa"/>
            <w:gridSpan w:val="2"/>
            <w:vMerge w:val="restart"/>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证件号码</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身份证（）护照（）</w:t>
            </w:r>
          </w:p>
        </w:tc>
        <w:tc>
          <w:tcPr>
            <w:tcW w:w="1628"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证件号码</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身份证（）护照（）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6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Times New Roman"/>
                <w:sz w:val="32"/>
                <w:szCs w:val="24"/>
              </w:rPr>
            </w:pP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32"/>
                <w:szCs w:val="24"/>
                <w:lang w:val="en-US"/>
              </w:rPr>
            </w:pPr>
          </w:p>
        </w:tc>
        <w:tc>
          <w:tcPr>
            <w:tcW w:w="1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32"/>
                <w:szCs w:val="24"/>
              </w:rPr>
            </w:pP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32"/>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9" w:hRule="atLeast"/>
          <w:jc w:val="center"/>
        </w:trPr>
        <w:tc>
          <w:tcPr>
            <w:tcW w:w="8748" w:type="dxa"/>
            <w:gridSpan w:val="5"/>
            <w:tcBorders>
              <w:top w:val="single" w:color="auto" w:sz="4" w:space="0"/>
              <w:left w:val="single" w:color="auto" w:sz="8" w:space="0"/>
              <w:bottom w:val="single" w:color="auto" w:sz="4" w:space="0"/>
              <w:right w:val="single" w:color="auto" w:sz="8" w:space="0"/>
            </w:tcBorders>
            <w:vAlign w:val="top"/>
          </w:tcPr>
          <w:p>
            <w:pPr>
              <w:spacing w:line="520" w:lineRule="exact"/>
              <w:ind w:firstLine="700" w:firstLineChars="250"/>
              <w:rPr>
                <w:rFonts w:ascii="仿宋" w:hAnsi="仿宋" w:eastAsia="仿宋" w:cs="Times New Roman"/>
                <w:sz w:val="28"/>
                <w:szCs w:val="28"/>
              </w:rPr>
            </w:pPr>
            <w:r>
              <w:rPr>
                <w:rFonts w:hint="eastAsia" w:ascii="仿宋" w:hAnsi="仿宋" w:eastAsia="仿宋" w:cs="Times New Roman"/>
                <w:sz w:val="28"/>
                <w:szCs w:val="28"/>
              </w:rPr>
              <w:t>本人授权</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rPr>
              <w:t>（受托人）代表本人参加</w:t>
            </w:r>
            <w:r>
              <w:rPr>
                <w:rFonts w:hint="eastAsia" w:ascii="仿宋" w:hAnsi="仿宋" w:eastAsia="仿宋" w:cs="Times New Roman"/>
                <w:sz w:val="28"/>
                <w:szCs w:val="28"/>
                <w:u w:val="single"/>
                <w:lang w:val="en-US" w:eastAsia="zh-CN"/>
              </w:rPr>
              <w:t>2023</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年</w:t>
            </w:r>
            <w:r>
              <w:rPr>
                <w:rFonts w:hint="eastAsia" w:ascii="仿宋" w:hAnsi="仿宋" w:eastAsia="仿宋" w:cs="Times New Roman"/>
                <w:sz w:val="28"/>
                <w:szCs w:val="28"/>
                <w:u w:val="single"/>
                <w:lang w:val="en-US" w:eastAsia="zh-CN"/>
              </w:rPr>
              <w:t>12</w:t>
            </w:r>
            <w:r>
              <w:rPr>
                <w:rFonts w:hint="eastAsia" w:ascii="仿宋" w:hAnsi="仿宋" w:eastAsia="仿宋" w:cs="Times New Roman"/>
                <w:sz w:val="28"/>
                <w:szCs w:val="28"/>
              </w:rPr>
              <w:t>月</w:t>
            </w:r>
            <w:r>
              <w:rPr>
                <w:rFonts w:hint="eastAsia" w:ascii="仿宋" w:hAnsi="仿宋" w:eastAsia="仿宋" w:cs="Times New Roman"/>
                <w:sz w:val="28"/>
                <w:szCs w:val="28"/>
                <w:u w:val="single"/>
                <w:lang w:val="en-US" w:eastAsia="zh-CN"/>
              </w:rPr>
              <w:t>8</w:t>
            </w:r>
            <w:r>
              <w:rPr>
                <w:rFonts w:hint="eastAsia" w:ascii="仿宋" w:hAnsi="仿宋" w:eastAsia="仿宋" w:cs="Times New Roman"/>
                <w:sz w:val="28"/>
                <w:szCs w:val="28"/>
              </w:rPr>
              <w:t>日在</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大冶市公共资源交易中心</w:t>
            </w:r>
            <w:r>
              <w:rPr>
                <w:rFonts w:hint="eastAsia" w:ascii="仿宋" w:hAnsi="仿宋" w:eastAsia="仿宋" w:cs="Times New Roman"/>
                <w:sz w:val="28"/>
                <w:szCs w:val="28"/>
              </w:rPr>
              <w:t>（地点）举办的编号为</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rPr>
              <w:t>地块的国有建设用地使用权挂牌出让活动，代表本人签订《国有建设用地使用权出让合同》等具有法律意义的文件、凭证等。</w:t>
            </w:r>
          </w:p>
          <w:p>
            <w:pPr>
              <w:spacing w:line="5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受托人在该地块挂牌出让活动中所做出的承诺、签署的合同或文件，本人均予以承认，并承担由此产生的法律后果。</w:t>
            </w:r>
          </w:p>
          <w:p>
            <w:pPr>
              <w:spacing w:line="480" w:lineRule="exact"/>
              <w:ind w:firstLine="4480" w:firstLineChars="1400"/>
              <w:rPr>
                <w:rFonts w:ascii="仿宋" w:hAnsi="仿宋" w:eastAsia="仿宋" w:cs="Times New Roman"/>
                <w:sz w:val="32"/>
                <w:szCs w:val="24"/>
                <w:u w:val="single"/>
              </w:rPr>
            </w:pPr>
            <w:r>
              <w:rPr>
                <w:rFonts w:hint="eastAsia" w:ascii="仿宋" w:hAnsi="仿宋" w:eastAsia="仿宋" w:cs="Times New Roman"/>
                <w:sz w:val="32"/>
                <w:szCs w:val="24"/>
              </w:rPr>
              <w:t>委托人（签名）:</w:t>
            </w:r>
            <w:r>
              <w:rPr>
                <w:rFonts w:hint="eastAsia" w:ascii="仿宋" w:hAnsi="仿宋" w:eastAsia="仿宋" w:cs="Times New Roman"/>
                <w:sz w:val="32"/>
                <w:szCs w:val="44"/>
                <w:u w:val="single"/>
              </w:rPr>
              <w:t xml:space="preserve">           </w:t>
            </w:r>
          </w:p>
          <w:p>
            <w:pPr>
              <w:spacing w:line="480" w:lineRule="exact"/>
              <w:ind w:firstLine="5600" w:firstLineChars="1750"/>
              <w:jc w:val="both"/>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4" w:hRule="atLeast"/>
          <w:jc w:val="center"/>
        </w:trPr>
        <w:tc>
          <w:tcPr>
            <w:tcW w:w="761" w:type="dxa"/>
            <w:tcBorders>
              <w:top w:val="single" w:color="auto" w:sz="4" w:space="0"/>
              <w:left w:val="single" w:color="auto" w:sz="8" w:space="0"/>
              <w:bottom w:val="single" w:color="auto" w:sz="8"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备</w:t>
            </w:r>
          </w:p>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注</w:t>
            </w:r>
          </w:p>
        </w:tc>
        <w:tc>
          <w:tcPr>
            <w:tcW w:w="7987" w:type="dxa"/>
            <w:gridSpan w:val="4"/>
            <w:tcBorders>
              <w:top w:val="single" w:color="auto" w:sz="4" w:space="0"/>
              <w:left w:val="single" w:color="auto" w:sz="4" w:space="0"/>
              <w:bottom w:val="single" w:color="auto" w:sz="8" w:space="0"/>
              <w:right w:val="single" w:color="auto" w:sz="8" w:space="0"/>
            </w:tcBorders>
          </w:tcPr>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兹证明本委托书确系本单位法定代表人日亲自签署。</w:t>
            </w:r>
          </w:p>
          <w:p>
            <w:pPr>
              <w:spacing w:line="520" w:lineRule="exact"/>
              <w:ind w:firstLine="5440" w:firstLineChars="1700"/>
              <w:rPr>
                <w:rFonts w:ascii="仿宋" w:hAnsi="仿宋" w:eastAsia="仿宋" w:cs="Times New Roman"/>
                <w:sz w:val="32"/>
                <w:szCs w:val="24"/>
              </w:rPr>
            </w:pPr>
            <w:r>
              <w:rPr>
                <w:rFonts w:hint="eastAsia" w:ascii="仿宋" w:hAnsi="仿宋" w:eastAsia="仿宋" w:cs="Times New Roman"/>
                <w:sz w:val="32"/>
                <w:szCs w:val="24"/>
              </w:rPr>
              <w:t>（单位公章）</w:t>
            </w:r>
          </w:p>
          <w:p>
            <w:pPr>
              <w:spacing w:line="520" w:lineRule="exact"/>
              <w:ind w:firstLine="4800" w:firstLineChars="1500"/>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w:t>
            </w:r>
          </w:p>
        </w:tc>
      </w:tr>
    </w:tbl>
    <w:p>
      <w:pPr>
        <w:spacing w:line="600" w:lineRule="exact"/>
        <w:rPr>
          <w:rFonts w:ascii="黑体" w:hAnsi="宋体" w:eastAsia="黑体" w:cs="Times New Roman"/>
          <w:sz w:val="44"/>
          <w:szCs w:val="36"/>
        </w:rPr>
      </w:pPr>
      <w:r>
        <w:rPr>
          <w:rFonts w:hint="eastAsia" w:ascii="黑体" w:hAnsi="宋体" w:eastAsia="黑体" w:cs="Times New Roman"/>
          <w:sz w:val="44"/>
          <w:szCs w:val="36"/>
        </w:rPr>
        <w:t>国有建设用地使用权挂牌出让竞买报价单</w:t>
      </w:r>
    </w:p>
    <w:p>
      <w:pPr>
        <w:spacing w:line="600" w:lineRule="exact"/>
        <w:ind w:firstLine="5320" w:firstLineChars="1900"/>
        <w:rPr>
          <w:rFonts w:ascii="宋体" w:hAnsi="Times New Roman" w:eastAsia="宋体" w:cs="Times New Roman"/>
          <w:sz w:val="28"/>
          <w:szCs w:val="44"/>
        </w:rPr>
      </w:pPr>
      <w:r>
        <w:rPr>
          <w:rFonts w:hint="eastAsia" w:ascii="宋体" w:hAnsi="Times New Roman" w:eastAsia="宋体" w:cs="Times New Roman"/>
          <w:sz w:val="28"/>
          <w:szCs w:val="24"/>
        </w:rPr>
        <w:t>竞买人编号：</w:t>
      </w:r>
    </w:p>
    <w:p>
      <w:pPr>
        <w:spacing w:line="600" w:lineRule="exact"/>
        <w:ind w:firstLine="5120" w:firstLineChars="1600"/>
        <w:rPr>
          <w:rFonts w:ascii="仿宋_GB2312" w:hAnsi="Times New Roman" w:eastAsia="仿宋_GB2312" w:cs="Times New Roman"/>
          <w:sz w:val="32"/>
          <w:szCs w:val="24"/>
        </w:rPr>
      </w:pPr>
    </w:p>
    <w:tbl>
      <w:tblPr>
        <w:tblStyle w:val="6"/>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4954"/>
        <w:gridCol w:w="13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448" w:type="dxa"/>
            <w:tcBorders>
              <w:top w:val="single" w:color="auto" w:sz="8"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地块编号</w:t>
            </w:r>
          </w:p>
        </w:tc>
        <w:tc>
          <w:tcPr>
            <w:tcW w:w="4954" w:type="dxa"/>
            <w:tcBorders>
              <w:top w:val="single" w:color="auto" w:sz="8" w:space="0"/>
              <w:left w:val="single" w:color="auto" w:sz="4" w:space="0"/>
              <w:bottom w:val="single" w:color="auto" w:sz="4" w:space="0"/>
              <w:right w:val="single" w:color="auto" w:sz="4" w:space="0"/>
            </w:tcBorders>
            <w:vAlign w:val="center"/>
          </w:tcPr>
          <w:p>
            <w:pPr>
              <w:spacing w:line="400" w:lineRule="exact"/>
              <w:ind w:firstLine="1280" w:firstLineChars="400"/>
              <w:jc w:val="both"/>
              <w:rPr>
                <w:rFonts w:hint="default" w:ascii="仿宋" w:hAnsi="仿宋" w:eastAsia="仿宋" w:cs="Times New Roman"/>
                <w:sz w:val="32"/>
                <w:szCs w:val="24"/>
                <w:u w:val="single"/>
                <w:lang w:val="en-US" w:eastAsia="zh-CN"/>
              </w:rPr>
            </w:pPr>
            <w:r>
              <w:rPr>
                <w:rFonts w:hint="eastAsia" w:ascii="仿宋" w:hAnsi="仿宋" w:eastAsia="仿宋" w:cs="Times New Roman"/>
                <w:sz w:val="32"/>
                <w:szCs w:val="32"/>
                <w:u w:val="single"/>
                <w:lang w:val="en-US" w:eastAsia="zh-CN"/>
              </w:rPr>
              <w:t xml:space="preserve">              </w:t>
            </w:r>
          </w:p>
        </w:tc>
        <w:tc>
          <w:tcPr>
            <w:tcW w:w="1346" w:type="dxa"/>
            <w:vMerge w:val="restart"/>
            <w:tcBorders>
              <w:top w:val="single" w:color="auto" w:sz="8" w:space="0"/>
              <w:left w:val="single" w:color="auto" w:sz="4" w:space="0"/>
              <w:bottom w:val="single" w:color="auto" w:sz="4" w:space="0"/>
              <w:right w:val="single" w:color="auto" w:sz="8"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由</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买</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人</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填</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14"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竞买报价</w:t>
            </w:r>
          </w:p>
        </w:tc>
        <w:tc>
          <w:tcPr>
            <w:tcW w:w="4954" w:type="dxa"/>
            <w:tcBorders>
              <w:top w:val="single" w:color="auto" w:sz="4" w:space="0"/>
              <w:left w:val="single" w:color="auto" w:sz="4" w:space="0"/>
              <w:bottom w:val="single" w:color="auto" w:sz="4" w:space="0"/>
              <w:right w:val="single" w:color="auto" w:sz="4" w:space="0"/>
            </w:tcBorders>
            <w:vAlign w:val="center"/>
          </w:tcPr>
          <w:p>
            <w:pPr>
              <w:spacing w:line="600" w:lineRule="exact"/>
              <w:ind w:left="960" w:hanging="960" w:hangingChars="300"/>
              <w:rPr>
                <w:rFonts w:hint="eastAsia" w:ascii="仿宋" w:hAnsi="仿宋" w:eastAsia="仿宋" w:cs="Times New Roman"/>
                <w:sz w:val="32"/>
                <w:szCs w:val="24"/>
                <w:lang w:eastAsia="zh-CN"/>
              </w:rPr>
            </w:pPr>
            <w:r>
              <w:rPr>
                <w:rFonts w:hint="eastAsia" w:ascii="仿宋" w:hAnsi="仿宋" w:eastAsia="仿宋" w:cs="Times New Roman"/>
                <w:sz w:val="32"/>
                <w:szCs w:val="24"/>
              </w:rPr>
              <w:t>人民</w:t>
            </w:r>
            <w:r>
              <w:rPr>
                <w:rFonts w:hint="eastAsia" w:ascii="仿宋" w:hAnsi="仿宋" w:eastAsia="仿宋" w:cs="Times New Roman"/>
                <w:sz w:val="32"/>
                <w:szCs w:val="24"/>
                <w:lang w:val="en-US" w:eastAsia="zh-CN"/>
              </w:rPr>
              <w:t>币</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(大写</w:t>
            </w:r>
            <w:r>
              <w:rPr>
                <w:rFonts w:hint="eastAsia" w:ascii="仿宋" w:hAnsi="仿宋" w:eastAsia="仿宋" w:cs="Times New Roman"/>
                <w:sz w:val="32"/>
                <w:szCs w:val="24"/>
                <w:lang w:eastAsia="zh-CN"/>
              </w:rPr>
              <w:t>）</w:t>
            </w:r>
          </w:p>
          <w:p>
            <w:pPr>
              <w:spacing w:line="600" w:lineRule="exact"/>
              <w:ind w:left="958" w:leftChars="456" w:firstLine="0" w:firstLineChars="0"/>
              <w:rPr>
                <w:rFonts w:ascii="仿宋" w:hAnsi="仿宋" w:eastAsia="仿宋" w:cs="Times New Roman"/>
                <w:sz w:val="32"/>
                <w:szCs w:val="24"/>
              </w:rPr>
            </w:pPr>
            <w:r>
              <w:rPr>
                <w:rFonts w:hint="eastAsia" w:ascii="仿宋" w:hAnsi="仿宋" w:eastAsia="仿宋" w:cs="Times New Roman"/>
                <w:sz w:val="32"/>
                <w:szCs w:val="24"/>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元)</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3"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 买 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int="default" w:ascii="仿宋" w:hAnsi="仿宋" w:eastAsia="仿宋" w:cs="Times New Roman"/>
                <w:sz w:val="30"/>
                <w:szCs w:val="30"/>
                <w:u w:val="single"/>
                <w:lang w:val="en-US" w:eastAsia="zh-CN"/>
              </w:rPr>
            </w:pPr>
            <w:r>
              <w:rPr>
                <w:rFonts w:hint="eastAsia" w:ascii="仿宋" w:hAnsi="仿宋" w:eastAsia="仿宋" w:cs="Times New Roman"/>
                <w:sz w:val="32"/>
                <w:szCs w:val="24"/>
              </w:rPr>
              <w:t>名称：</w:t>
            </w:r>
            <w:r>
              <w:rPr>
                <w:rFonts w:hint="eastAsia" w:ascii="仿宋" w:hAnsi="仿宋" w:eastAsia="仿宋" w:cs="Times New Roman"/>
                <w:sz w:val="32"/>
                <w:szCs w:val="24"/>
                <w:u w:val="single"/>
                <w:lang w:val="en-US" w:eastAsia="zh-CN"/>
              </w:rPr>
              <w:t xml:space="preserve">                  </w:t>
            </w:r>
          </w:p>
          <w:p>
            <w:pPr>
              <w:spacing w:line="640" w:lineRule="exact"/>
              <w:ind w:firstLine="1600" w:firstLineChars="500"/>
              <w:rPr>
                <w:rFonts w:ascii="仿宋" w:hAnsi="仿宋" w:eastAsia="仿宋" w:cs="Times New Roman"/>
                <w:sz w:val="32"/>
                <w:szCs w:val="24"/>
              </w:rPr>
            </w:pPr>
            <w:r>
              <w:rPr>
                <w:rFonts w:hint="eastAsia" w:ascii="仿宋" w:hAnsi="仿宋" w:eastAsia="仿宋" w:cs="Times New Roman"/>
                <w:sz w:val="32"/>
                <w:szCs w:val="24"/>
              </w:rPr>
              <w:t>（加盖公章）</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62"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法定代表人</w:t>
            </w:r>
          </w:p>
          <w:p>
            <w:pPr>
              <w:spacing w:line="400" w:lineRule="exact"/>
              <w:jc w:val="center"/>
              <w:rPr>
                <w:rFonts w:ascii="仿宋" w:hAnsi="仿宋" w:eastAsia="仿宋" w:cs="Times New Roman"/>
                <w:sz w:val="32"/>
                <w:szCs w:val="30"/>
              </w:rPr>
            </w:pPr>
            <w:r>
              <w:rPr>
                <w:rFonts w:hint="eastAsia" w:ascii="仿宋" w:hAnsi="仿宋" w:eastAsia="仿宋" w:cs="Times New Roman"/>
                <w:sz w:val="32"/>
                <w:szCs w:val="30"/>
              </w:rPr>
              <w:t>（或授权委托代理人）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rPr>
                <w:rFonts w:ascii="仿宋" w:hAnsi="仿宋" w:eastAsia="仿宋" w:cs="Times New Roman"/>
                <w:sz w:val="32"/>
                <w:szCs w:val="24"/>
              </w:rPr>
            </w:pPr>
            <w:r>
              <w:rPr>
                <w:rFonts w:hint="eastAsia" w:ascii="仿宋" w:hAnsi="仿宋" w:eastAsia="仿宋" w:cs="Times New Roman"/>
                <w:sz w:val="32"/>
                <w:szCs w:val="24"/>
              </w:rPr>
              <w:t>（签名）</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收到报价时间</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320" w:firstLineChars="100"/>
              <w:rPr>
                <w:rFonts w:hint="default" w:ascii="仿宋" w:hAnsi="仿宋" w:eastAsia="仿宋" w:cs="Times New Roman"/>
                <w:sz w:val="32"/>
                <w:szCs w:val="24"/>
                <w:lang w:val="en-US" w:eastAsia="zh-CN"/>
              </w:rPr>
            </w:pP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日</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时</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u w:val="none"/>
                <w:lang w:val="en-US" w:eastAsia="zh-CN"/>
              </w:rPr>
              <w:t>分</w:t>
            </w:r>
          </w:p>
        </w:tc>
        <w:tc>
          <w:tcPr>
            <w:tcW w:w="1346" w:type="dxa"/>
            <w:vMerge w:val="restart"/>
            <w:tcBorders>
              <w:top w:val="single" w:color="auto" w:sz="4" w:space="0"/>
              <w:left w:val="single" w:color="auto" w:sz="4" w:space="0"/>
              <w:bottom w:val="single" w:color="auto" w:sz="8" w:space="0"/>
              <w:right w:val="single" w:color="auto" w:sz="8" w:space="0"/>
            </w:tcBorders>
            <w:vAlign w:val="center"/>
          </w:tcPr>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由</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挂</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牌</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主</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持</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人</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填</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写</w:t>
            </w:r>
          </w:p>
          <w:p>
            <w:pPr>
              <w:spacing w:line="400" w:lineRule="exact"/>
              <w:jc w:val="center"/>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6"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挂牌主持人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rPr>
                <w:rFonts w:ascii="仿宋" w:hAnsi="仿宋" w:eastAsia="仿宋" w:cs="Times New Roman"/>
                <w:sz w:val="32"/>
                <w:szCs w:val="24"/>
              </w:rPr>
            </w:pPr>
            <w:r>
              <w:rPr>
                <w:rFonts w:hint="eastAsia" w:ascii="仿宋" w:hAnsi="仿宋" w:eastAsia="仿宋" w:cs="Times New Roman"/>
                <w:sz w:val="32"/>
                <w:szCs w:val="24"/>
              </w:rPr>
              <w:t>（签名）</w:t>
            </w:r>
          </w:p>
        </w:tc>
        <w:tc>
          <w:tcPr>
            <w:tcW w:w="1346"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45" w:hRule="atLeast"/>
          <w:jc w:val="center"/>
        </w:trPr>
        <w:tc>
          <w:tcPr>
            <w:tcW w:w="2448" w:type="dxa"/>
            <w:tcBorders>
              <w:top w:val="single" w:color="auto" w:sz="4" w:space="0"/>
              <w:left w:val="single" w:color="auto" w:sz="8" w:space="0"/>
              <w:bottom w:val="single" w:color="auto" w:sz="8"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确认时间</w:t>
            </w:r>
          </w:p>
        </w:tc>
        <w:tc>
          <w:tcPr>
            <w:tcW w:w="4954" w:type="dxa"/>
            <w:tcBorders>
              <w:top w:val="single" w:color="auto" w:sz="4" w:space="0"/>
              <w:left w:val="single" w:color="auto" w:sz="4" w:space="0"/>
              <w:bottom w:val="single" w:color="auto" w:sz="8" w:space="0"/>
              <w:right w:val="single" w:color="auto" w:sz="4" w:space="0"/>
            </w:tcBorders>
            <w:vAlign w:val="center"/>
          </w:tcPr>
          <w:p>
            <w:pPr>
              <w:spacing w:line="400" w:lineRule="exact"/>
              <w:rPr>
                <w:rFonts w:ascii="仿宋" w:hAnsi="仿宋" w:eastAsia="仿宋" w:cs="Times New Roman"/>
                <w:sz w:val="32"/>
                <w:szCs w:val="24"/>
              </w:rPr>
            </w:pP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日</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时</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u w:val="none"/>
                <w:lang w:val="en-US" w:eastAsia="zh-CN"/>
              </w:rPr>
              <w:t>分</w:t>
            </w:r>
          </w:p>
        </w:tc>
        <w:tc>
          <w:tcPr>
            <w:tcW w:w="1346"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 w:hAnsi="仿宋" w:eastAsia="仿宋" w:cs="Times New Roman"/>
                <w:sz w:val="32"/>
                <w:szCs w:val="24"/>
              </w:rPr>
            </w:pPr>
          </w:p>
        </w:tc>
      </w:tr>
    </w:tbl>
    <w:p>
      <w:pPr>
        <w:rPr>
          <w:rFonts w:ascii="仿宋" w:hAnsi="仿宋" w:eastAsia="仿宋" w:cs="Times New Roman"/>
          <w:szCs w:val="24"/>
        </w:rPr>
      </w:pPr>
    </w:p>
    <w:p>
      <w:pPr>
        <w:spacing w:line="560" w:lineRule="exact"/>
        <w:ind w:firstLine="1760" w:firstLineChars="400"/>
        <w:rPr>
          <w:rFonts w:ascii="黑体" w:hAnsi="宋体" w:eastAsia="黑体" w:cs="Times New Roman"/>
          <w:sz w:val="44"/>
          <w:szCs w:val="36"/>
        </w:rPr>
      </w:pPr>
      <w:r>
        <w:rPr>
          <w:rFonts w:hint="eastAsia" w:ascii="黑体" w:hAnsi="宋体" w:eastAsia="黑体" w:cs="Times New Roman"/>
          <w:sz w:val="44"/>
          <w:szCs w:val="36"/>
        </w:rPr>
        <w:t>竞买资格确认书</w:t>
      </w:r>
    </w:p>
    <w:p>
      <w:pPr>
        <w:spacing w:line="640" w:lineRule="exact"/>
        <w:rPr>
          <w:rFonts w:hint="default" w:ascii="仿宋" w:hAnsi="仿宋" w:eastAsia="仿宋" w:cs="Times New Roman"/>
          <w:sz w:val="32"/>
          <w:szCs w:val="24"/>
          <w:u w:val="single"/>
          <w:lang w:val="en-US" w:eastAsia="zh-CN"/>
        </w:rPr>
      </w:pPr>
      <w:r>
        <w:rPr>
          <w:rFonts w:hint="eastAsia" w:ascii="仿宋" w:hAnsi="仿宋" w:eastAsia="仿宋" w:cs="Times New Roman"/>
          <w:sz w:val="32"/>
          <w:szCs w:val="24"/>
          <w:u w:val="none"/>
          <w:lang w:val="en-US" w:eastAsia="zh-CN"/>
        </w:rPr>
        <w:t>：</w:t>
      </w:r>
    </w:p>
    <w:p>
      <w:pPr>
        <w:spacing w:line="600" w:lineRule="exact"/>
        <w:ind w:firstLine="640" w:firstLineChars="200"/>
        <w:jc w:val="left"/>
        <w:rPr>
          <w:rFonts w:ascii="仿宋" w:hAnsi="仿宋" w:eastAsia="仿宋" w:cs="Times New Roman"/>
          <w:sz w:val="32"/>
          <w:szCs w:val="24"/>
        </w:rPr>
      </w:pPr>
      <w:r>
        <w:rPr>
          <w:rFonts w:hint="eastAsia" w:ascii="仿宋" w:hAnsi="仿宋" w:eastAsia="仿宋" w:cs="Times New Roman"/>
          <w:sz w:val="32"/>
          <w:szCs w:val="24"/>
        </w:rPr>
        <w:t>你方提交的对号地块的竞买申请书及相关文件资料收悉。经审查，你方已按规定交纳了竞买保证金，所提交文件资料符合我方本次挂牌出让文件的规定和要求，现确认你方具备参加本次国有建设用地使用权挂牌竞买资格。请持此《竞买资格确认书》参加我中心于</w:t>
      </w:r>
      <w:r>
        <w:rPr>
          <w:rFonts w:hint="eastAsia" w:ascii="仿宋" w:hAnsi="仿宋" w:eastAsia="仿宋" w:cs="Times New Roman"/>
          <w:sz w:val="32"/>
          <w:szCs w:val="24"/>
          <w:u w:val="single"/>
          <w:lang w:val="en-US" w:eastAsia="zh-CN"/>
        </w:rPr>
        <w:t>2023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11</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28</w:t>
      </w:r>
      <w:r>
        <w:rPr>
          <w:rFonts w:hint="eastAsia" w:ascii="仿宋" w:hAnsi="仿宋" w:eastAsia="仿宋" w:cs="Times New Roman"/>
          <w:sz w:val="32"/>
          <w:szCs w:val="24"/>
        </w:rPr>
        <w:t>日至</w:t>
      </w:r>
      <w:r>
        <w:rPr>
          <w:rFonts w:hint="eastAsia" w:ascii="仿宋" w:hAnsi="仿宋" w:eastAsia="仿宋" w:cs="Times New Roman"/>
          <w:sz w:val="32"/>
          <w:szCs w:val="24"/>
          <w:u w:val="single"/>
          <w:lang w:val="en-US" w:eastAsia="zh-CN"/>
        </w:rPr>
        <w:t xml:space="preserve">2023 </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8</w:t>
      </w:r>
      <w:r>
        <w:rPr>
          <w:rFonts w:hint="eastAsia" w:ascii="仿宋" w:hAnsi="仿宋" w:eastAsia="仿宋" w:cs="Times New Roman"/>
          <w:sz w:val="32"/>
          <w:szCs w:val="24"/>
        </w:rPr>
        <w:t>日在大冶市公共资源交易中心举行的国有建设用地使用权挂牌出让活动。</w:t>
      </w:r>
    </w:p>
    <w:p>
      <w:pPr>
        <w:spacing w:line="600" w:lineRule="exact"/>
        <w:ind w:firstLine="640" w:firstLineChars="200"/>
        <w:jc w:val="left"/>
        <w:rPr>
          <w:rFonts w:ascii="仿宋" w:hAnsi="仿宋" w:eastAsia="仿宋" w:cs="Times New Roman"/>
          <w:sz w:val="32"/>
          <w:szCs w:val="24"/>
        </w:rPr>
      </w:pPr>
    </w:p>
    <w:p>
      <w:pPr>
        <w:spacing w:line="600" w:lineRule="exact"/>
        <w:ind w:firstLine="640" w:firstLineChars="200"/>
        <w:jc w:val="left"/>
        <w:rPr>
          <w:rFonts w:ascii="仿宋" w:hAnsi="仿宋" w:eastAsia="仿宋" w:cs="Times New Roman"/>
          <w:sz w:val="32"/>
          <w:szCs w:val="24"/>
        </w:rPr>
      </w:pPr>
    </w:p>
    <w:p>
      <w:pPr>
        <w:spacing w:line="600" w:lineRule="exact"/>
        <w:ind w:firstLine="3840" w:firstLineChars="1200"/>
        <w:jc w:val="center"/>
        <w:rPr>
          <w:rFonts w:ascii="仿宋" w:hAnsi="仿宋" w:eastAsia="仿宋" w:cs="Times New Roman"/>
          <w:sz w:val="32"/>
          <w:szCs w:val="24"/>
        </w:rPr>
      </w:pPr>
    </w:p>
    <w:p>
      <w:pPr>
        <w:wordWrap w:val="0"/>
        <w:spacing w:line="600" w:lineRule="exact"/>
        <w:ind w:firstLine="4160" w:firstLineChars="1300"/>
        <w:jc w:val="center"/>
        <w:rPr>
          <w:rFonts w:ascii="仿宋" w:hAnsi="仿宋" w:eastAsia="仿宋" w:cs="Times New Roman"/>
          <w:szCs w:val="24"/>
        </w:rPr>
      </w:pPr>
      <w:r>
        <w:rPr>
          <w:rFonts w:hint="eastAsia" w:ascii="仿宋" w:hAnsi="仿宋" w:eastAsia="仿宋" w:cs="Times New Roman"/>
          <w:sz w:val="32"/>
          <w:szCs w:val="24"/>
        </w:rPr>
        <w:t xml:space="preserve">   202</w:t>
      </w:r>
      <w:r>
        <w:rPr>
          <w:rFonts w:hint="eastAsia" w:ascii="仿宋" w:hAnsi="仿宋" w:eastAsia="仿宋" w:cs="Times New Roman"/>
          <w:sz w:val="32"/>
          <w:szCs w:val="24"/>
          <w:lang w:val="en-US" w:eastAsia="zh-CN"/>
        </w:rPr>
        <w:t>3</w:t>
      </w:r>
      <w:r>
        <w:rPr>
          <w:rFonts w:hint="eastAsia" w:ascii="仿宋" w:hAnsi="仿宋" w:eastAsia="仿宋" w:cs="Times New Roman"/>
          <w:sz w:val="32"/>
          <w:szCs w:val="24"/>
        </w:rPr>
        <w:t>年</w:t>
      </w:r>
      <w:r>
        <w:rPr>
          <w:rFonts w:hint="eastAsia" w:ascii="仿宋" w:hAnsi="仿宋" w:eastAsia="仿宋" w:cs="Times New Roman"/>
          <w:sz w:val="32"/>
          <w:szCs w:val="24"/>
          <w:lang w:val="en-US" w:eastAsia="zh-CN"/>
        </w:rPr>
        <w:t xml:space="preserve"> </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 xml:space="preserve"> </w:t>
      </w:r>
      <w:r>
        <w:rPr>
          <w:rFonts w:hint="eastAsia" w:ascii="仿宋" w:hAnsi="仿宋" w:eastAsia="仿宋" w:cs="Times New Roman"/>
          <w:sz w:val="32"/>
          <w:szCs w:val="24"/>
        </w:rPr>
        <w:t>日</w:t>
      </w:r>
    </w:p>
    <w:p>
      <w:pPr>
        <w:spacing w:line="460" w:lineRule="exact"/>
        <w:rPr>
          <w:rFonts w:ascii="仿宋" w:hAnsi="仿宋" w:eastAsia="仿宋" w:cs="Times New Roman"/>
          <w:bCs/>
          <w:sz w:val="32"/>
          <w:szCs w:val="32"/>
        </w:rPr>
      </w:pPr>
    </w:p>
    <w:p>
      <w:pPr>
        <w:spacing w:line="460" w:lineRule="exact"/>
        <w:rPr>
          <w:rFonts w:ascii="宋体" w:hAnsi="宋体" w:eastAsia="宋体" w:cs="Times New Roman"/>
          <w:bCs/>
          <w:sz w:val="32"/>
          <w:szCs w:val="32"/>
        </w:rPr>
      </w:pPr>
    </w:p>
    <w:p>
      <w:pPr>
        <w:spacing w:line="500" w:lineRule="exact"/>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rPr>
          <w:rFonts w:hint="eastAsia" w:ascii="黑体" w:hAnsi="宋体" w:eastAsia="黑体" w:cs="Times New Roman"/>
          <w:sz w:val="44"/>
          <w:szCs w:val="36"/>
        </w:rPr>
      </w:pPr>
    </w:p>
    <w:p>
      <w:pPr>
        <w:spacing w:line="500" w:lineRule="exact"/>
        <w:ind w:firstLine="3080" w:firstLineChars="700"/>
        <w:rPr>
          <w:rFonts w:ascii="黑体" w:hAnsi="宋体" w:eastAsia="黑体" w:cs="Times New Roman"/>
          <w:sz w:val="44"/>
          <w:szCs w:val="36"/>
        </w:rPr>
      </w:pPr>
      <w:r>
        <w:rPr>
          <w:rFonts w:hint="eastAsia" w:ascii="黑体" w:hAnsi="宋体" w:eastAsia="黑体" w:cs="Times New Roman"/>
          <w:sz w:val="44"/>
          <w:szCs w:val="36"/>
        </w:rPr>
        <w:t>成交确认书</w:t>
      </w:r>
    </w:p>
    <w:p>
      <w:pPr>
        <w:spacing w:line="500" w:lineRule="exact"/>
        <w:jc w:val="center"/>
        <w:rPr>
          <w:rFonts w:ascii="仿宋_GB2312" w:hAnsi="Times New Roman" w:eastAsia="仿宋_GB2312" w:cs="Times New Roman"/>
          <w:sz w:val="32"/>
          <w:szCs w:val="36"/>
        </w:rPr>
      </w:pPr>
    </w:p>
    <w:p>
      <w:pPr>
        <w:spacing w:line="640" w:lineRule="exact"/>
        <w:ind w:firstLine="640" w:firstLineChars="200"/>
        <w:rPr>
          <w:rFonts w:hint="eastAsia" w:ascii="仿宋" w:hAnsi="仿宋" w:eastAsia="仿宋" w:cs="Times New Roman"/>
          <w:sz w:val="32"/>
          <w:szCs w:val="24"/>
        </w:rPr>
      </w:pPr>
      <w:r>
        <w:rPr>
          <w:rFonts w:hint="eastAsia" w:ascii="仿宋" w:hAnsi="仿宋" w:eastAsia="仿宋" w:cs="Times New Roman"/>
          <w:sz w:val="32"/>
          <w:szCs w:val="24"/>
        </w:rPr>
        <w:t>挂牌人于</w:t>
      </w:r>
      <w:r>
        <w:rPr>
          <w:rFonts w:hint="eastAsia" w:ascii="仿宋" w:hAnsi="仿宋" w:eastAsia="仿宋" w:cs="Times New Roman"/>
          <w:sz w:val="32"/>
          <w:szCs w:val="24"/>
          <w:u w:val="single"/>
        </w:rPr>
        <w:t>202</w:t>
      </w:r>
      <w:r>
        <w:rPr>
          <w:rFonts w:hint="eastAsia" w:ascii="仿宋" w:hAnsi="仿宋" w:eastAsia="仿宋" w:cs="Times New Roman"/>
          <w:sz w:val="32"/>
          <w:szCs w:val="24"/>
          <w:u w:val="single"/>
          <w:lang w:val="en-US" w:eastAsia="zh-CN"/>
        </w:rPr>
        <w:t>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11</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28</w:t>
      </w:r>
      <w:r>
        <w:rPr>
          <w:rFonts w:hint="eastAsia" w:ascii="仿宋" w:hAnsi="仿宋" w:eastAsia="仿宋" w:cs="Times New Roman"/>
          <w:sz w:val="32"/>
          <w:szCs w:val="24"/>
        </w:rPr>
        <w:t>日至</w:t>
      </w:r>
      <w:r>
        <w:rPr>
          <w:rFonts w:hint="eastAsia" w:ascii="仿宋" w:hAnsi="仿宋" w:eastAsia="仿宋" w:cs="Times New Roman"/>
          <w:sz w:val="32"/>
          <w:szCs w:val="24"/>
          <w:u w:val="single"/>
        </w:rPr>
        <w:t>202</w:t>
      </w:r>
      <w:r>
        <w:rPr>
          <w:rFonts w:hint="eastAsia" w:ascii="仿宋" w:hAnsi="仿宋" w:eastAsia="仿宋" w:cs="Times New Roman"/>
          <w:sz w:val="32"/>
          <w:szCs w:val="24"/>
          <w:u w:val="single"/>
          <w:lang w:val="en-US" w:eastAsia="zh-CN"/>
        </w:rPr>
        <w:t>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8</w:t>
      </w:r>
      <w:r>
        <w:rPr>
          <w:rFonts w:hint="eastAsia" w:ascii="仿宋" w:hAnsi="仿宋" w:eastAsia="仿宋" w:cs="Times New Roman"/>
          <w:sz w:val="32"/>
          <w:szCs w:val="24"/>
        </w:rPr>
        <w:t>日在大冶市公共资源交易中心举办的国有建设用地使用权挂牌出让活动中，</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竞得编号</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号地块的国有建设用地使用权。现将有关事项确认如下：</w:t>
      </w:r>
    </w:p>
    <w:p>
      <w:pPr>
        <w:spacing w:line="520" w:lineRule="exact"/>
        <w:ind w:left="319" w:leftChars="152" w:firstLine="320" w:firstLineChars="100"/>
        <w:jc w:val="both"/>
        <w:rPr>
          <w:rFonts w:ascii="仿宋" w:hAnsi="仿宋" w:eastAsia="仿宋" w:cs="Times New Roman"/>
          <w:sz w:val="32"/>
          <w:szCs w:val="24"/>
        </w:rPr>
      </w:pPr>
      <w:r>
        <w:rPr>
          <w:rFonts w:hint="eastAsia" w:ascii="仿宋" w:hAnsi="仿宋" w:eastAsia="仿宋" w:cs="Times New Roman"/>
          <w:sz w:val="32"/>
          <w:szCs w:val="24"/>
        </w:rPr>
        <w:t>该地块成交单价为每平方米人民币</w:t>
      </w:r>
      <w:r>
        <w:rPr>
          <w:rFonts w:hint="eastAsia" w:ascii="仿宋" w:hAnsi="仿宋" w:eastAsia="仿宋" w:cs="Times New Roman"/>
          <w:sz w:val="32"/>
          <w:szCs w:val="24"/>
          <w:lang w:val="en-US" w:eastAsia="zh-CN"/>
        </w:rPr>
        <w:t>大写</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r>
        <w:rPr>
          <w:rFonts w:hint="eastAsia" w:ascii="仿宋" w:hAnsi="仿宋" w:eastAsia="仿宋" w:cs="Times New Roman"/>
          <w:sz w:val="32"/>
          <w:szCs w:val="24"/>
          <w:u w:val="single"/>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）。总价为人民币大写</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r>
        <w:rPr>
          <w:rFonts w:hint="eastAsia" w:ascii="仿宋" w:hAnsi="仿宋" w:eastAsia="仿宋" w:cs="Times New Roman"/>
          <w:sz w:val="32"/>
          <w:szCs w:val="24"/>
          <w:u w:val="single"/>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p>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竞得人在挂牌成交后交纳的竞买保证金在挂牌成交后自动转作受让地块的定金。竞得人应当在挂牌成交30个工作日内，持本《成交确认书》与大冶市自然资源和规划局签订《国有建设用地使用权出让合同》。不按期签订《国有建设用地使用权出让合同》的，视为竞得人放弃竞得资格，竞得人应承担相应法律责任。</w:t>
      </w:r>
    </w:p>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本《成交确认书》一式肆份，挂牌人执贰份，竞得人执贰份。  </w:t>
      </w:r>
    </w:p>
    <w:p>
      <w:pPr>
        <w:spacing w:line="500" w:lineRule="exact"/>
        <w:ind w:firstLine="640" w:firstLineChars="200"/>
        <w:rPr>
          <w:rFonts w:ascii="仿宋" w:hAnsi="仿宋" w:eastAsia="仿宋" w:cs="Times New Roman"/>
          <w:sz w:val="32"/>
          <w:szCs w:val="44"/>
        </w:rPr>
      </w:pPr>
      <w:r>
        <w:rPr>
          <w:rFonts w:hint="eastAsia" w:ascii="仿宋" w:hAnsi="仿宋" w:eastAsia="仿宋" w:cs="Times New Roman"/>
          <w:sz w:val="32"/>
          <w:szCs w:val="44"/>
        </w:rPr>
        <w:t>特此确认。</w:t>
      </w:r>
    </w:p>
    <w:p>
      <w:pPr>
        <w:spacing w:line="500" w:lineRule="exact"/>
        <w:rPr>
          <w:rFonts w:ascii="仿宋" w:hAnsi="仿宋" w:eastAsia="仿宋" w:cs="Times New Roman"/>
          <w:sz w:val="32"/>
          <w:szCs w:val="44"/>
        </w:rPr>
      </w:pPr>
      <w:r>
        <w:rPr>
          <w:rFonts w:hint="eastAsia" w:ascii="仿宋" w:hAnsi="仿宋" w:eastAsia="仿宋" w:cs="Times New Roman"/>
          <w:sz w:val="32"/>
          <w:szCs w:val="44"/>
        </w:rPr>
        <w:t>出让人（盖章）：      挂牌人（盖章）：   竞得人（盖章）：</w:t>
      </w:r>
    </w:p>
    <w:p>
      <w:pPr>
        <w:spacing w:line="500" w:lineRule="exact"/>
        <w:jc w:val="left"/>
        <w:rPr>
          <w:rFonts w:ascii="仿宋" w:hAnsi="仿宋" w:eastAsia="仿宋"/>
          <w:spacing w:val="-16"/>
          <w:sz w:val="28"/>
          <w:szCs w:val="28"/>
        </w:rPr>
      </w:pPr>
    </w:p>
    <w:p>
      <w:pPr>
        <w:spacing w:line="500" w:lineRule="exact"/>
        <w:jc w:val="left"/>
        <w:rPr>
          <w:rFonts w:ascii="仿宋" w:hAnsi="仿宋" w:eastAsia="仿宋"/>
          <w:sz w:val="30"/>
          <w:szCs w:val="30"/>
        </w:rPr>
      </w:pPr>
      <w:r>
        <w:rPr>
          <w:rFonts w:hint="eastAsia" w:ascii="仿宋" w:hAnsi="仿宋" w:eastAsia="仿宋"/>
          <w:sz w:val="30"/>
          <w:szCs w:val="30"/>
        </w:rPr>
        <w:t>(签字)：</w:t>
      </w:r>
      <w:r>
        <w:rPr>
          <w:rFonts w:hint="eastAsia" w:ascii="仿宋" w:hAnsi="仿宋" w:eastAsia="仿宋"/>
          <w:sz w:val="30"/>
          <w:szCs w:val="30"/>
        </w:rPr>
        <w:tab/>
      </w:r>
      <w:r>
        <w:rPr>
          <w:rFonts w:hint="eastAsia" w:ascii="仿宋" w:hAnsi="仿宋" w:eastAsia="仿宋"/>
          <w:sz w:val="30"/>
          <w:szCs w:val="30"/>
        </w:rPr>
        <w:t xml:space="preserve">             (签字):              (签字):</w:t>
      </w:r>
    </w:p>
    <w:p>
      <w:pPr>
        <w:spacing w:line="500" w:lineRule="exact"/>
        <w:ind w:right="600" w:firstLine="3900" w:firstLineChars="1500"/>
        <w:rPr>
          <w:rFonts w:ascii="仿宋" w:hAnsi="仿宋" w:eastAsia="仿宋"/>
          <w:spacing w:val="-10"/>
          <w:sz w:val="28"/>
          <w:szCs w:val="28"/>
        </w:rPr>
      </w:pPr>
    </w:p>
    <w:p>
      <w:pPr>
        <w:spacing w:line="500" w:lineRule="exact"/>
        <w:ind w:right="600" w:firstLine="4500" w:firstLineChars="1500"/>
        <w:rPr>
          <w:rFonts w:ascii="仿宋" w:hAnsi="仿宋" w:eastAsia="仿宋" w:cs="Times New Roman"/>
          <w:spacing w:val="-10"/>
          <w:sz w:val="32"/>
          <w:szCs w:val="24"/>
        </w:rPr>
      </w:pPr>
    </w:p>
    <w:p>
      <w:pPr>
        <w:spacing w:line="500" w:lineRule="exact"/>
        <w:ind w:right="600" w:firstLine="4500" w:firstLineChars="1500"/>
        <w:rPr>
          <w:rFonts w:ascii="仿宋" w:hAnsi="仿宋" w:eastAsia="仿宋" w:cs="Times New Roman"/>
          <w:spacing w:val="-10"/>
          <w:sz w:val="32"/>
          <w:szCs w:val="24"/>
        </w:rPr>
      </w:pPr>
    </w:p>
    <w:p>
      <w:pPr>
        <w:spacing w:line="500" w:lineRule="exact"/>
        <w:ind w:right="600"/>
        <w:jc w:val="right"/>
        <w:rPr>
          <w:rFonts w:ascii="仿宋" w:hAnsi="仿宋" w:eastAsia="仿宋" w:cs="Times New Roman"/>
          <w:sz w:val="32"/>
          <w:szCs w:val="24"/>
        </w:rPr>
      </w:pPr>
      <w:r>
        <w:rPr>
          <w:rFonts w:hint="eastAsia" w:ascii="仿宋" w:hAnsi="仿宋" w:eastAsia="仿宋" w:cs="Times New Roman"/>
          <w:sz w:val="32"/>
          <w:szCs w:val="24"/>
          <w:lang w:val="en-US" w:eastAsia="zh-CN"/>
        </w:rPr>
        <w:t xml:space="preserve">   </w:t>
      </w:r>
      <w:r>
        <w:rPr>
          <w:rFonts w:hint="eastAsia" w:ascii="仿宋" w:hAnsi="仿宋" w:eastAsia="仿宋" w:cs="Times New Roman"/>
          <w:sz w:val="32"/>
          <w:szCs w:val="24"/>
        </w:rPr>
        <w:t>二〇二</w:t>
      </w:r>
      <w:r>
        <w:rPr>
          <w:rFonts w:hint="eastAsia" w:ascii="仿宋" w:hAnsi="仿宋" w:eastAsia="仿宋" w:cs="Times New Roman"/>
          <w:sz w:val="32"/>
          <w:szCs w:val="24"/>
          <w:lang w:val="en-US" w:eastAsia="zh-CN"/>
        </w:rPr>
        <w:t>三</w:t>
      </w:r>
      <w:r>
        <w:rPr>
          <w:rFonts w:hint="eastAsia" w:ascii="仿宋" w:hAnsi="仿宋" w:eastAsia="仿宋" w:cs="Times New Roman"/>
          <w:sz w:val="32"/>
          <w:szCs w:val="24"/>
        </w:rPr>
        <w:t>年</w:t>
      </w:r>
      <w:r>
        <w:rPr>
          <w:rFonts w:hint="eastAsia" w:ascii="仿宋" w:hAnsi="仿宋" w:eastAsia="仿宋" w:cs="Times New Roman"/>
          <w:sz w:val="32"/>
          <w:szCs w:val="24"/>
          <w:lang w:val="en-US" w:eastAsia="zh-CN"/>
        </w:rPr>
        <w:t>十二月</w:t>
      </w:r>
      <w:bookmarkStart w:id="0" w:name="_GoBack"/>
      <w:bookmarkEnd w:id="0"/>
      <w:r>
        <w:rPr>
          <w:rFonts w:hint="eastAsia" w:ascii="仿宋" w:hAnsi="仿宋" w:eastAsia="仿宋" w:cs="Times New Roman"/>
          <w:sz w:val="32"/>
          <w:szCs w:val="24"/>
          <w:lang w:val="en-US" w:eastAsia="zh-CN"/>
        </w:rPr>
        <w:t>八</w:t>
      </w:r>
      <w:r>
        <w:rPr>
          <w:rFonts w:hint="eastAsia" w:ascii="仿宋" w:hAnsi="仿宋" w:eastAsia="仿宋" w:cs="Times New Roman"/>
          <w:sz w:val="32"/>
          <w:szCs w:val="24"/>
        </w:rPr>
        <w:t>日</w:t>
      </w:r>
    </w:p>
    <w:p>
      <w:pPr>
        <w:rPr>
          <w:rFonts w:ascii="仿宋" w:hAnsi="仿宋" w:eastAsia="仿宋" w:cs="Times New Roman"/>
          <w:sz w:val="32"/>
          <w:szCs w:val="24"/>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4478270"/>
    </w:sdtPr>
    <w:sdtContent>
      <w:p>
        <w:pPr>
          <w:pStyle w:val="4"/>
          <w:jc w:val="center"/>
        </w:pPr>
        <w:r>
          <w:fldChar w:fldCharType="begin"/>
        </w:r>
        <w:r>
          <w:instrText xml:space="preserve">PAGE   \* MERGEFORMAT</w:instrText>
        </w:r>
        <w:r>
          <w:fldChar w:fldCharType="separate"/>
        </w:r>
        <w:r>
          <w:rPr>
            <w:lang w:val="zh-CN"/>
          </w:rPr>
          <w:t>15</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21E53"/>
    <w:multiLevelType w:val="multilevel"/>
    <w:tmpl w:val="5C921E53"/>
    <w:lvl w:ilvl="0" w:tentative="0">
      <w:start w:val="1"/>
      <w:numFmt w:val="japaneseCounting"/>
      <w:lvlText w:val="%1、"/>
      <w:lvlJc w:val="left"/>
      <w:pPr>
        <w:tabs>
          <w:tab w:val="left" w:pos="1360"/>
        </w:tabs>
        <w:ind w:left="136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B9B5BFE"/>
    <w:multiLevelType w:val="multilevel"/>
    <w:tmpl w:val="6B9B5BFE"/>
    <w:lvl w:ilvl="0" w:tentative="0">
      <w:start w:val="1"/>
      <w:numFmt w:val="japaneseCounting"/>
      <w:lvlText w:val="%1、"/>
      <w:lvlJc w:val="left"/>
      <w:pPr>
        <w:tabs>
          <w:tab w:val="left" w:pos="1365"/>
        </w:tabs>
        <w:ind w:left="1365"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mN2ExOTIzOWFiODkyYTVmZWRlNThhYmE1OGMzY2IifQ=="/>
  </w:docVars>
  <w:rsids>
    <w:rsidRoot w:val="00000000"/>
    <w:rsid w:val="00481283"/>
    <w:rsid w:val="012D0479"/>
    <w:rsid w:val="04772BFA"/>
    <w:rsid w:val="053F69CD"/>
    <w:rsid w:val="05AF3BA0"/>
    <w:rsid w:val="06C64C61"/>
    <w:rsid w:val="072E5245"/>
    <w:rsid w:val="07E27C08"/>
    <w:rsid w:val="093920B1"/>
    <w:rsid w:val="09A3752A"/>
    <w:rsid w:val="0AE95411"/>
    <w:rsid w:val="0B553151"/>
    <w:rsid w:val="0BEB4A20"/>
    <w:rsid w:val="0C7130C3"/>
    <w:rsid w:val="0CFD1647"/>
    <w:rsid w:val="0DA24C10"/>
    <w:rsid w:val="0F16079E"/>
    <w:rsid w:val="11247CDE"/>
    <w:rsid w:val="11701F41"/>
    <w:rsid w:val="12CC5D44"/>
    <w:rsid w:val="13433B2C"/>
    <w:rsid w:val="1356385F"/>
    <w:rsid w:val="145A2D69"/>
    <w:rsid w:val="15263BEF"/>
    <w:rsid w:val="15A57A6B"/>
    <w:rsid w:val="15FB28AF"/>
    <w:rsid w:val="17ED1558"/>
    <w:rsid w:val="186364ED"/>
    <w:rsid w:val="1997072D"/>
    <w:rsid w:val="199B6470"/>
    <w:rsid w:val="19AD1CFF"/>
    <w:rsid w:val="19C92BD5"/>
    <w:rsid w:val="1A21112C"/>
    <w:rsid w:val="1A772A39"/>
    <w:rsid w:val="1B090296"/>
    <w:rsid w:val="1B0D4C89"/>
    <w:rsid w:val="1C19082C"/>
    <w:rsid w:val="1C666DF3"/>
    <w:rsid w:val="1C9378D2"/>
    <w:rsid w:val="1E8E0351"/>
    <w:rsid w:val="1F6D1A7F"/>
    <w:rsid w:val="1F98478E"/>
    <w:rsid w:val="21A00EFC"/>
    <w:rsid w:val="21B10C1A"/>
    <w:rsid w:val="21D21292"/>
    <w:rsid w:val="22407639"/>
    <w:rsid w:val="254774AC"/>
    <w:rsid w:val="258C1362"/>
    <w:rsid w:val="25FD1125"/>
    <w:rsid w:val="26122589"/>
    <w:rsid w:val="261E2B7C"/>
    <w:rsid w:val="267C13D7"/>
    <w:rsid w:val="26BC3777"/>
    <w:rsid w:val="28AD28C3"/>
    <w:rsid w:val="2964062C"/>
    <w:rsid w:val="298A55BA"/>
    <w:rsid w:val="2A5A37DD"/>
    <w:rsid w:val="2B797C93"/>
    <w:rsid w:val="2B835C6A"/>
    <w:rsid w:val="2C487650"/>
    <w:rsid w:val="2CA34255"/>
    <w:rsid w:val="2D2551C7"/>
    <w:rsid w:val="2D99286E"/>
    <w:rsid w:val="2DA3549B"/>
    <w:rsid w:val="2E6E1DEB"/>
    <w:rsid w:val="300A0177"/>
    <w:rsid w:val="3029612C"/>
    <w:rsid w:val="30C054C9"/>
    <w:rsid w:val="35A736FB"/>
    <w:rsid w:val="35A775AF"/>
    <w:rsid w:val="35B2606A"/>
    <w:rsid w:val="35BC534C"/>
    <w:rsid w:val="37872AAF"/>
    <w:rsid w:val="3AA70471"/>
    <w:rsid w:val="3BFA2ECD"/>
    <w:rsid w:val="3C5E0F0B"/>
    <w:rsid w:val="3CCD2CF9"/>
    <w:rsid w:val="3D9719CB"/>
    <w:rsid w:val="3DCB7999"/>
    <w:rsid w:val="3EA42E21"/>
    <w:rsid w:val="3F4B5D34"/>
    <w:rsid w:val="40786313"/>
    <w:rsid w:val="417C1E33"/>
    <w:rsid w:val="42085A96"/>
    <w:rsid w:val="423573F8"/>
    <w:rsid w:val="423D525F"/>
    <w:rsid w:val="42D10AAD"/>
    <w:rsid w:val="42E979D1"/>
    <w:rsid w:val="42EE7A7C"/>
    <w:rsid w:val="43545F0C"/>
    <w:rsid w:val="439711A6"/>
    <w:rsid w:val="449F30AE"/>
    <w:rsid w:val="44EF0236"/>
    <w:rsid w:val="45613980"/>
    <w:rsid w:val="48F602F7"/>
    <w:rsid w:val="48F61EC7"/>
    <w:rsid w:val="494E5F58"/>
    <w:rsid w:val="49690EEF"/>
    <w:rsid w:val="4AE13C24"/>
    <w:rsid w:val="4B645E12"/>
    <w:rsid w:val="4B7672B8"/>
    <w:rsid w:val="4BF21670"/>
    <w:rsid w:val="4C5F318E"/>
    <w:rsid w:val="4CA04F82"/>
    <w:rsid w:val="4D2D0FB2"/>
    <w:rsid w:val="4DA5131B"/>
    <w:rsid w:val="4E04568A"/>
    <w:rsid w:val="4E2E566B"/>
    <w:rsid w:val="4F6F148B"/>
    <w:rsid w:val="50764B2B"/>
    <w:rsid w:val="511B37A3"/>
    <w:rsid w:val="5124425E"/>
    <w:rsid w:val="522946B2"/>
    <w:rsid w:val="529D0575"/>
    <w:rsid w:val="52B07B8F"/>
    <w:rsid w:val="538452A3"/>
    <w:rsid w:val="539D45B7"/>
    <w:rsid w:val="545654C8"/>
    <w:rsid w:val="54B35350"/>
    <w:rsid w:val="552F123F"/>
    <w:rsid w:val="553E76D4"/>
    <w:rsid w:val="56B44EFA"/>
    <w:rsid w:val="57687F56"/>
    <w:rsid w:val="57E5652D"/>
    <w:rsid w:val="583E1337"/>
    <w:rsid w:val="597E09E7"/>
    <w:rsid w:val="5A0F2EE1"/>
    <w:rsid w:val="5AE10D59"/>
    <w:rsid w:val="5C4B74E0"/>
    <w:rsid w:val="5CB87D6C"/>
    <w:rsid w:val="5DF41277"/>
    <w:rsid w:val="5E745F14"/>
    <w:rsid w:val="601B0D3D"/>
    <w:rsid w:val="60D76AC7"/>
    <w:rsid w:val="6189617B"/>
    <w:rsid w:val="63F51DCE"/>
    <w:rsid w:val="64424DCC"/>
    <w:rsid w:val="644E2FAE"/>
    <w:rsid w:val="646F1658"/>
    <w:rsid w:val="668B3D0A"/>
    <w:rsid w:val="66A34AF4"/>
    <w:rsid w:val="66E14887"/>
    <w:rsid w:val="670E1359"/>
    <w:rsid w:val="678278F4"/>
    <w:rsid w:val="678C4AA2"/>
    <w:rsid w:val="683955B8"/>
    <w:rsid w:val="6B064398"/>
    <w:rsid w:val="6B5F111E"/>
    <w:rsid w:val="6BD70BAA"/>
    <w:rsid w:val="6C376B54"/>
    <w:rsid w:val="6C44786E"/>
    <w:rsid w:val="6C4E7490"/>
    <w:rsid w:val="6C82010E"/>
    <w:rsid w:val="6CC4450B"/>
    <w:rsid w:val="6D8141AA"/>
    <w:rsid w:val="6EE42DEB"/>
    <w:rsid w:val="6FC71338"/>
    <w:rsid w:val="6FF670D1"/>
    <w:rsid w:val="700139DA"/>
    <w:rsid w:val="713E488C"/>
    <w:rsid w:val="71745C25"/>
    <w:rsid w:val="72116582"/>
    <w:rsid w:val="736D6DC6"/>
    <w:rsid w:val="750D40AB"/>
    <w:rsid w:val="75532011"/>
    <w:rsid w:val="75FC6AC3"/>
    <w:rsid w:val="76D5721A"/>
    <w:rsid w:val="77524C79"/>
    <w:rsid w:val="778145D0"/>
    <w:rsid w:val="77846D70"/>
    <w:rsid w:val="7A792DD8"/>
    <w:rsid w:val="7A9B68AB"/>
    <w:rsid w:val="7B8B21FA"/>
    <w:rsid w:val="7C1F350C"/>
    <w:rsid w:val="7C5559B0"/>
    <w:rsid w:val="7C71234B"/>
    <w:rsid w:val="7C8B6DF3"/>
    <w:rsid w:val="7CEF4314"/>
    <w:rsid w:val="7E6243B3"/>
    <w:rsid w:val="7E7A0ECD"/>
    <w:rsid w:val="7E826F9A"/>
    <w:rsid w:val="7E9525EA"/>
    <w:rsid w:val="7F907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40" w:lineRule="exact"/>
      <w:ind w:firstLine="643" w:firstLineChars="200"/>
    </w:pPr>
    <w:rPr>
      <w:rFonts w:eastAsia="仿宋_GB2312"/>
      <w:b/>
      <w:bCs/>
      <w:sz w:val="32"/>
    </w:rPr>
  </w:style>
  <w:style w:type="paragraph" w:styleId="3">
    <w:name w:val="Body Text Indent 2"/>
    <w:basedOn w:val="1"/>
    <w:qFormat/>
    <w:uiPriority w:val="0"/>
    <w:pPr>
      <w:spacing w:line="580" w:lineRule="exact"/>
      <w:ind w:firstLine="640" w:firstLineChars="200"/>
    </w:pPr>
    <w:rPr>
      <w:rFonts w:ascii="仿宋_GB2312" w:eastAsia="仿宋_GB2312"/>
      <w:sz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8424</Words>
  <Characters>8865</Characters>
  <Lines>0</Lines>
  <Paragraphs>0</Paragraphs>
  <TotalTime>11</TotalTime>
  <ScaleCrop>false</ScaleCrop>
  <LinksUpToDate>false</LinksUpToDate>
  <CharactersWithSpaces>9399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dc:creator>
  <cp:lastModifiedBy>WPS_1665536116</cp:lastModifiedBy>
  <cp:lastPrinted>2023-11-07T08:29:00Z</cp:lastPrinted>
  <dcterms:modified xsi:type="dcterms:W3CDTF">2023-11-08T00:39:18Z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862B36C797664AD4BCF2CDD85098BB32</vt:lpwstr>
  </property>
</Properties>
</file>