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jc w:val="center"/>
        <w:rPr>
          <w:rFonts w:ascii="宋体" w:hAnsi="宋体" w:eastAsia="宋体" w:cs="Times New Roman"/>
          <w:bCs/>
          <w:spacing w:val="-20"/>
          <w:sz w:val="70"/>
          <w:szCs w:val="70"/>
        </w:rPr>
      </w:pPr>
      <w:r>
        <w:rPr>
          <w:rFonts w:hint="eastAsia" w:ascii="宋体" w:hAnsi="宋体" w:eastAsia="宋体" w:cs="Times New Roman"/>
          <w:bCs/>
          <w:spacing w:val="-20"/>
          <w:sz w:val="70"/>
          <w:szCs w:val="70"/>
        </w:rPr>
        <w:t>大冶市国有建设用地使用权</w:t>
      </w:r>
    </w:p>
    <w:p>
      <w:pPr>
        <w:spacing w:line="1000" w:lineRule="exact"/>
        <w:jc w:val="center"/>
        <w:rPr>
          <w:rFonts w:ascii="楷体_GB2312" w:hAnsi="Times New Roman" w:eastAsia="楷体_GB2312" w:cs="Times New Roman"/>
          <w:bCs/>
          <w:sz w:val="52"/>
          <w:szCs w:val="24"/>
        </w:rPr>
      </w:pPr>
      <w:r>
        <w:rPr>
          <w:rFonts w:hint="eastAsia" w:ascii="楷体_GB2312" w:hAnsi="Times New Roman" w:eastAsia="楷体_GB2312" w:cs="Times New Roman"/>
          <w:bCs/>
          <w:sz w:val="52"/>
          <w:szCs w:val="24"/>
        </w:rPr>
        <w:t>（202</w:t>
      </w:r>
      <w:r>
        <w:rPr>
          <w:rFonts w:hint="eastAsia" w:ascii="楷体_GB2312" w:hAnsi="Times New Roman" w:eastAsia="楷体_GB2312" w:cs="Times New Roman"/>
          <w:bCs/>
          <w:sz w:val="52"/>
          <w:szCs w:val="24"/>
          <w:lang w:val="en-US" w:eastAsia="zh-CN"/>
        </w:rPr>
        <w:t>3</w:t>
      </w:r>
      <w:r>
        <w:rPr>
          <w:rFonts w:hint="eastAsia" w:ascii="楷体_GB2312" w:hAnsi="Times New Roman" w:eastAsia="楷体_GB2312" w:cs="Times New Roman"/>
          <w:bCs/>
          <w:sz w:val="52"/>
          <w:szCs w:val="24"/>
        </w:rPr>
        <w:t>年第</w:t>
      </w:r>
      <w:r>
        <w:rPr>
          <w:rFonts w:hint="eastAsia" w:ascii="楷体_GB2312" w:hAnsi="Times New Roman" w:eastAsia="楷体_GB2312" w:cs="Times New Roman"/>
          <w:bCs/>
          <w:sz w:val="52"/>
          <w:szCs w:val="24"/>
          <w:lang w:val="en-US" w:eastAsia="zh-CN"/>
        </w:rPr>
        <w:t>7</w:t>
      </w:r>
      <w:r>
        <w:rPr>
          <w:rFonts w:hint="eastAsia" w:ascii="楷体_GB2312" w:hAnsi="Times New Roman" w:eastAsia="楷体_GB2312" w:cs="Times New Roman"/>
          <w:bCs/>
          <w:sz w:val="52"/>
          <w:szCs w:val="24"/>
        </w:rPr>
        <w:t>期）</w:t>
      </w:r>
    </w:p>
    <w:p>
      <w:pPr>
        <w:spacing w:line="700" w:lineRule="exact"/>
        <w:ind w:firstLine="1680" w:firstLineChars="200"/>
        <w:rPr>
          <w:rFonts w:ascii="Times New Roman" w:hAnsi="Times New Roman" w:eastAsia="黑体" w:cs="Times New Roman"/>
          <w:bCs/>
          <w:sz w:val="84"/>
          <w:szCs w:val="24"/>
        </w:rPr>
      </w:pPr>
    </w:p>
    <w:p>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挂</w:t>
      </w:r>
    </w:p>
    <w:p>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牌</w:t>
      </w:r>
    </w:p>
    <w:p>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出</w:t>
      </w:r>
    </w:p>
    <w:p>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让</w:t>
      </w:r>
    </w:p>
    <w:p>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文</w:t>
      </w:r>
    </w:p>
    <w:p>
      <w:pPr>
        <w:spacing w:line="1300" w:lineRule="exact"/>
        <w:jc w:val="center"/>
        <w:rPr>
          <w:rFonts w:ascii="楷体" w:hAnsi="楷体" w:eastAsia="楷体" w:cs="Times New Roman"/>
          <w:b/>
          <w:bCs/>
          <w:sz w:val="130"/>
          <w:szCs w:val="130"/>
        </w:rPr>
      </w:pPr>
      <w:r>
        <w:rPr>
          <w:rFonts w:hint="eastAsia" w:ascii="楷体" w:hAnsi="楷体" w:eastAsia="楷体" w:cs="Times New Roman"/>
          <w:b/>
          <w:bCs/>
          <w:sz w:val="130"/>
          <w:szCs w:val="130"/>
        </w:rPr>
        <w:t>件</w:t>
      </w:r>
    </w:p>
    <w:p>
      <w:pPr>
        <w:tabs>
          <w:tab w:val="left" w:pos="4635"/>
        </w:tabs>
        <w:spacing w:line="600" w:lineRule="exact"/>
        <w:jc w:val="left"/>
        <w:rPr>
          <w:rFonts w:ascii="黑体" w:hAnsi="Times New Roman" w:eastAsia="黑体" w:cs="Times New Roman"/>
          <w:bCs/>
          <w:sz w:val="84"/>
          <w:szCs w:val="84"/>
        </w:rPr>
      </w:pPr>
      <w:r>
        <w:rPr>
          <w:rFonts w:hint="eastAsia" w:ascii="黑体" w:hAnsi="Times New Roman" w:eastAsia="黑体" w:cs="Times New Roman"/>
          <w:bCs/>
          <w:sz w:val="84"/>
          <w:szCs w:val="84"/>
        </w:rPr>
        <w:tab/>
      </w:r>
    </w:p>
    <w:p>
      <w:pPr>
        <w:spacing w:line="800" w:lineRule="exact"/>
        <w:jc w:val="center"/>
        <w:rPr>
          <w:rFonts w:ascii="宋体" w:hAnsi="宋体" w:eastAsia="宋体" w:cs="Times New Roman"/>
          <w:bCs/>
          <w:sz w:val="60"/>
          <w:szCs w:val="60"/>
        </w:rPr>
      </w:pPr>
    </w:p>
    <w:p>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大冶市公共资源交易中心</w:t>
      </w:r>
    </w:p>
    <w:p>
      <w:pPr>
        <w:spacing w:line="800" w:lineRule="exact"/>
        <w:jc w:val="center"/>
        <w:rPr>
          <w:rFonts w:ascii="宋体" w:hAnsi="宋体" w:eastAsia="宋体" w:cs="Times New Roman"/>
          <w:bCs/>
          <w:sz w:val="60"/>
          <w:szCs w:val="60"/>
        </w:rPr>
      </w:pPr>
      <w:r>
        <w:rPr>
          <w:rFonts w:hint="eastAsia" w:ascii="宋体" w:hAnsi="宋体" w:eastAsia="宋体" w:cs="Times New Roman"/>
          <w:bCs/>
          <w:sz w:val="60"/>
          <w:szCs w:val="60"/>
        </w:rPr>
        <w:t>二○二</w:t>
      </w:r>
      <w:r>
        <w:rPr>
          <w:rFonts w:hint="eastAsia" w:ascii="宋体" w:hAnsi="宋体" w:eastAsia="宋体" w:cs="Times New Roman"/>
          <w:bCs/>
          <w:sz w:val="60"/>
          <w:szCs w:val="60"/>
          <w:lang w:val="en-US" w:eastAsia="zh-CN"/>
        </w:rPr>
        <w:t>三</w:t>
      </w:r>
      <w:r>
        <w:rPr>
          <w:rFonts w:hint="eastAsia" w:ascii="宋体" w:hAnsi="宋体" w:eastAsia="宋体" w:cs="Times New Roman"/>
          <w:bCs/>
          <w:sz w:val="60"/>
          <w:szCs w:val="60"/>
        </w:rPr>
        <w:t>年</w:t>
      </w:r>
      <w:r>
        <w:rPr>
          <w:rFonts w:hint="eastAsia" w:ascii="宋体" w:hAnsi="宋体" w:eastAsia="宋体" w:cs="Times New Roman"/>
          <w:bCs/>
          <w:sz w:val="60"/>
          <w:szCs w:val="60"/>
          <w:lang w:val="en-US" w:eastAsia="zh-CN"/>
        </w:rPr>
        <w:t>五</w:t>
      </w:r>
      <w:r>
        <w:rPr>
          <w:rFonts w:hint="eastAsia" w:ascii="宋体" w:hAnsi="宋体" w:eastAsia="宋体" w:cs="Times New Roman"/>
          <w:bCs/>
          <w:sz w:val="60"/>
          <w:szCs w:val="60"/>
        </w:rPr>
        <w:t>月</w:t>
      </w:r>
    </w:p>
    <w:p>
      <w:pPr>
        <w:spacing w:line="900" w:lineRule="exact"/>
        <w:ind w:firstLine="3120" w:firstLineChars="600"/>
        <w:rPr>
          <w:rFonts w:ascii="Times New Roman" w:hAnsi="Times New Roman" w:eastAsia="黑体" w:cs="Times New Roman"/>
          <w:sz w:val="52"/>
          <w:szCs w:val="24"/>
        </w:rPr>
      </w:pPr>
      <w:r>
        <w:rPr>
          <w:rFonts w:hint="eastAsia" w:ascii="Times New Roman" w:hAnsi="Times New Roman" w:eastAsia="黑体" w:cs="Times New Roman"/>
          <w:sz w:val="52"/>
          <w:szCs w:val="24"/>
        </w:rPr>
        <w:t>目录</w:t>
      </w:r>
    </w:p>
    <w:p>
      <w:pPr>
        <w:spacing w:line="900" w:lineRule="exact"/>
        <w:ind w:firstLine="1530"/>
        <w:rPr>
          <w:rFonts w:ascii="Times New Roman" w:hAnsi="Times New Roman" w:eastAsia="黑体" w:cs="Times New Roman"/>
          <w:sz w:val="44"/>
          <w:szCs w:val="24"/>
        </w:rPr>
      </w:pP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国有建设用地使用权挂牌出让公告</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国有建设用地使用权挂牌出让竞买须知</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竞买申请书</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授权委托书</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竞买资格确认书</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竞买报价单</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成交确认书</w:t>
      </w:r>
    </w:p>
    <w:p>
      <w:pPr>
        <w:numPr>
          <w:ilvl w:val="0"/>
          <w:numId w:val="1"/>
        </w:numPr>
        <w:spacing w:line="900" w:lineRule="exact"/>
        <w:rPr>
          <w:rFonts w:ascii="黑体" w:hAnsi="Times New Roman" w:eastAsia="黑体" w:cs="Times New Roman"/>
          <w:sz w:val="36"/>
          <w:szCs w:val="24"/>
        </w:rPr>
      </w:pPr>
      <w:r>
        <w:rPr>
          <w:rFonts w:hint="eastAsia" w:ascii="黑体" w:hAnsi="Times New Roman" w:eastAsia="黑体" w:cs="Times New Roman"/>
          <w:sz w:val="36"/>
          <w:szCs w:val="24"/>
        </w:rPr>
        <w:t>国有建设用地使用权出让合同文本</w:t>
      </w:r>
    </w:p>
    <w:p>
      <w:pPr>
        <w:spacing w:line="800" w:lineRule="exact"/>
        <w:ind w:firstLine="720" w:firstLineChars="200"/>
        <w:rPr>
          <w:rFonts w:ascii="黑体" w:hAnsi="Times New Roman" w:eastAsia="黑体" w:cs="Times New Roman"/>
          <w:sz w:val="36"/>
          <w:szCs w:val="24"/>
        </w:rPr>
      </w:pPr>
      <w:r>
        <w:rPr>
          <w:rFonts w:hint="eastAsia" w:ascii="黑体" w:hAnsi="Times New Roman" w:eastAsia="黑体" w:cs="Times New Roman"/>
          <w:sz w:val="36"/>
          <w:szCs w:val="24"/>
        </w:rPr>
        <w:t>九、出让宗地规划设计控制指标</w:t>
      </w:r>
    </w:p>
    <w:p>
      <w:pPr>
        <w:spacing w:line="600" w:lineRule="exact"/>
        <w:rPr>
          <w:rFonts w:ascii="宋体" w:hAnsi="宋体" w:eastAsia="宋体" w:cs="Times New Roman"/>
          <w:bCs/>
          <w:sz w:val="60"/>
          <w:szCs w:val="60"/>
        </w:rPr>
      </w:pPr>
    </w:p>
    <w:p>
      <w:pPr>
        <w:spacing w:line="600" w:lineRule="exact"/>
        <w:rPr>
          <w:rFonts w:ascii="宋体" w:hAnsi="宋体" w:eastAsia="宋体" w:cs="Times New Roman"/>
          <w:bCs/>
          <w:sz w:val="60"/>
          <w:szCs w:val="60"/>
        </w:rPr>
      </w:pPr>
    </w:p>
    <w:p>
      <w:pPr>
        <w:spacing w:line="600" w:lineRule="exact"/>
        <w:rPr>
          <w:rFonts w:ascii="宋体" w:hAnsi="宋体" w:eastAsia="宋体" w:cs="Times New Roman"/>
          <w:bCs/>
          <w:sz w:val="60"/>
          <w:szCs w:val="60"/>
        </w:rPr>
      </w:pPr>
    </w:p>
    <w:p>
      <w:pPr>
        <w:spacing w:line="600" w:lineRule="exact"/>
        <w:rPr>
          <w:rFonts w:ascii="宋体" w:hAnsi="宋体" w:eastAsia="宋体" w:cs="Times New Roman"/>
          <w:bCs/>
          <w:sz w:val="60"/>
          <w:szCs w:val="60"/>
        </w:rPr>
      </w:pPr>
    </w:p>
    <w:p>
      <w:pPr>
        <w:spacing w:line="600" w:lineRule="exact"/>
        <w:rPr>
          <w:rFonts w:ascii="宋体" w:hAnsi="宋体" w:eastAsia="宋体" w:cs="Times New Roman"/>
          <w:bCs/>
          <w:sz w:val="60"/>
          <w:szCs w:val="60"/>
        </w:rPr>
      </w:pPr>
    </w:p>
    <w:p>
      <w:pPr>
        <w:tabs>
          <w:tab w:val="left" w:pos="7515"/>
        </w:tabs>
        <w:spacing w:line="560" w:lineRule="exact"/>
        <w:jc w:val="center"/>
        <w:rPr>
          <w:rFonts w:ascii="黑体" w:hAnsi="宋体" w:eastAsia="黑体" w:cs="Times New Roman"/>
          <w:sz w:val="44"/>
          <w:szCs w:val="44"/>
        </w:rPr>
      </w:pPr>
    </w:p>
    <w:p>
      <w:pPr>
        <w:tabs>
          <w:tab w:val="left" w:pos="7515"/>
        </w:tabs>
        <w:spacing w:line="560" w:lineRule="exact"/>
        <w:jc w:val="center"/>
        <w:rPr>
          <w:rFonts w:ascii="黑体" w:hAnsi="宋体" w:eastAsia="黑体" w:cs="Times New Roman"/>
          <w:sz w:val="44"/>
          <w:szCs w:val="44"/>
        </w:rPr>
      </w:pPr>
    </w:p>
    <w:p>
      <w:pPr>
        <w:spacing w:line="500" w:lineRule="exact"/>
        <w:ind w:firstLine="320" w:firstLineChars="100"/>
        <w:rPr>
          <w:rFonts w:ascii="黑体" w:hAnsi="宋体" w:eastAsia="黑体" w:cs="Times New Roman"/>
          <w:sz w:val="32"/>
          <w:szCs w:val="32"/>
        </w:rPr>
      </w:pPr>
      <w:r>
        <w:rPr>
          <w:rFonts w:hint="eastAsia" w:ascii="黑体" w:hAnsi="宋体" w:eastAsia="黑体" w:cs="Times New Roman"/>
          <w:sz w:val="32"/>
          <w:szCs w:val="32"/>
        </w:rPr>
        <w:t>大冶市202</w:t>
      </w:r>
      <w:r>
        <w:rPr>
          <w:rFonts w:hint="eastAsia" w:ascii="黑体" w:hAnsi="宋体" w:eastAsia="黑体" w:cs="Times New Roman"/>
          <w:sz w:val="32"/>
          <w:szCs w:val="32"/>
          <w:lang w:val="en-US" w:eastAsia="zh-CN"/>
        </w:rPr>
        <w:t>3</w:t>
      </w:r>
      <w:r>
        <w:rPr>
          <w:rFonts w:hint="eastAsia" w:ascii="黑体" w:hAnsi="宋体" w:eastAsia="黑体" w:cs="Times New Roman"/>
          <w:sz w:val="32"/>
          <w:szCs w:val="32"/>
        </w:rPr>
        <w:t>年第</w:t>
      </w:r>
      <w:r>
        <w:rPr>
          <w:rFonts w:hint="eastAsia" w:ascii="黑体" w:hAnsi="宋体" w:eastAsia="黑体" w:cs="Times New Roman"/>
          <w:sz w:val="32"/>
          <w:szCs w:val="32"/>
          <w:lang w:val="en-US" w:eastAsia="zh-CN"/>
        </w:rPr>
        <w:t>7</w:t>
      </w:r>
      <w:r>
        <w:rPr>
          <w:rFonts w:hint="eastAsia" w:ascii="黑体" w:hAnsi="宋体" w:eastAsia="黑体" w:cs="Times New Roman"/>
          <w:sz w:val="32"/>
          <w:szCs w:val="32"/>
        </w:rPr>
        <w:t>期国有建设用地使用权挂牌出让公告</w:t>
      </w:r>
    </w:p>
    <w:p>
      <w:pPr>
        <w:spacing w:line="500" w:lineRule="exact"/>
        <w:ind w:firstLine="2240" w:firstLineChars="700"/>
        <w:rPr>
          <w:rFonts w:ascii="仿宋" w:hAnsi="仿宋" w:eastAsia="仿宋" w:cs="Times New Roman"/>
          <w:sz w:val="32"/>
          <w:szCs w:val="44"/>
        </w:rPr>
      </w:pPr>
      <w:r>
        <w:rPr>
          <w:rFonts w:hint="eastAsia" w:ascii="仿宋" w:hAnsi="仿宋" w:eastAsia="仿宋" w:cs="Times New Roman"/>
          <w:sz w:val="32"/>
          <w:szCs w:val="44"/>
        </w:rPr>
        <w:t>冶土出告字</w:t>
      </w: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w:t>
      </w:r>
      <w:r>
        <w:rPr>
          <w:rFonts w:hint="eastAsia" w:ascii="仿宋" w:hAnsi="仿宋" w:eastAsia="仿宋" w:cs="仿宋"/>
          <w:sz w:val="32"/>
          <w:szCs w:val="32"/>
          <w:lang w:val="en-US" w:eastAsia="zh-CN"/>
        </w:rPr>
        <w:t>7</w:t>
      </w:r>
      <w:r>
        <w:rPr>
          <w:rFonts w:hint="eastAsia" w:ascii="仿宋" w:hAnsi="仿宋" w:eastAsia="仿宋" w:cs="Times New Roman"/>
          <w:sz w:val="32"/>
          <w:szCs w:val="44"/>
        </w:rPr>
        <w:t>号</w:t>
      </w:r>
    </w:p>
    <w:p>
      <w:pPr>
        <w:spacing w:line="500" w:lineRule="exact"/>
        <w:ind w:firstLine="645"/>
        <w:rPr>
          <w:rFonts w:ascii="仿宋" w:hAnsi="仿宋" w:eastAsia="仿宋" w:cs="仿宋"/>
          <w:sz w:val="32"/>
          <w:szCs w:val="32"/>
        </w:rPr>
      </w:pPr>
      <w:r>
        <w:rPr>
          <w:rFonts w:hint="eastAsia" w:ascii="仿宋" w:hAnsi="仿宋" w:eastAsia="仿宋" w:cs="仿宋"/>
          <w:sz w:val="32"/>
          <w:szCs w:val="32"/>
        </w:rPr>
        <w:t>经大冶市人民政府批准，大冶市公共资源交易中心根据</w:t>
      </w:r>
    </w:p>
    <w:p>
      <w:pPr>
        <w:spacing w:line="500" w:lineRule="exact"/>
        <w:rPr>
          <w:rFonts w:ascii="仿宋" w:hAnsi="仿宋" w:eastAsia="仿宋" w:cs="仿宋"/>
          <w:sz w:val="32"/>
          <w:szCs w:val="32"/>
        </w:rPr>
      </w:pPr>
      <w:r>
        <w:rPr>
          <w:rFonts w:hint="eastAsia" w:ascii="仿宋" w:hAnsi="仿宋" w:eastAsia="仿宋" w:cs="仿宋"/>
          <w:sz w:val="32"/>
          <w:szCs w:val="32"/>
        </w:rPr>
        <w:t>大冶市自然资源和规划局</w:t>
      </w:r>
      <w:r>
        <w:rPr>
          <w:rFonts w:hint="eastAsia" w:ascii="仿宋" w:hAnsi="仿宋" w:eastAsia="仿宋" w:cs="宋体"/>
          <w:color w:val="333333"/>
          <w:kern w:val="0"/>
          <w:sz w:val="32"/>
          <w:szCs w:val="32"/>
        </w:rPr>
        <w:t>来函意见，</w:t>
      </w:r>
      <w:r>
        <w:rPr>
          <w:rFonts w:hint="eastAsia" w:ascii="仿宋" w:hAnsi="仿宋" w:eastAsia="仿宋" w:cs="仿宋"/>
          <w:sz w:val="32"/>
          <w:szCs w:val="32"/>
        </w:rPr>
        <w:t>我中心决定在大冶市政府网（</w:t>
      </w:r>
      <w:r>
        <w:rPr>
          <w:rFonts w:ascii="仿宋" w:hAnsi="仿宋" w:eastAsia="仿宋" w:cs="仿宋"/>
          <w:sz w:val="32"/>
          <w:szCs w:val="32"/>
        </w:rPr>
        <w:t>http://www.hbdaye.gov.cn/</w:t>
      </w:r>
      <w:r>
        <w:rPr>
          <w:rFonts w:hint="eastAsia" w:ascii="仿宋" w:hAnsi="仿宋" w:eastAsia="仿宋" w:cs="仿宋"/>
          <w:sz w:val="32"/>
          <w:szCs w:val="32"/>
        </w:rPr>
        <w:t>）“招投标”栏目，以挂牌方式出让G2</w:t>
      </w:r>
      <w:r>
        <w:rPr>
          <w:rFonts w:hint="eastAsia" w:ascii="仿宋" w:hAnsi="仿宋" w:eastAsia="仿宋" w:cs="仿宋"/>
          <w:sz w:val="32"/>
          <w:szCs w:val="32"/>
          <w:lang w:val="en-US" w:eastAsia="zh-CN"/>
        </w:rPr>
        <w:t>3037</w:t>
      </w:r>
      <w:r>
        <w:rPr>
          <w:rFonts w:hint="eastAsia" w:ascii="仿宋" w:hAnsi="仿宋" w:eastAsia="仿宋" w:cs="仿宋"/>
          <w:sz w:val="32"/>
          <w:szCs w:val="32"/>
        </w:rPr>
        <w:t>号等</w:t>
      </w:r>
      <w:r>
        <w:rPr>
          <w:rFonts w:hint="eastAsia" w:ascii="仿宋" w:hAnsi="仿宋" w:eastAsia="仿宋" w:cs="仿宋"/>
          <w:sz w:val="32"/>
          <w:szCs w:val="32"/>
          <w:lang w:val="en-US" w:eastAsia="zh-CN"/>
        </w:rPr>
        <w:t>二</w:t>
      </w:r>
      <w:r>
        <w:rPr>
          <w:rFonts w:hint="eastAsia" w:ascii="仿宋" w:hAnsi="仿宋" w:eastAsia="仿宋" w:cs="仿宋"/>
          <w:sz w:val="32"/>
          <w:szCs w:val="32"/>
        </w:rPr>
        <w:t>宗地块的国有建设用地使用权。现将有关事项公告如下：</w:t>
      </w:r>
    </w:p>
    <w:p>
      <w:pPr>
        <w:numPr>
          <w:ilvl w:val="0"/>
          <w:numId w:val="2"/>
        </w:numPr>
        <w:spacing w:line="500" w:lineRule="exact"/>
        <w:rPr>
          <w:rFonts w:ascii="仿宋" w:hAnsi="仿宋" w:eastAsia="仿宋" w:cs="仿宋"/>
          <w:sz w:val="32"/>
          <w:szCs w:val="32"/>
        </w:rPr>
      </w:pPr>
      <w:r>
        <w:rPr>
          <w:rFonts w:hint="eastAsia" w:ascii="仿宋" w:hAnsi="仿宋" w:eastAsia="仿宋" w:cs="仿宋"/>
          <w:sz w:val="32"/>
          <w:szCs w:val="32"/>
        </w:rPr>
        <w:t>挂牌出让地块的基本情况及规划指标要求等：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780"/>
        <w:gridCol w:w="795"/>
        <w:gridCol w:w="525"/>
        <w:gridCol w:w="645"/>
        <w:gridCol w:w="735"/>
        <w:gridCol w:w="615"/>
        <w:gridCol w:w="630"/>
        <w:gridCol w:w="630"/>
        <w:gridCol w:w="645"/>
        <w:gridCol w:w="630"/>
        <w:gridCol w:w="697"/>
        <w:gridCol w:w="617"/>
      </w:tblGrid>
      <w:tr>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pacing w:val="-8"/>
                <w:sz w:val="18"/>
                <w:szCs w:val="18"/>
              </w:rPr>
            </w:pPr>
            <w:r>
              <w:rPr>
                <w:rFonts w:hint="eastAsia"/>
                <w:spacing w:val="-8"/>
                <w:sz w:val="18"/>
                <w:szCs w:val="18"/>
              </w:rPr>
              <w:t>地块</w:t>
            </w:r>
          </w:p>
          <w:p>
            <w:pPr>
              <w:spacing w:line="240" w:lineRule="exact"/>
              <w:jc w:val="center"/>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kern w:val="0"/>
                <w:sz w:val="18"/>
                <w:szCs w:val="18"/>
              </w:rPr>
            </w:pPr>
            <w:r>
              <w:rPr>
                <w:rFonts w:hint="eastAsia"/>
                <w:kern w:val="0"/>
                <w:sz w:val="18"/>
                <w:szCs w:val="18"/>
              </w:rPr>
              <w:t>土地坐落</w:t>
            </w:r>
          </w:p>
        </w:tc>
        <w:tc>
          <w:tcPr>
            <w:tcW w:w="7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pacing w:val="-8"/>
                <w:sz w:val="18"/>
                <w:szCs w:val="18"/>
              </w:rPr>
            </w:pPr>
            <w:r>
              <w:rPr>
                <w:rFonts w:hint="eastAsia"/>
                <w:spacing w:val="-8"/>
                <w:sz w:val="18"/>
                <w:szCs w:val="18"/>
              </w:rPr>
              <w:t>规划控制</w:t>
            </w:r>
          </w:p>
          <w:p>
            <w:pPr>
              <w:spacing w:line="240" w:lineRule="exact"/>
              <w:jc w:val="center"/>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7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52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土地</w:t>
            </w:r>
          </w:p>
          <w:p>
            <w:pPr>
              <w:spacing w:line="240" w:lineRule="exact"/>
              <w:jc w:val="center"/>
              <w:rPr>
                <w:sz w:val="18"/>
                <w:szCs w:val="18"/>
              </w:rPr>
            </w:pPr>
            <w:r>
              <w:rPr>
                <w:rFonts w:hint="eastAsia"/>
                <w:sz w:val="18"/>
                <w:szCs w:val="18"/>
              </w:rPr>
              <w:t>用途</w:t>
            </w:r>
          </w:p>
        </w:tc>
        <w:tc>
          <w:tcPr>
            <w:tcW w:w="2625"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sz w:val="18"/>
                <w:szCs w:val="18"/>
              </w:rPr>
            </w:pPr>
            <w:r>
              <w:rPr>
                <w:rFonts w:hint="eastAsia"/>
                <w:sz w:val="18"/>
                <w:szCs w:val="18"/>
                <w:lang w:val="en-US" w:eastAsia="zh-CN"/>
              </w:rPr>
              <w:t xml:space="preserve"> </w:t>
            </w:r>
            <w:r>
              <w:rPr>
                <w:rFonts w:hint="eastAsia"/>
                <w:sz w:val="18"/>
                <w:szCs w:val="18"/>
              </w:rPr>
              <w:t>投资</w:t>
            </w:r>
          </w:p>
          <w:p>
            <w:pPr>
              <w:spacing w:line="240" w:lineRule="exact"/>
              <w:ind w:firstLine="180" w:firstLineChars="100"/>
              <w:jc w:val="center"/>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sz w:val="18"/>
                <w:szCs w:val="18"/>
              </w:rPr>
            </w:pPr>
            <w:r>
              <w:rPr>
                <w:rFonts w:hint="eastAsia"/>
                <w:sz w:val="18"/>
                <w:szCs w:val="18"/>
              </w:rPr>
              <w:t>竞买</w:t>
            </w:r>
          </w:p>
          <w:p>
            <w:pPr>
              <w:spacing w:line="240" w:lineRule="exact"/>
              <w:jc w:val="center"/>
              <w:rPr>
                <w:sz w:val="18"/>
                <w:szCs w:val="18"/>
              </w:rPr>
            </w:pPr>
            <w:r>
              <w:rPr>
                <w:rFonts w:hint="eastAsia"/>
                <w:sz w:val="18"/>
                <w:szCs w:val="18"/>
              </w:rPr>
              <w:t>保证金</w:t>
            </w:r>
          </w:p>
          <w:p>
            <w:pPr>
              <w:spacing w:line="240" w:lineRule="exact"/>
              <w:jc w:val="center"/>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挂牌</w:t>
            </w:r>
          </w:p>
          <w:p>
            <w:pPr>
              <w:spacing w:line="240" w:lineRule="exact"/>
              <w:jc w:val="center"/>
              <w:rPr>
                <w:sz w:val="18"/>
                <w:szCs w:val="18"/>
              </w:rPr>
            </w:pPr>
            <w:r>
              <w:rPr>
                <w:rFonts w:hint="eastAsia"/>
                <w:sz w:val="18"/>
                <w:szCs w:val="18"/>
              </w:rPr>
              <w:t>起始价</w:t>
            </w:r>
          </w:p>
          <w:p>
            <w:pPr>
              <w:spacing w:line="240" w:lineRule="exact"/>
              <w:jc w:val="center"/>
              <w:rPr>
                <w:sz w:val="18"/>
                <w:szCs w:val="18"/>
              </w:rPr>
            </w:pPr>
            <w:r>
              <w:rPr>
                <w:sz w:val="18"/>
                <w:szCs w:val="18"/>
              </w:rPr>
              <w:t>(</w:t>
            </w:r>
            <w:r>
              <w:rPr>
                <w:rFonts w:hint="eastAsia"/>
                <w:sz w:val="18"/>
                <w:szCs w:val="18"/>
              </w:rPr>
              <w:t>万元</w:t>
            </w:r>
            <w:r>
              <w:rPr>
                <w:sz w:val="18"/>
                <w:szCs w:val="18"/>
              </w:rPr>
              <w:t>)</w:t>
            </w:r>
          </w:p>
        </w:tc>
      </w:tr>
      <w:tr>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kern w:val="0"/>
                <w:sz w:val="18"/>
                <w:szCs w:val="18"/>
              </w:rPr>
            </w:pPr>
          </w:p>
        </w:tc>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pacing w:val="-8"/>
                <w:sz w:val="18"/>
                <w:szCs w:val="18"/>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z w:val="18"/>
                <w:szCs w:val="18"/>
              </w:rPr>
            </w:pPr>
          </w:p>
        </w:tc>
        <w:tc>
          <w:tcPr>
            <w:tcW w:w="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z w:val="18"/>
                <w:szCs w:val="18"/>
              </w:rPr>
            </w:pPr>
          </w:p>
        </w:tc>
        <w:tc>
          <w:tcPr>
            <w:tcW w:w="6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容积率</w:t>
            </w:r>
          </w:p>
        </w:tc>
        <w:tc>
          <w:tcPr>
            <w:tcW w:w="73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ind w:firstLine="90" w:firstLineChars="50"/>
              <w:jc w:val="center"/>
              <w:rPr>
                <w:sz w:val="18"/>
                <w:szCs w:val="18"/>
              </w:rPr>
            </w:pPr>
            <w:r>
              <w:rPr>
                <w:rFonts w:hint="eastAsia"/>
                <w:sz w:val="18"/>
                <w:szCs w:val="18"/>
              </w:rPr>
              <w:t>建筑</w:t>
            </w:r>
          </w:p>
          <w:p>
            <w:pPr>
              <w:spacing w:line="240" w:lineRule="exact"/>
              <w:jc w:val="center"/>
              <w:rPr>
                <w:sz w:val="18"/>
                <w:szCs w:val="18"/>
              </w:rPr>
            </w:pPr>
            <w:r>
              <w:rPr>
                <w:rFonts w:hint="eastAsia"/>
                <w:sz w:val="18"/>
                <w:szCs w:val="18"/>
              </w:rPr>
              <w:t>密度</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sz w:val="18"/>
                <w:szCs w:val="18"/>
                <w:lang w:val="en-US" w:eastAsia="zh-CN"/>
              </w:rPr>
            </w:pPr>
            <w:r>
              <w:rPr>
                <w:rFonts w:hint="eastAsia"/>
                <w:sz w:val="18"/>
                <w:szCs w:val="18"/>
                <w:lang w:val="en-US" w:eastAsia="zh-CN"/>
              </w:rPr>
              <w:t>建筑</w:t>
            </w:r>
          </w:p>
          <w:p>
            <w:pPr>
              <w:spacing w:line="240" w:lineRule="exact"/>
              <w:jc w:val="center"/>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sz w:val="18"/>
                <w:szCs w:val="18"/>
              </w:rPr>
            </w:pPr>
          </w:p>
        </w:tc>
      </w:tr>
      <w:tr>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sz w:val="18"/>
                <w:szCs w:val="18"/>
                <w:lang w:val="en-US"/>
              </w:rPr>
            </w:pPr>
            <w:r>
              <w:rPr>
                <w:rFonts w:hint="eastAsia" w:ascii="宋体" w:hAnsi="宋体"/>
                <w:sz w:val="18"/>
                <w:szCs w:val="18"/>
              </w:rPr>
              <w:t>G</w:t>
            </w:r>
            <w:r>
              <w:rPr>
                <w:rFonts w:hint="eastAsia" w:ascii="宋体" w:hAnsi="宋体"/>
                <w:sz w:val="18"/>
                <w:szCs w:val="18"/>
                <w:lang w:val="en-US" w:eastAsia="zh-CN"/>
              </w:rPr>
              <w:t>23037</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rPr>
                <w:rFonts w:hint="eastAsia" w:ascii="宋体" w:hAnsi="宋体" w:eastAsia="仿宋_GB2312" w:cs="宋体"/>
                <w:kern w:val="2"/>
                <w:sz w:val="21"/>
                <w:szCs w:val="21"/>
                <w:lang w:val="en-US" w:eastAsia="zh-CN" w:bidi="ar-SA"/>
              </w:rPr>
            </w:pPr>
            <w:r>
              <w:rPr>
                <w:rFonts w:hint="eastAsia" w:ascii="宋体" w:hAnsi="宋体" w:eastAsia="宋体" w:cs="Times New Roman"/>
                <w:kern w:val="2"/>
                <w:sz w:val="18"/>
                <w:szCs w:val="18"/>
                <w:lang w:val="en-US" w:eastAsia="zh-CN" w:bidi="ar-SA"/>
              </w:rPr>
              <w:t>陈贵镇陈贵村生产区以东地块（一）</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3135.39</w:t>
            </w:r>
          </w:p>
        </w:tc>
        <w:tc>
          <w:tcPr>
            <w:tcW w:w="7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3135.39</w:t>
            </w:r>
          </w:p>
        </w:tc>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生产设施用地</w:t>
            </w:r>
          </w:p>
        </w:tc>
        <w:tc>
          <w:tcPr>
            <w:tcW w:w="64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0.2</w:t>
            </w:r>
          </w:p>
        </w:tc>
        <w:tc>
          <w:tcPr>
            <w:tcW w:w="73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10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20</w:t>
            </w:r>
          </w:p>
        </w:tc>
        <w:tc>
          <w:tcPr>
            <w:tcW w:w="63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kern w:val="2"/>
                <w:sz w:val="18"/>
                <w:szCs w:val="18"/>
                <w:lang w:val="en-US" w:eastAsia="zh-CN" w:bidi="ar-SA"/>
              </w:rPr>
            </w:pPr>
            <w:r>
              <w:rPr>
                <w:rFonts w:hint="eastAsia" w:ascii="宋体" w:hAnsi="宋体"/>
                <w:kern w:val="2"/>
                <w:sz w:val="18"/>
                <w:szCs w:val="18"/>
                <w:lang w:val="en-US" w:eastAsia="zh-CN" w:bidi="ar-SA"/>
              </w:rPr>
              <w:t>5.7</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kern w:val="2"/>
                <w:sz w:val="18"/>
                <w:szCs w:val="18"/>
                <w:lang w:val="en-US" w:eastAsia="zh-CN" w:bidi="ar-SA"/>
              </w:rPr>
            </w:pPr>
            <w:r>
              <w:rPr>
                <w:rFonts w:hint="eastAsia" w:ascii="宋体" w:hAnsi="宋体"/>
                <w:kern w:val="2"/>
                <w:sz w:val="18"/>
                <w:szCs w:val="18"/>
                <w:lang w:val="en-US" w:eastAsia="zh-CN" w:bidi="ar-SA"/>
              </w:rPr>
              <w:t>57</w:t>
            </w:r>
          </w:p>
        </w:tc>
      </w:tr>
      <w:tr>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sz w:val="18"/>
                <w:szCs w:val="18"/>
                <w:lang w:val="en-US"/>
              </w:rPr>
            </w:pPr>
            <w:r>
              <w:rPr>
                <w:rFonts w:hint="eastAsia" w:ascii="宋体" w:hAnsi="宋体"/>
                <w:sz w:val="18"/>
                <w:szCs w:val="18"/>
              </w:rPr>
              <w:t>G</w:t>
            </w:r>
            <w:r>
              <w:rPr>
                <w:rFonts w:hint="eastAsia" w:ascii="宋体" w:hAnsi="宋体"/>
                <w:sz w:val="18"/>
                <w:szCs w:val="18"/>
                <w:lang w:val="en-US" w:eastAsia="zh-CN"/>
              </w:rPr>
              <w:t>23038</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rPr>
                <w:rFonts w:hint="default" w:ascii="宋体" w:hAnsi="宋体" w:eastAsia="仿宋_GB2312" w:cs="宋体"/>
                <w:kern w:val="2"/>
                <w:sz w:val="21"/>
                <w:szCs w:val="21"/>
                <w:lang w:val="en-US" w:eastAsia="zh-CN" w:bidi="ar-SA"/>
              </w:rPr>
            </w:pPr>
            <w:r>
              <w:rPr>
                <w:rFonts w:hint="eastAsia" w:ascii="宋体" w:hAnsi="宋体" w:eastAsia="宋体" w:cs="Times New Roman"/>
                <w:kern w:val="2"/>
                <w:sz w:val="18"/>
                <w:szCs w:val="18"/>
                <w:lang w:val="en-US" w:eastAsia="zh-CN" w:bidi="ar-SA"/>
              </w:rPr>
              <w:t>大冶市陈贵镇小雷山村生产区以南地块（三）</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17052.34</w:t>
            </w:r>
          </w:p>
        </w:tc>
        <w:tc>
          <w:tcPr>
            <w:tcW w:w="7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17052.34</w:t>
            </w:r>
          </w:p>
        </w:tc>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生产设施</w:t>
            </w:r>
          </w:p>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用地</w:t>
            </w:r>
          </w:p>
        </w:tc>
        <w:tc>
          <w:tcPr>
            <w:tcW w:w="64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0.2</w:t>
            </w:r>
          </w:p>
        </w:tc>
        <w:tc>
          <w:tcPr>
            <w:tcW w:w="73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20</w:t>
            </w:r>
          </w:p>
        </w:tc>
        <w:tc>
          <w:tcPr>
            <w:tcW w:w="63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kern w:val="2"/>
                <w:sz w:val="18"/>
                <w:szCs w:val="18"/>
                <w:lang w:val="en-US" w:eastAsia="zh-CN" w:bidi="ar-SA"/>
              </w:rPr>
            </w:pPr>
            <w:r>
              <w:rPr>
                <w:rFonts w:hint="eastAsia" w:ascii="宋体" w:hAnsi="宋体"/>
                <w:kern w:val="2"/>
                <w:sz w:val="18"/>
                <w:szCs w:val="18"/>
                <w:lang w:val="en-US" w:eastAsia="zh-CN" w:bidi="ar-SA"/>
              </w:rPr>
              <w:t>30.7</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kern w:val="2"/>
                <w:sz w:val="18"/>
                <w:szCs w:val="18"/>
                <w:lang w:val="en-US" w:eastAsia="zh-CN" w:bidi="ar-SA"/>
              </w:rPr>
            </w:pPr>
            <w:r>
              <w:rPr>
                <w:rFonts w:hint="eastAsia" w:ascii="宋体" w:hAnsi="宋体"/>
                <w:kern w:val="2"/>
                <w:sz w:val="18"/>
                <w:szCs w:val="18"/>
                <w:lang w:val="en-US" w:eastAsia="zh-CN" w:bidi="ar-SA"/>
              </w:rPr>
              <w:t>307</w:t>
            </w:r>
          </w:p>
        </w:tc>
      </w:tr>
      <w:tr>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rPr>
                <w:sz w:val="18"/>
                <w:szCs w:val="18"/>
              </w:rPr>
            </w:pPr>
            <w:r>
              <w:rPr>
                <w:rFonts w:hint="eastAsia"/>
                <w:sz w:val="18"/>
                <w:szCs w:val="18"/>
              </w:rPr>
              <w:t>注：</w:t>
            </w:r>
            <w:r>
              <w:rPr>
                <w:rFonts w:hint="eastAsia" w:ascii="宋体" w:hAnsi="宋体"/>
                <w:sz w:val="18"/>
                <w:szCs w:val="18"/>
              </w:rPr>
              <w:t>G</w:t>
            </w:r>
            <w:r>
              <w:rPr>
                <w:rFonts w:hint="eastAsia" w:ascii="宋体" w:hAnsi="宋体"/>
                <w:sz w:val="18"/>
                <w:szCs w:val="18"/>
                <w:lang w:val="en-US" w:eastAsia="zh-CN"/>
              </w:rPr>
              <w:t>23037、</w:t>
            </w:r>
            <w:r>
              <w:rPr>
                <w:rFonts w:hint="eastAsia" w:ascii="宋体" w:hAnsi="宋体"/>
                <w:sz w:val="18"/>
                <w:szCs w:val="18"/>
              </w:rPr>
              <w:t>G</w:t>
            </w:r>
            <w:r>
              <w:rPr>
                <w:rFonts w:hint="eastAsia" w:ascii="宋体" w:hAnsi="宋体"/>
                <w:sz w:val="18"/>
                <w:szCs w:val="18"/>
                <w:lang w:val="en-US" w:eastAsia="zh-CN"/>
              </w:rPr>
              <w:t>23038号地块</w:t>
            </w:r>
            <w:r>
              <w:rPr>
                <w:rFonts w:hint="eastAsia"/>
                <w:sz w:val="18"/>
                <w:szCs w:val="18"/>
                <w:lang w:val="en-US" w:eastAsia="zh-CN"/>
              </w:rPr>
              <w:t>按规划条件有关要求执行</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sz w:val="18"/>
                <w:szCs w:val="18"/>
              </w:rPr>
              <w:t>&lt;</w:t>
            </w:r>
            <w:r>
              <w:rPr>
                <w:rFonts w:hint="eastAsia"/>
                <w:sz w:val="18"/>
                <w:szCs w:val="18"/>
              </w:rPr>
              <w:t>工业项目建设用地控制指标</w:t>
            </w:r>
            <w:r>
              <w:rPr>
                <w:sz w:val="18"/>
                <w:szCs w:val="18"/>
              </w:rPr>
              <w:t>&gt;</w:t>
            </w:r>
            <w:r>
              <w:rPr>
                <w:rFonts w:hint="eastAsia"/>
                <w:sz w:val="18"/>
                <w:szCs w:val="18"/>
              </w:rPr>
              <w:t>的通知》（国土资发〔</w:t>
            </w:r>
            <w:r>
              <w:rPr>
                <w:sz w:val="18"/>
                <w:szCs w:val="18"/>
              </w:rPr>
              <w:t>2008</w:t>
            </w:r>
            <w:r>
              <w:rPr>
                <w:rFonts w:hint="eastAsia"/>
                <w:sz w:val="18"/>
                <w:szCs w:val="18"/>
              </w:rPr>
              <w:t>〕</w:t>
            </w:r>
            <w:r>
              <w:rPr>
                <w:sz w:val="18"/>
                <w:szCs w:val="18"/>
              </w:rPr>
              <w:t>24</w:t>
            </w:r>
            <w:r>
              <w:rPr>
                <w:rFonts w:hint="eastAsia"/>
                <w:sz w:val="18"/>
                <w:szCs w:val="18"/>
              </w:rPr>
              <w:t>号）及省政府《关于实行最严格节约集约用地制度的通知》</w:t>
            </w:r>
            <w:r>
              <w:rPr>
                <w:sz w:val="18"/>
                <w:szCs w:val="18"/>
              </w:rPr>
              <w:t>(</w:t>
            </w:r>
            <w:r>
              <w:rPr>
                <w:rFonts w:hint="eastAsia"/>
                <w:sz w:val="18"/>
                <w:szCs w:val="18"/>
              </w:rPr>
              <w:t>鄂政发〔</w:t>
            </w:r>
            <w:r>
              <w:rPr>
                <w:sz w:val="18"/>
                <w:szCs w:val="18"/>
              </w:rPr>
              <w:t>2014</w:t>
            </w:r>
            <w:r>
              <w:rPr>
                <w:rFonts w:hint="eastAsia"/>
                <w:sz w:val="18"/>
                <w:szCs w:val="18"/>
              </w:rPr>
              <w:t>〕</w:t>
            </w:r>
            <w:r>
              <w:rPr>
                <w:sz w:val="18"/>
                <w:szCs w:val="18"/>
              </w:rPr>
              <w:t>24</w:t>
            </w:r>
            <w:r>
              <w:rPr>
                <w:rFonts w:hint="eastAsia"/>
                <w:sz w:val="18"/>
                <w:szCs w:val="18"/>
              </w:rPr>
              <w:t>号</w:t>
            </w:r>
            <w:r>
              <w:rPr>
                <w:sz w:val="18"/>
                <w:szCs w:val="18"/>
              </w:rPr>
              <w:t>)</w:t>
            </w:r>
            <w:r>
              <w:rPr>
                <w:rFonts w:hint="eastAsia"/>
                <w:sz w:val="18"/>
                <w:szCs w:val="18"/>
              </w:rPr>
              <w:t>规定的要求。</w:t>
            </w:r>
          </w:p>
        </w:tc>
      </w:tr>
    </w:tbl>
    <w:p>
      <w:pPr>
        <w:spacing w:line="460" w:lineRule="exact"/>
        <w:ind w:firstLine="640" w:firstLineChars="200"/>
        <w:rPr>
          <w:rFonts w:hint="eastAsia" w:ascii="仿宋" w:hAnsi="仿宋" w:eastAsia="仿宋" w:cs="仿宋"/>
          <w:sz w:val="32"/>
          <w:szCs w:val="32"/>
        </w:rPr>
      </w:pPr>
    </w:p>
    <w:p>
      <w:pPr>
        <w:spacing w:line="460" w:lineRule="exact"/>
        <w:ind w:firstLine="640" w:firstLineChars="200"/>
        <w:rPr>
          <w:rFonts w:ascii="仿宋" w:hAnsi="仿宋" w:eastAsia="仿宋" w:cs="仿宋"/>
          <w:sz w:val="32"/>
          <w:szCs w:val="32"/>
        </w:rPr>
      </w:pPr>
      <w:r>
        <w:rPr>
          <w:rFonts w:hint="eastAsia" w:ascii="仿宋" w:hAnsi="仿宋" w:eastAsia="仿宋" w:cs="仿宋"/>
          <w:sz w:val="32"/>
          <w:szCs w:val="32"/>
        </w:rPr>
        <w:t>二、中华人民共和国境内外的法人、自然人和其他组织均可申请参加，申请人可以单独申请，也可以联合申请。</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三、竞买申请人在参与网上挂牌交易活动期间须在“信用中国”网站（http://www.creditchina.gov.cn）无失信记录，若存在失信记录参加竞买活动的，其竞买申请为无效申请，竞买申请人自行承担相关法律后果。</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四、本次国有建设用地使用权挂牌出让按照价高者得原则确定竞得人。</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五、本次挂牌出让的详细资料和具体要求，见挂牌出让文件。申请人可于202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日至2023年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日，在大冶市政府网“招投标”栏目下载挂牌出让文件。</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六、申请人可于202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日至2023年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日，向我中心提交书面申请。交纳竞买保证金的截止时间为2023年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日下午</w:t>
      </w:r>
      <w:r>
        <w:rPr>
          <w:rFonts w:hint="eastAsia" w:ascii="仿宋" w:hAnsi="仿宋" w:eastAsia="仿宋" w:cs="仿宋"/>
          <w:sz w:val="32"/>
          <w:szCs w:val="32"/>
          <w:lang w:val="en-US" w:eastAsia="zh-CN"/>
        </w:rPr>
        <w:t>17</w:t>
      </w:r>
      <w:r>
        <w:rPr>
          <w:rFonts w:hint="eastAsia" w:ascii="仿宋" w:hAnsi="仿宋" w:eastAsia="仿宋" w:cs="仿宋"/>
          <w:sz w:val="32"/>
          <w:szCs w:val="32"/>
        </w:rPr>
        <w:t>时</w:t>
      </w:r>
      <w:r>
        <w:rPr>
          <w:rFonts w:hint="eastAsia" w:ascii="仿宋_GB2312" w:hAnsi="仿宋_GB2312" w:eastAsia="仿宋_GB2312" w:cs="仿宋_GB2312"/>
          <w:color w:val="FF0000"/>
          <w:sz w:val="32"/>
          <w:szCs w:val="32"/>
        </w:rPr>
        <w:t>（收款单位：大冶市公共资源交易中心；开户行：湖北银行股份有限公司大冶支行；账号：1811101201000102980000000；付款账户：</w:t>
      </w:r>
      <w:r>
        <w:rPr>
          <w:rFonts w:hint="eastAsia" w:ascii="仿宋" w:hAnsi="仿宋" w:eastAsia="仿宋" w:cs="仿宋"/>
          <w:color w:val="FF0000"/>
          <w:sz w:val="32"/>
          <w:szCs w:val="32"/>
        </w:rPr>
        <w:t>申请人单位账户)。</w:t>
      </w:r>
      <w:r>
        <w:rPr>
          <w:rFonts w:hint="eastAsia" w:ascii="仿宋" w:hAnsi="仿宋" w:eastAsia="仿宋" w:cs="仿宋"/>
          <w:sz w:val="32"/>
          <w:szCs w:val="32"/>
        </w:rPr>
        <w:t>经审查，申请人按规定交纳竞买保证金，具备申请条件的，我中心将在2023年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14</w:t>
      </w:r>
      <w:r>
        <w:rPr>
          <w:rFonts w:hint="eastAsia" w:ascii="仿宋" w:hAnsi="仿宋" w:eastAsia="仿宋" w:cs="仿宋"/>
          <w:sz w:val="32"/>
          <w:szCs w:val="32"/>
        </w:rPr>
        <w:t>日下午</w:t>
      </w:r>
      <w:r>
        <w:rPr>
          <w:rFonts w:hint="eastAsia" w:ascii="仿宋" w:hAnsi="仿宋" w:eastAsia="仿宋" w:cs="仿宋"/>
          <w:sz w:val="32"/>
          <w:szCs w:val="32"/>
          <w:lang w:val="en-US" w:eastAsia="zh-CN"/>
        </w:rPr>
        <w:t>17</w:t>
      </w:r>
      <w:r>
        <w:rPr>
          <w:rFonts w:hint="eastAsia" w:ascii="仿宋" w:hAnsi="仿宋" w:eastAsia="仿宋" w:cs="仿宋"/>
          <w:sz w:val="32"/>
          <w:szCs w:val="32"/>
        </w:rPr>
        <w:t>时前确认其竞买资格。</w:t>
      </w:r>
    </w:p>
    <w:p>
      <w:pPr>
        <w:spacing w:line="420" w:lineRule="exact"/>
        <w:ind w:firstLine="646"/>
        <w:rPr>
          <w:rFonts w:ascii="仿宋" w:hAnsi="仿宋" w:eastAsia="仿宋" w:cs="仿宋"/>
          <w:color w:val="FF0000"/>
          <w:sz w:val="32"/>
          <w:szCs w:val="32"/>
        </w:rPr>
      </w:pPr>
      <w:r>
        <w:rPr>
          <w:rFonts w:hint="eastAsia" w:ascii="仿宋" w:hAnsi="仿宋" w:eastAsia="仿宋" w:cs="仿宋"/>
          <w:sz w:val="32"/>
          <w:szCs w:val="32"/>
        </w:rPr>
        <w:t>七、本次国有建设用地使用权挂牌地点为大冶市公共资源交易中心，挂牌时间为202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6</w:t>
      </w:r>
      <w:r>
        <w:rPr>
          <w:rFonts w:hint="eastAsia" w:ascii="仿宋" w:hAnsi="仿宋" w:eastAsia="仿宋" w:cs="仿宋"/>
          <w:sz w:val="32"/>
          <w:szCs w:val="32"/>
        </w:rPr>
        <w:t>日上午10时至2023年</w:t>
      </w:r>
      <w:r>
        <w:rPr>
          <w:rFonts w:hint="eastAsia" w:ascii="仿宋" w:hAnsi="仿宋" w:eastAsia="仿宋" w:cs="仿宋"/>
          <w:sz w:val="32"/>
          <w:szCs w:val="32"/>
          <w:lang w:val="en-US" w:eastAsia="zh-CN"/>
        </w:rPr>
        <w:t>6</w:t>
      </w:r>
      <w:r>
        <w:rPr>
          <w:rFonts w:hint="eastAsia" w:ascii="仿宋" w:hAnsi="仿宋" w:eastAsia="仿宋" w:cs="仿宋"/>
          <w:sz w:val="32"/>
          <w:szCs w:val="32"/>
        </w:rPr>
        <w:t>月</w:t>
      </w:r>
      <w:r>
        <w:rPr>
          <w:rFonts w:hint="eastAsia" w:ascii="仿宋" w:hAnsi="仿宋" w:eastAsia="仿宋" w:cs="仿宋"/>
          <w:sz w:val="32"/>
          <w:szCs w:val="32"/>
          <w:lang w:val="en-US" w:eastAsia="zh-CN"/>
        </w:rPr>
        <w:t>16</w:t>
      </w:r>
      <w:r>
        <w:rPr>
          <w:rFonts w:hint="eastAsia" w:ascii="仿宋" w:hAnsi="仿宋" w:eastAsia="仿宋" w:cs="仿宋"/>
          <w:sz w:val="32"/>
          <w:szCs w:val="32"/>
        </w:rPr>
        <w:t>日上午10时。</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八、其他需要公告的事项</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（一）挂牌时间截止时，有竞买人表示愿意继续竞价，转入现场竞价，通过现场竞价确定竞得人。</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（二）本期土地挂牌出让的事项如有变更，将发布变更公告，届时以变更公告为准。本期土地挂牌出让的详细情况，以《挂牌出让文件》载明的为准。</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九、联系方式</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联系地址：湖北省大冶市大棋西路2号</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联系电话：0714-3188055</w:t>
      </w:r>
    </w:p>
    <w:p>
      <w:pPr>
        <w:spacing w:line="420" w:lineRule="exact"/>
        <w:ind w:firstLine="646"/>
        <w:rPr>
          <w:rFonts w:ascii="仿宋" w:hAnsi="仿宋" w:eastAsia="仿宋" w:cs="仿宋"/>
          <w:sz w:val="32"/>
          <w:szCs w:val="32"/>
        </w:rPr>
      </w:pPr>
      <w:r>
        <w:rPr>
          <w:rFonts w:hint="eastAsia" w:ascii="仿宋" w:hAnsi="仿宋" w:eastAsia="仿宋" w:cs="仿宋"/>
          <w:sz w:val="32"/>
          <w:szCs w:val="32"/>
        </w:rPr>
        <w:t>联 系 人：胡女士</w:t>
      </w:r>
    </w:p>
    <w:p>
      <w:pPr>
        <w:spacing w:line="440" w:lineRule="exact"/>
        <w:ind w:firstLine="3200" w:firstLineChars="1000"/>
        <w:jc w:val="right"/>
        <w:rPr>
          <w:rFonts w:ascii="仿宋" w:hAnsi="仿宋" w:eastAsia="仿宋" w:cs="仿宋"/>
          <w:sz w:val="32"/>
          <w:szCs w:val="32"/>
        </w:rPr>
      </w:pPr>
      <w:r>
        <w:rPr>
          <w:rFonts w:hint="eastAsia" w:ascii="仿宋" w:hAnsi="仿宋" w:eastAsia="仿宋" w:cs="仿宋"/>
          <w:sz w:val="32"/>
          <w:szCs w:val="32"/>
        </w:rPr>
        <w:t>出让人: 大冶市自然资源和规划局</w:t>
      </w:r>
    </w:p>
    <w:p>
      <w:pPr>
        <w:spacing w:line="440" w:lineRule="exact"/>
        <w:ind w:firstLine="645"/>
        <w:jc w:val="right"/>
        <w:rPr>
          <w:rFonts w:ascii="仿宋" w:hAnsi="仿宋" w:eastAsia="仿宋" w:cs="仿宋"/>
          <w:sz w:val="32"/>
          <w:szCs w:val="32"/>
        </w:rPr>
      </w:pPr>
      <w:r>
        <w:rPr>
          <w:rFonts w:hint="eastAsia" w:ascii="仿宋" w:hAnsi="仿宋" w:eastAsia="仿宋" w:cs="仿宋"/>
          <w:sz w:val="32"/>
          <w:szCs w:val="32"/>
        </w:rPr>
        <w:t>挂牌人：大冶市公共资源交易中心</w:t>
      </w:r>
    </w:p>
    <w:p>
      <w:pPr>
        <w:spacing w:line="440" w:lineRule="exact"/>
        <w:ind w:firstLine="5120" w:firstLineChars="1600"/>
        <w:rPr>
          <w:rFonts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3</w:t>
      </w:r>
      <w:r>
        <w:rPr>
          <w:rFonts w:hint="eastAsia" w:ascii="仿宋" w:hAnsi="仿宋" w:eastAsia="仿宋" w:cs="仿宋"/>
          <w:sz w:val="32"/>
          <w:szCs w:val="32"/>
        </w:rPr>
        <w:t>年</w:t>
      </w:r>
      <w:r>
        <w:rPr>
          <w:rFonts w:hint="eastAsia" w:ascii="仿宋" w:hAnsi="仿宋" w:eastAsia="仿宋" w:cs="仿宋"/>
          <w:sz w:val="32"/>
          <w:szCs w:val="32"/>
          <w:lang w:val="en-US" w:eastAsia="zh-CN"/>
        </w:rPr>
        <w:t>5</w:t>
      </w:r>
      <w:r>
        <w:rPr>
          <w:rFonts w:hint="eastAsia" w:ascii="仿宋" w:hAnsi="仿宋" w:eastAsia="仿宋" w:cs="仿宋"/>
          <w:sz w:val="32"/>
          <w:szCs w:val="32"/>
        </w:rPr>
        <w:t>月</w:t>
      </w:r>
      <w:r>
        <w:rPr>
          <w:rFonts w:hint="eastAsia" w:ascii="仿宋" w:hAnsi="仿宋" w:eastAsia="仿宋" w:cs="仿宋"/>
          <w:sz w:val="32"/>
          <w:szCs w:val="32"/>
          <w:lang w:val="en-US" w:eastAsia="zh-CN"/>
        </w:rPr>
        <w:t>17</w:t>
      </w:r>
      <w:r>
        <w:rPr>
          <w:rFonts w:hint="eastAsia" w:ascii="仿宋" w:hAnsi="仿宋" w:eastAsia="仿宋" w:cs="仿宋"/>
          <w:sz w:val="32"/>
          <w:szCs w:val="32"/>
        </w:rPr>
        <w:t>日</w:t>
      </w:r>
    </w:p>
    <w:p>
      <w:pPr>
        <w:spacing w:line="440" w:lineRule="exact"/>
        <w:ind w:firstLine="646"/>
        <w:rPr>
          <w:rFonts w:ascii="仿宋" w:hAnsi="仿宋" w:eastAsia="仿宋" w:cs="仿宋"/>
          <w:sz w:val="32"/>
          <w:szCs w:val="32"/>
        </w:rPr>
      </w:pPr>
    </w:p>
    <w:p>
      <w:pPr>
        <w:spacing w:line="480" w:lineRule="exact"/>
        <w:rPr>
          <w:rFonts w:hint="eastAsia" w:ascii="黑体" w:hAnsi="Times New Roman" w:eastAsia="黑体" w:cs="Times New Roman"/>
          <w:sz w:val="44"/>
          <w:szCs w:val="36"/>
        </w:rPr>
      </w:pPr>
    </w:p>
    <w:p>
      <w:pPr>
        <w:spacing w:line="480" w:lineRule="exact"/>
        <w:ind w:firstLine="880" w:firstLineChars="200"/>
        <w:rPr>
          <w:rFonts w:hint="eastAsia" w:ascii="黑体" w:hAnsi="Times New Roman" w:eastAsia="黑体" w:cs="Times New Roman"/>
          <w:sz w:val="44"/>
          <w:szCs w:val="36"/>
        </w:rPr>
      </w:pPr>
    </w:p>
    <w:p>
      <w:pPr>
        <w:spacing w:line="480" w:lineRule="exact"/>
        <w:ind w:firstLine="880" w:firstLineChars="200"/>
        <w:rPr>
          <w:rFonts w:hint="eastAsia" w:ascii="黑体" w:hAnsi="Times New Roman" w:eastAsia="黑体" w:cs="Times New Roman"/>
          <w:sz w:val="44"/>
          <w:szCs w:val="36"/>
        </w:rPr>
      </w:pPr>
    </w:p>
    <w:p>
      <w:pPr>
        <w:spacing w:line="480" w:lineRule="exact"/>
        <w:ind w:firstLine="880" w:firstLineChars="200"/>
        <w:rPr>
          <w:rFonts w:hint="eastAsia" w:ascii="黑体" w:hAnsi="Times New Roman" w:eastAsia="黑体" w:cs="Times New Roman"/>
          <w:sz w:val="44"/>
          <w:szCs w:val="36"/>
        </w:rPr>
      </w:pPr>
    </w:p>
    <w:p>
      <w:pPr>
        <w:spacing w:line="480" w:lineRule="exact"/>
        <w:ind w:firstLine="880" w:firstLineChars="200"/>
        <w:rPr>
          <w:rFonts w:hint="eastAsia" w:ascii="黑体" w:hAnsi="Times New Roman" w:eastAsia="黑体" w:cs="Times New Roman"/>
          <w:sz w:val="44"/>
          <w:szCs w:val="36"/>
        </w:rPr>
      </w:pPr>
    </w:p>
    <w:p>
      <w:pPr>
        <w:spacing w:line="480" w:lineRule="exact"/>
        <w:ind w:firstLine="880" w:firstLineChars="200"/>
        <w:rPr>
          <w:rFonts w:hint="eastAsia" w:ascii="黑体" w:hAnsi="Times New Roman" w:eastAsia="黑体" w:cs="Times New Roman"/>
          <w:sz w:val="44"/>
          <w:szCs w:val="36"/>
        </w:rPr>
      </w:pPr>
    </w:p>
    <w:p>
      <w:pPr>
        <w:spacing w:line="480" w:lineRule="exact"/>
        <w:ind w:firstLine="880" w:firstLineChars="200"/>
        <w:rPr>
          <w:rFonts w:hint="eastAsia" w:ascii="黑体" w:hAnsi="Times New Roman" w:eastAsia="黑体" w:cs="Times New Roman"/>
          <w:sz w:val="44"/>
          <w:szCs w:val="36"/>
        </w:rPr>
      </w:pPr>
    </w:p>
    <w:p>
      <w:pPr>
        <w:spacing w:line="480" w:lineRule="exact"/>
        <w:ind w:firstLine="880" w:firstLineChars="200"/>
        <w:rPr>
          <w:rFonts w:hint="eastAsia" w:ascii="黑体" w:hAnsi="Times New Roman" w:eastAsia="黑体" w:cs="Times New Roman"/>
          <w:sz w:val="44"/>
          <w:szCs w:val="36"/>
        </w:rPr>
      </w:pPr>
    </w:p>
    <w:p>
      <w:pPr>
        <w:spacing w:line="480" w:lineRule="exact"/>
        <w:ind w:firstLine="880" w:firstLineChars="200"/>
        <w:rPr>
          <w:rFonts w:hint="eastAsia" w:ascii="黑体" w:hAnsi="Times New Roman" w:eastAsia="黑体" w:cs="Times New Roman"/>
          <w:sz w:val="44"/>
          <w:szCs w:val="36"/>
        </w:rPr>
      </w:pPr>
    </w:p>
    <w:p>
      <w:pPr>
        <w:spacing w:line="480" w:lineRule="exact"/>
        <w:ind w:firstLine="880" w:firstLineChars="200"/>
        <w:rPr>
          <w:rFonts w:hint="eastAsia" w:ascii="黑体" w:hAnsi="Times New Roman" w:eastAsia="黑体" w:cs="Times New Roman"/>
          <w:sz w:val="44"/>
          <w:szCs w:val="36"/>
        </w:rPr>
      </w:pPr>
    </w:p>
    <w:p>
      <w:pPr>
        <w:spacing w:line="480" w:lineRule="exact"/>
        <w:ind w:firstLine="880" w:firstLineChars="200"/>
        <w:rPr>
          <w:rFonts w:ascii="黑体" w:hAnsi="Times New Roman" w:eastAsia="黑体" w:cs="Times New Roman"/>
          <w:sz w:val="44"/>
          <w:szCs w:val="36"/>
        </w:rPr>
      </w:pPr>
      <w:r>
        <w:rPr>
          <w:rFonts w:hint="eastAsia" w:ascii="黑体" w:hAnsi="Times New Roman" w:eastAsia="黑体" w:cs="Times New Roman"/>
          <w:sz w:val="44"/>
          <w:szCs w:val="36"/>
        </w:rPr>
        <w:t>国有建设用地使用权挂牌出让须知</w:t>
      </w:r>
    </w:p>
    <w:p>
      <w:pPr>
        <w:spacing w:line="460" w:lineRule="exact"/>
        <w:rPr>
          <w:rFonts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土地管理法》、《中华人民共和国城市房地产管理法》、《中华人民共和国城镇国有土地使用权出让和转让暂行条例》、《招标拍卖挂牌出让国有建设用地使用权规定》以及《招标拍卖挂牌出让国有土地使用权规范》等有关规定，经大冶市人民政府批准，大冶市公共资源交易中心根据大冶市自然资源和规划局委托决定以挂牌方式出让G</w:t>
      </w:r>
      <w:r>
        <w:rPr>
          <w:rFonts w:hint="eastAsia" w:ascii="仿宋_GB2312" w:hAnsi="仿宋_GB2312" w:eastAsia="仿宋_GB2312" w:cs="仿宋_GB2312"/>
          <w:sz w:val="32"/>
          <w:szCs w:val="32"/>
          <w:lang w:val="en-US" w:eastAsia="zh-CN"/>
        </w:rPr>
        <w:t>23037</w:t>
      </w:r>
      <w:r>
        <w:rPr>
          <w:rFonts w:hint="eastAsia" w:ascii="仿宋_GB2312" w:hAnsi="仿宋_GB2312" w:eastAsia="仿宋_GB2312" w:cs="仿宋_GB2312"/>
          <w:sz w:val="32"/>
          <w:szCs w:val="32"/>
        </w:rPr>
        <w:t>号等</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宗地块的国有建设用地使用权。</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一、本次国有建设用地使用权挂牌出让的出让人为大冶市自然资源和规划局，具体组织实施由市政府设立的大冶市公共资源交易中心承办。</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二、本次国有建设用地使用权挂牌出让遵循公开、公平、公正和诚实信用原则。</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三、出让地块的基本情况及规划指标要求等：</w:t>
      </w:r>
    </w:p>
    <w:tbl>
      <w:tblPr>
        <w:tblStyle w:val="6"/>
        <w:tblpPr w:leftFromText="180" w:rightFromText="180" w:vertAnchor="text" w:horzAnchor="page" w:tblpX="705" w:tblpY="497"/>
        <w:tblOverlap w:val="never"/>
        <w:tblW w:w="0" w:type="auto"/>
        <w:tblInd w:w="0" w:type="dxa"/>
        <w:tblLayout w:type="fixed"/>
        <w:tblCellMar>
          <w:top w:w="0" w:type="dxa"/>
          <w:left w:w="0" w:type="dxa"/>
          <w:bottom w:w="0" w:type="dxa"/>
          <w:right w:w="0" w:type="dxa"/>
        </w:tblCellMar>
      </w:tblPr>
      <w:tblGrid>
        <w:gridCol w:w="667"/>
        <w:gridCol w:w="1755"/>
        <w:gridCol w:w="780"/>
        <w:gridCol w:w="795"/>
        <w:gridCol w:w="525"/>
        <w:gridCol w:w="645"/>
        <w:gridCol w:w="735"/>
        <w:gridCol w:w="615"/>
        <w:gridCol w:w="630"/>
        <w:gridCol w:w="630"/>
        <w:gridCol w:w="645"/>
        <w:gridCol w:w="630"/>
        <w:gridCol w:w="697"/>
        <w:gridCol w:w="617"/>
      </w:tblGrid>
      <w:tr>
        <w:tblPrEx>
          <w:tblCellMar>
            <w:top w:w="0" w:type="dxa"/>
            <w:left w:w="0" w:type="dxa"/>
            <w:bottom w:w="0" w:type="dxa"/>
            <w:right w:w="0" w:type="dxa"/>
          </w:tblCellMar>
        </w:tblPrEx>
        <w:trPr>
          <w:cantSplit/>
          <w:trHeight w:val="281" w:hRule="atLeast"/>
        </w:trPr>
        <w:tc>
          <w:tcPr>
            <w:tcW w:w="667"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pacing w:val="-8"/>
                <w:sz w:val="18"/>
                <w:szCs w:val="18"/>
              </w:rPr>
            </w:pPr>
            <w:r>
              <w:rPr>
                <w:rFonts w:hint="eastAsia"/>
                <w:spacing w:val="-8"/>
                <w:sz w:val="18"/>
                <w:szCs w:val="18"/>
              </w:rPr>
              <w:t>地块</w:t>
            </w:r>
          </w:p>
          <w:p>
            <w:pPr>
              <w:spacing w:line="240" w:lineRule="exact"/>
              <w:jc w:val="center"/>
              <w:rPr>
                <w:spacing w:val="-8"/>
                <w:sz w:val="18"/>
                <w:szCs w:val="18"/>
              </w:rPr>
            </w:pPr>
            <w:r>
              <w:rPr>
                <w:rFonts w:hint="eastAsia"/>
                <w:spacing w:val="-8"/>
                <w:sz w:val="18"/>
                <w:szCs w:val="18"/>
              </w:rPr>
              <w:t>编号</w:t>
            </w:r>
          </w:p>
        </w:tc>
        <w:tc>
          <w:tcPr>
            <w:tcW w:w="175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kern w:val="0"/>
                <w:sz w:val="18"/>
                <w:szCs w:val="18"/>
              </w:rPr>
            </w:pPr>
            <w:r>
              <w:rPr>
                <w:rFonts w:hint="eastAsia"/>
                <w:kern w:val="0"/>
                <w:sz w:val="18"/>
                <w:szCs w:val="18"/>
              </w:rPr>
              <w:t>土地坐落</w:t>
            </w:r>
          </w:p>
        </w:tc>
        <w:tc>
          <w:tcPr>
            <w:tcW w:w="78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pacing w:val="-8"/>
                <w:sz w:val="18"/>
                <w:szCs w:val="18"/>
              </w:rPr>
            </w:pPr>
            <w:r>
              <w:rPr>
                <w:rFonts w:hint="eastAsia"/>
                <w:spacing w:val="-8"/>
                <w:sz w:val="18"/>
                <w:szCs w:val="18"/>
              </w:rPr>
              <w:t>规划控制</w:t>
            </w:r>
          </w:p>
          <w:p>
            <w:pPr>
              <w:spacing w:line="240" w:lineRule="exact"/>
              <w:jc w:val="center"/>
              <w:rPr>
                <w:spacing w:val="-8"/>
                <w:sz w:val="18"/>
                <w:szCs w:val="18"/>
              </w:rPr>
            </w:pPr>
            <w:r>
              <w:rPr>
                <w:rFonts w:hint="eastAsia"/>
                <w:spacing w:val="-8"/>
                <w:sz w:val="18"/>
                <w:szCs w:val="18"/>
              </w:rPr>
              <w:t>面积</w:t>
            </w:r>
            <w:r>
              <w:rPr>
                <w:spacing w:val="-8"/>
                <w:sz w:val="18"/>
                <w:szCs w:val="18"/>
              </w:rPr>
              <w:t>(</w:t>
            </w:r>
            <w:r>
              <w:rPr>
                <w:rFonts w:hint="eastAsia"/>
                <w:spacing w:val="-8"/>
                <w:sz w:val="18"/>
                <w:szCs w:val="18"/>
              </w:rPr>
              <w:t>㎡</w:t>
            </w:r>
            <w:r>
              <w:rPr>
                <w:spacing w:val="-8"/>
                <w:sz w:val="18"/>
                <w:szCs w:val="18"/>
              </w:rPr>
              <w:t>)</w:t>
            </w:r>
          </w:p>
        </w:tc>
        <w:tc>
          <w:tcPr>
            <w:tcW w:w="79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出让面积</w:t>
            </w:r>
            <w:r>
              <w:rPr>
                <w:sz w:val="18"/>
                <w:szCs w:val="18"/>
              </w:rPr>
              <w:t>(</w:t>
            </w:r>
            <w:r>
              <w:rPr>
                <w:rFonts w:hint="eastAsia"/>
                <w:sz w:val="18"/>
                <w:szCs w:val="18"/>
              </w:rPr>
              <w:t>㎡</w:t>
            </w:r>
            <w:r>
              <w:rPr>
                <w:sz w:val="18"/>
                <w:szCs w:val="18"/>
              </w:rPr>
              <w:t>)</w:t>
            </w:r>
          </w:p>
        </w:tc>
        <w:tc>
          <w:tcPr>
            <w:tcW w:w="525"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土地</w:t>
            </w:r>
          </w:p>
          <w:p>
            <w:pPr>
              <w:spacing w:line="240" w:lineRule="exact"/>
              <w:jc w:val="center"/>
              <w:rPr>
                <w:sz w:val="18"/>
                <w:szCs w:val="18"/>
              </w:rPr>
            </w:pPr>
            <w:r>
              <w:rPr>
                <w:rFonts w:hint="eastAsia"/>
                <w:sz w:val="18"/>
                <w:szCs w:val="18"/>
              </w:rPr>
              <w:t>用途</w:t>
            </w:r>
          </w:p>
        </w:tc>
        <w:tc>
          <w:tcPr>
            <w:tcW w:w="2625" w:type="dxa"/>
            <w:gridSpan w:val="4"/>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规划指标要求</w:t>
            </w:r>
          </w:p>
        </w:tc>
        <w:tc>
          <w:tcPr>
            <w:tcW w:w="630"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sz w:val="18"/>
                <w:szCs w:val="18"/>
              </w:rPr>
            </w:pPr>
            <w:r>
              <w:rPr>
                <w:rFonts w:hint="eastAsia"/>
                <w:sz w:val="18"/>
                <w:szCs w:val="18"/>
                <w:lang w:val="en-US" w:eastAsia="zh-CN"/>
              </w:rPr>
              <w:t xml:space="preserve"> </w:t>
            </w:r>
            <w:r>
              <w:rPr>
                <w:rFonts w:hint="eastAsia"/>
                <w:sz w:val="18"/>
                <w:szCs w:val="18"/>
              </w:rPr>
              <w:t>投资</w:t>
            </w:r>
          </w:p>
          <w:p>
            <w:pPr>
              <w:spacing w:line="240" w:lineRule="exact"/>
              <w:ind w:firstLine="180" w:firstLineChars="100"/>
              <w:jc w:val="center"/>
              <w:rPr>
                <w:sz w:val="18"/>
                <w:szCs w:val="18"/>
              </w:rPr>
            </w:pPr>
            <w:r>
              <w:rPr>
                <w:rFonts w:hint="eastAsia"/>
                <w:sz w:val="18"/>
                <w:szCs w:val="18"/>
              </w:rPr>
              <w:t>强度</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45"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eastAsia="宋体"/>
                <w:sz w:val="18"/>
                <w:szCs w:val="18"/>
                <w:lang w:eastAsia="zh-CN"/>
              </w:rPr>
            </w:pPr>
            <w:r>
              <w:rPr>
                <w:rFonts w:hint="eastAsia"/>
                <w:sz w:val="18"/>
                <w:szCs w:val="18"/>
                <w:lang w:eastAsia="zh-CN"/>
              </w:rPr>
              <w:t>亩均税收</w:t>
            </w:r>
            <w:r>
              <w:rPr>
                <w:sz w:val="18"/>
                <w:szCs w:val="18"/>
              </w:rPr>
              <w:t>(</w:t>
            </w:r>
            <w:r>
              <w:rPr>
                <w:rFonts w:hint="eastAsia"/>
                <w:sz w:val="18"/>
                <w:szCs w:val="18"/>
              </w:rPr>
              <w:t>万元</w:t>
            </w:r>
            <w:r>
              <w:rPr>
                <w:sz w:val="18"/>
                <w:szCs w:val="18"/>
              </w:rPr>
              <w:t>/</w:t>
            </w:r>
            <w:r>
              <w:rPr>
                <w:rFonts w:hint="eastAsia"/>
                <w:sz w:val="18"/>
                <w:szCs w:val="18"/>
                <w:lang w:eastAsia="zh-CN"/>
              </w:rPr>
              <w:t>亩</w:t>
            </w:r>
            <w:r>
              <w:rPr>
                <w:sz w:val="18"/>
                <w:szCs w:val="18"/>
              </w:rPr>
              <w:t>)</w:t>
            </w:r>
          </w:p>
        </w:tc>
        <w:tc>
          <w:tcPr>
            <w:tcW w:w="630" w:type="dxa"/>
            <w:vMerge w:val="restart"/>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eastAsia="宋体"/>
                <w:sz w:val="18"/>
                <w:szCs w:val="18"/>
                <w:lang w:eastAsia="zh-CN"/>
              </w:rPr>
            </w:pPr>
            <w:r>
              <w:rPr>
                <w:rFonts w:hint="eastAsia"/>
                <w:sz w:val="18"/>
                <w:szCs w:val="18"/>
                <w:lang w:eastAsia="zh-CN"/>
              </w:rPr>
              <w:t>出让</w:t>
            </w:r>
            <w:r>
              <w:rPr>
                <w:rFonts w:hint="eastAsia"/>
                <w:sz w:val="18"/>
                <w:szCs w:val="18"/>
                <w:lang w:val="en-US" w:eastAsia="zh-CN"/>
              </w:rPr>
              <w:t xml:space="preserve"> </w:t>
            </w:r>
            <w:r>
              <w:rPr>
                <w:rFonts w:hint="eastAsia"/>
                <w:sz w:val="18"/>
                <w:szCs w:val="18"/>
                <w:lang w:eastAsia="zh-CN"/>
              </w:rPr>
              <w:t>年限</w:t>
            </w:r>
          </w:p>
        </w:tc>
        <w:tc>
          <w:tcPr>
            <w:tcW w:w="697" w:type="dxa"/>
            <w:vMerge w:val="restart"/>
            <w:tcBorders>
              <w:top w:val="single" w:color="auto" w:sz="4" w:space="0"/>
              <w:left w:val="nil"/>
              <w:bottom w:val="single" w:color="auto" w:sz="4" w:space="0"/>
              <w:right w:val="single" w:color="auto" w:sz="4" w:space="0"/>
            </w:tcBorders>
            <w:noWrap w:val="0"/>
            <w:vAlign w:val="center"/>
          </w:tcPr>
          <w:p>
            <w:pPr>
              <w:spacing w:line="240" w:lineRule="exact"/>
              <w:jc w:val="center"/>
              <w:rPr>
                <w:sz w:val="18"/>
                <w:szCs w:val="18"/>
              </w:rPr>
            </w:pPr>
            <w:r>
              <w:rPr>
                <w:rFonts w:hint="eastAsia"/>
                <w:sz w:val="18"/>
                <w:szCs w:val="18"/>
              </w:rPr>
              <w:t>竞买</w:t>
            </w:r>
          </w:p>
          <w:p>
            <w:pPr>
              <w:spacing w:line="240" w:lineRule="exact"/>
              <w:jc w:val="center"/>
              <w:rPr>
                <w:sz w:val="18"/>
                <w:szCs w:val="18"/>
              </w:rPr>
            </w:pPr>
            <w:r>
              <w:rPr>
                <w:rFonts w:hint="eastAsia"/>
                <w:sz w:val="18"/>
                <w:szCs w:val="18"/>
              </w:rPr>
              <w:t>保证金</w:t>
            </w:r>
          </w:p>
          <w:p>
            <w:pPr>
              <w:spacing w:line="240" w:lineRule="exact"/>
              <w:jc w:val="center"/>
              <w:rPr>
                <w:sz w:val="18"/>
                <w:szCs w:val="18"/>
              </w:rPr>
            </w:pPr>
            <w:r>
              <w:rPr>
                <w:sz w:val="18"/>
                <w:szCs w:val="18"/>
              </w:rPr>
              <w:t>(</w:t>
            </w:r>
            <w:r>
              <w:rPr>
                <w:rFonts w:hint="eastAsia"/>
                <w:sz w:val="18"/>
                <w:szCs w:val="18"/>
              </w:rPr>
              <w:t>万元</w:t>
            </w:r>
            <w:r>
              <w:rPr>
                <w:sz w:val="18"/>
                <w:szCs w:val="18"/>
              </w:rPr>
              <w:t>)</w:t>
            </w:r>
          </w:p>
        </w:tc>
        <w:tc>
          <w:tcPr>
            <w:tcW w:w="617" w:type="dxa"/>
            <w:vMerge w:val="restart"/>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挂牌</w:t>
            </w:r>
          </w:p>
          <w:p>
            <w:pPr>
              <w:spacing w:line="240" w:lineRule="exact"/>
              <w:jc w:val="center"/>
              <w:rPr>
                <w:sz w:val="18"/>
                <w:szCs w:val="18"/>
              </w:rPr>
            </w:pPr>
            <w:r>
              <w:rPr>
                <w:rFonts w:hint="eastAsia"/>
                <w:sz w:val="18"/>
                <w:szCs w:val="18"/>
              </w:rPr>
              <w:t>起始价</w:t>
            </w:r>
          </w:p>
          <w:p>
            <w:pPr>
              <w:spacing w:line="240" w:lineRule="exact"/>
              <w:jc w:val="center"/>
              <w:rPr>
                <w:sz w:val="18"/>
                <w:szCs w:val="18"/>
              </w:rPr>
            </w:pPr>
            <w:r>
              <w:rPr>
                <w:sz w:val="18"/>
                <w:szCs w:val="18"/>
              </w:rPr>
              <w:t>(</w:t>
            </w:r>
            <w:r>
              <w:rPr>
                <w:rFonts w:hint="eastAsia"/>
                <w:sz w:val="18"/>
                <w:szCs w:val="18"/>
              </w:rPr>
              <w:t>万元</w:t>
            </w:r>
            <w:r>
              <w:rPr>
                <w:sz w:val="18"/>
                <w:szCs w:val="18"/>
              </w:rPr>
              <w:t>)</w:t>
            </w:r>
          </w:p>
        </w:tc>
      </w:tr>
      <w:tr>
        <w:tblPrEx>
          <w:tblCellMar>
            <w:top w:w="0" w:type="dxa"/>
            <w:left w:w="0" w:type="dxa"/>
            <w:bottom w:w="0" w:type="dxa"/>
            <w:right w:w="0" w:type="dxa"/>
          </w:tblCellMar>
        </w:tblPrEx>
        <w:trPr>
          <w:cantSplit/>
          <w:trHeight w:val="403" w:hRule="atLeast"/>
        </w:trPr>
        <w:tc>
          <w:tcPr>
            <w:tcW w:w="6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pacing w:val="-8"/>
                <w:sz w:val="18"/>
                <w:szCs w:val="18"/>
              </w:rPr>
            </w:pPr>
          </w:p>
        </w:tc>
        <w:tc>
          <w:tcPr>
            <w:tcW w:w="1755"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kern w:val="0"/>
                <w:sz w:val="18"/>
                <w:szCs w:val="18"/>
              </w:rPr>
            </w:pPr>
          </w:p>
        </w:tc>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pacing w:val="-8"/>
                <w:sz w:val="18"/>
                <w:szCs w:val="18"/>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z w:val="18"/>
                <w:szCs w:val="18"/>
              </w:rPr>
            </w:pPr>
          </w:p>
        </w:tc>
        <w:tc>
          <w:tcPr>
            <w:tcW w:w="52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z w:val="18"/>
                <w:szCs w:val="18"/>
              </w:rPr>
            </w:pPr>
          </w:p>
        </w:tc>
        <w:tc>
          <w:tcPr>
            <w:tcW w:w="64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容积率</w:t>
            </w:r>
          </w:p>
        </w:tc>
        <w:tc>
          <w:tcPr>
            <w:tcW w:w="73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ind w:firstLine="90" w:firstLineChars="50"/>
              <w:jc w:val="center"/>
              <w:rPr>
                <w:sz w:val="18"/>
                <w:szCs w:val="18"/>
              </w:rPr>
            </w:pPr>
            <w:r>
              <w:rPr>
                <w:rFonts w:hint="eastAsia"/>
                <w:sz w:val="18"/>
                <w:szCs w:val="18"/>
              </w:rPr>
              <w:t>建筑</w:t>
            </w:r>
          </w:p>
          <w:p>
            <w:pPr>
              <w:spacing w:line="240" w:lineRule="exact"/>
              <w:jc w:val="center"/>
              <w:rPr>
                <w:sz w:val="18"/>
                <w:szCs w:val="18"/>
              </w:rPr>
            </w:pPr>
            <w:r>
              <w:rPr>
                <w:rFonts w:hint="eastAsia"/>
                <w:sz w:val="18"/>
                <w:szCs w:val="18"/>
              </w:rPr>
              <w:t>密度</w:t>
            </w:r>
            <w:r>
              <w:rPr>
                <w:sz w:val="18"/>
                <w:szCs w:val="18"/>
              </w:rPr>
              <w:t>(%)</w:t>
            </w:r>
          </w:p>
        </w:tc>
        <w:tc>
          <w:tcPr>
            <w:tcW w:w="61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sz w:val="18"/>
                <w:szCs w:val="18"/>
              </w:rPr>
            </w:pPr>
            <w:r>
              <w:rPr>
                <w:rFonts w:hint="eastAsia"/>
                <w:sz w:val="18"/>
                <w:szCs w:val="18"/>
              </w:rPr>
              <w:t>绿地率</w:t>
            </w:r>
            <w:r>
              <w:rPr>
                <w:sz w:val="18"/>
                <w:szCs w:val="18"/>
              </w:rPr>
              <w:t>(%)</w:t>
            </w:r>
          </w:p>
        </w:tc>
        <w:tc>
          <w:tcPr>
            <w:tcW w:w="63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sz w:val="18"/>
                <w:szCs w:val="18"/>
                <w:lang w:val="en-US" w:eastAsia="zh-CN"/>
              </w:rPr>
            </w:pPr>
            <w:r>
              <w:rPr>
                <w:rFonts w:hint="eastAsia"/>
                <w:sz w:val="18"/>
                <w:szCs w:val="18"/>
                <w:lang w:val="en-US" w:eastAsia="zh-CN"/>
              </w:rPr>
              <w:t>建筑</w:t>
            </w:r>
          </w:p>
          <w:p>
            <w:pPr>
              <w:spacing w:line="240" w:lineRule="exact"/>
              <w:jc w:val="center"/>
              <w:rPr>
                <w:rFonts w:hint="eastAsia" w:eastAsia="宋体"/>
                <w:sz w:val="18"/>
                <w:szCs w:val="18"/>
                <w:lang w:val="en-US" w:eastAsia="zh-CN"/>
              </w:rPr>
            </w:pPr>
            <w:r>
              <w:rPr>
                <w:rFonts w:hint="eastAsia"/>
                <w:sz w:val="18"/>
                <w:szCs w:val="18"/>
                <w:lang w:val="en-US" w:eastAsia="zh-CN"/>
              </w:rPr>
              <w:t>限高（米）</w:t>
            </w:r>
          </w:p>
        </w:tc>
        <w:tc>
          <w:tcPr>
            <w:tcW w:w="630"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sz w:val="18"/>
                <w:szCs w:val="18"/>
              </w:rPr>
            </w:pPr>
          </w:p>
        </w:tc>
        <w:tc>
          <w:tcPr>
            <w:tcW w:w="645"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sz w:val="18"/>
                <w:szCs w:val="18"/>
              </w:rPr>
            </w:pPr>
          </w:p>
        </w:tc>
        <w:tc>
          <w:tcPr>
            <w:tcW w:w="63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sz w:val="18"/>
                <w:szCs w:val="18"/>
              </w:rPr>
            </w:pPr>
          </w:p>
        </w:tc>
        <w:tc>
          <w:tcPr>
            <w:tcW w:w="697"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sz w:val="18"/>
                <w:szCs w:val="18"/>
              </w:rPr>
            </w:pPr>
          </w:p>
        </w:tc>
        <w:tc>
          <w:tcPr>
            <w:tcW w:w="617" w:type="dxa"/>
            <w:vMerge w:val="continue"/>
            <w:tcBorders>
              <w:top w:val="single" w:color="auto" w:sz="4" w:space="0"/>
              <w:left w:val="nil"/>
              <w:bottom w:val="single" w:color="auto" w:sz="4" w:space="0"/>
              <w:right w:val="single" w:color="auto" w:sz="4" w:space="0"/>
            </w:tcBorders>
            <w:noWrap w:val="0"/>
            <w:vAlign w:val="center"/>
          </w:tcPr>
          <w:p>
            <w:pPr>
              <w:widowControl/>
              <w:spacing w:line="240" w:lineRule="exact"/>
              <w:jc w:val="left"/>
              <w:rPr>
                <w:sz w:val="18"/>
                <w:szCs w:val="18"/>
              </w:rPr>
            </w:pPr>
          </w:p>
        </w:tc>
      </w:tr>
      <w:tr>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sz w:val="18"/>
                <w:szCs w:val="18"/>
                <w:lang w:val="en-US"/>
              </w:rPr>
            </w:pPr>
            <w:r>
              <w:rPr>
                <w:rFonts w:hint="eastAsia" w:ascii="宋体" w:hAnsi="宋体"/>
                <w:sz w:val="18"/>
                <w:szCs w:val="18"/>
              </w:rPr>
              <w:t>G</w:t>
            </w:r>
            <w:r>
              <w:rPr>
                <w:rFonts w:hint="eastAsia" w:ascii="宋体" w:hAnsi="宋体"/>
                <w:sz w:val="18"/>
                <w:szCs w:val="18"/>
                <w:lang w:val="en-US" w:eastAsia="zh-CN"/>
              </w:rPr>
              <w:t>23037</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rPr>
                <w:rFonts w:hint="eastAsia" w:ascii="宋体" w:hAnsi="宋体" w:eastAsia="仿宋_GB2312" w:cs="宋体"/>
                <w:kern w:val="2"/>
                <w:sz w:val="21"/>
                <w:szCs w:val="21"/>
                <w:lang w:val="en-US" w:eastAsia="zh-CN" w:bidi="ar-SA"/>
              </w:rPr>
            </w:pPr>
            <w:r>
              <w:rPr>
                <w:rFonts w:hint="eastAsia" w:ascii="宋体" w:hAnsi="宋体" w:eastAsia="宋体" w:cs="Times New Roman"/>
                <w:kern w:val="2"/>
                <w:sz w:val="18"/>
                <w:szCs w:val="18"/>
                <w:lang w:val="en-US" w:eastAsia="zh-CN" w:bidi="ar-SA"/>
              </w:rPr>
              <w:t>陈贵镇陈贵村生产区以东地块（一）</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3135.39</w:t>
            </w:r>
          </w:p>
        </w:tc>
        <w:tc>
          <w:tcPr>
            <w:tcW w:w="7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3135.39</w:t>
            </w:r>
          </w:p>
        </w:tc>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生产设施用地</w:t>
            </w:r>
          </w:p>
        </w:tc>
        <w:tc>
          <w:tcPr>
            <w:tcW w:w="64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0.2</w:t>
            </w:r>
          </w:p>
        </w:tc>
        <w:tc>
          <w:tcPr>
            <w:tcW w:w="73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10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20</w:t>
            </w:r>
          </w:p>
        </w:tc>
        <w:tc>
          <w:tcPr>
            <w:tcW w:w="63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eastAsia" w:ascii="宋体" w:hAnsi="宋体"/>
                <w:sz w:val="18"/>
                <w:szCs w:val="18"/>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kern w:val="2"/>
                <w:sz w:val="18"/>
                <w:szCs w:val="18"/>
                <w:lang w:val="en-US" w:eastAsia="zh-CN" w:bidi="ar-SA"/>
              </w:rPr>
            </w:pPr>
            <w:r>
              <w:rPr>
                <w:rFonts w:hint="eastAsia" w:ascii="宋体" w:hAnsi="宋体"/>
                <w:kern w:val="2"/>
                <w:sz w:val="18"/>
                <w:szCs w:val="18"/>
                <w:lang w:val="en-US" w:eastAsia="zh-CN" w:bidi="ar-SA"/>
              </w:rPr>
              <w:t>5.7</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kern w:val="2"/>
                <w:sz w:val="18"/>
                <w:szCs w:val="18"/>
                <w:lang w:val="en-US" w:eastAsia="zh-CN" w:bidi="ar-SA"/>
              </w:rPr>
            </w:pPr>
            <w:r>
              <w:rPr>
                <w:rFonts w:hint="eastAsia" w:ascii="宋体" w:hAnsi="宋体"/>
                <w:kern w:val="2"/>
                <w:sz w:val="18"/>
                <w:szCs w:val="18"/>
                <w:lang w:val="en-US" w:eastAsia="zh-CN" w:bidi="ar-SA"/>
              </w:rPr>
              <w:t>57</w:t>
            </w:r>
          </w:p>
        </w:tc>
      </w:tr>
      <w:tr>
        <w:tblPrEx>
          <w:tblCellMar>
            <w:top w:w="0" w:type="dxa"/>
            <w:left w:w="0" w:type="dxa"/>
            <w:bottom w:w="0" w:type="dxa"/>
            <w:right w:w="0" w:type="dxa"/>
          </w:tblCellMar>
        </w:tblPrEx>
        <w:trPr>
          <w:trHeight w:val="620" w:hRule="atLeast"/>
        </w:trPr>
        <w:tc>
          <w:tcPr>
            <w:tcW w:w="66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sz w:val="18"/>
                <w:szCs w:val="18"/>
                <w:lang w:val="en-US"/>
              </w:rPr>
            </w:pPr>
            <w:r>
              <w:rPr>
                <w:rFonts w:hint="eastAsia" w:ascii="宋体" w:hAnsi="宋体"/>
                <w:sz w:val="18"/>
                <w:szCs w:val="18"/>
              </w:rPr>
              <w:t>G</w:t>
            </w:r>
            <w:r>
              <w:rPr>
                <w:rFonts w:hint="eastAsia" w:ascii="宋体" w:hAnsi="宋体"/>
                <w:sz w:val="18"/>
                <w:szCs w:val="18"/>
                <w:lang w:val="en-US" w:eastAsia="zh-CN"/>
              </w:rPr>
              <w:t>23038</w:t>
            </w:r>
          </w:p>
        </w:tc>
        <w:tc>
          <w:tcPr>
            <w:tcW w:w="175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rPr>
                <w:rFonts w:hint="default" w:ascii="宋体" w:hAnsi="宋体" w:eastAsia="仿宋_GB2312" w:cs="宋体"/>
                <w:kern w:val="2"/>
                <w:sz w:val="21"/>
                <w:szCs w:val="21"/>
                <w:lang w:val="en-US" w:eastAsia="zh-CN" w:bidi="ar-SA"/>
              </w:rPr>
            </w:pPr>
            <w:r>
              <w:rPr>
                <w:rFonts w:hint="eastAsia" w:ascii="宋体" w:hAnsi="宋体" w:eastAsia="宋体" w:cs="Times New Roman"/>
                <w:kern w:val="2"/>
                <w:sz w:val="18"/>
                <w:szCs w:val="18"/>
                <w:lang w:val="en-US" w:eastAsia="zh-CN" w:bidi="ar-SA"/>
              </w:rPr>
              <w:t>大冶市陈贵镇小雷山村生产区以南地块（三）</w:t>
            </w:r>
          </w:p>
        </w:tc>
        <w:tc>
          <w:tcPr>
            <w:tcW w:w="78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17052.34</w:t>
            </w:r>
          </w:p>
        </w:tc>
        <w:tc>
          <w:tcPr>
            <w:tcW w:w="7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default" w:ascii="宋体" w:hAnsi="宋体" w:eastAsia="宋体" w:cs="Times New Roman"/>
                <w:kern w:val="2"/>
                <w:sz w:val="18"/>
                <w:szCs w:val="18"/>
                <w:lang w:val="en-US" w:eastAsia="zh-CN" w:bidi="ar-SA"/>
              </w:rPr>
            </w:pPr>
            <w:r>
              <w:rPr>
                <w:rFonts w:hint="eastAsia" w:ascii="宋体" w:hAnsi="宋体" w:eastAsia="宋体" w:cs="Times New Roman"/>
                <w:kern w:val="2"/>
                <w:sz w:val="18"/>
                <w:szCs w:val="18"/>
                <w:lang w:val="en-US" w:eastAsia="zh-CN" w:bidi="ar-SA"/>
              </w:rPr>
              <w:t>17052.34</w:t>
            </w:r>
          </w:p>
        </w:tc>
        <w:tc>
          <w:tcPr>
            <w:tcW w:w="52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生产设施</w:t>
            </w:r>
          </w:p>
          <w:p>
            <w:pPr>
              <w:widowControl/>
              <w:spacing w:line="220" w:lineRule="exact"/>
              <w:jc w:val="center"/>
              <w:rPr>
                <w:rFonts w:hint="eastAsia" w:ascii="宋体" w:hAnsi="宋体"/>
                <w:kern w:val="2"/>
                <w:sz w:val="18"/>
                <w:szCs w:val="18"/>
                <w:lang w:val="en-US" w:eastAsia="zh-CN" w:bidi="ar-SA"/>
              </w:rPr>
            </w:pPr>
            <w:r>
              <w:rPr>
                <w:rFonts w:hint="eastAsia" w:ascii="宋体" w:hAnsi="宋体"/>
                <w:kern w:val="2"/>
                <w:sz w:val="18"/>
                <w:szCs w:val="18"/>
                <w:lang w:val="en-US" w:eastAsia="zh-CN" w:bidi="ar-SA"/>
              </w:rPr>
              <w:t>用地</w:t>
            </w:r>
          </w:p>
        </w:tc>
        <w:tc>
          <w:tcPr>
            <w:tcW w:w="64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0.2</w:t>
            </w:r>
          </w:p>
        </w:tc>
        <w:tc>
          <w:tcPr>
            <w:tcW w:w="73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10</w:t>
            </w:r>
          </w:p>
        </w:tc>
        <w:tc>
          <w:tcPr>
            <w:tcW w:w="61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eastAsia" w:ascii="宋体" w:hAnsi="宋体" w:eastAsia="宋体"/>
                <w:kern w:val="2"/>
                <w:sz w:val="18"/>
                <w:szCs w:val="18"/>
                <w:lang w:val="en-US" w:eastAsia="zh-CN" w:bidi="ar-SA"/>
              </w:rPr>
            </w:pPr>
            <w:r>
              <w:rPr>
                <w:rFonts w:hint="eastAsia" w:ascii="宋体" w:hAnsi="宋体"/>
                <w:sz w:val="18"/>
                <w:szCs w:val="18"/>
              </w:rPr>
              <w:t>≤</w:t>
            </w:r>
            <w:r>
              <w:rPr>
                <w:rFonts w:hint="eastAsia" w:ascii="宋体" w:hAnsi="宋体"/>
                <w:sz w:val="18"/>
                <w:szCs w:val="18"/>
                <w:lang w:val="en-US" w:eastAsia="zh-CN"/>
              </w:rPr>
              <w:t>20</w:t>
            </w:r>
          </w:p>
        </w:tc>
        <w:tc>
          <w:tcPr>
            <w:tcW w:w="63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eastAsia="宋体"/>
                <w:sz w:val="18"/>
                <w:szCs w:val="18"/>
                <w:lang w:val="en-US" w:eastAsia="zh-CN"/>
              </w:rPr>
            </w:pPr>
            <w:r>
              <w:rPr>
                <w:rFonts w:hint="eastAsia" w:ascii="宋体" w:hAnsi="宋体"/>
                <w:sz w:val="18"/>
                <w:szCs w:val="18"/>
              </w:rPr>
              <w:t>≥</w:t>
            </w:r>
            <w:r>
              <w:rPr>
                <w:rFonts w:hint="eastAsia" w:ascii="宋体" w:hAnsi="宋体"/>
                <w:sz w:val="18"/>
                <w:szCs w:val="18"/>
                <w:lang w:val="en-US" w:eastAsia="zh-CN"/>
              </w:rPr>
              <w:t>150</w:t>
            </w:r>
          </w:p>
        </w:tc>
        <w:tc>
          <w:tcPr>
            <w:tcW w:w="64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sz w:val="18"/>
                <w:szCs w:val="18"/>
                <w:lang w:val="en-US" w:eastAsia="zh-CN"/>
              </w:rPr>
            </w:pPr>
            <w:r>
              <w:rPr>
                <w:rFonts w:hint="eastAsia" w:ascii="宋体" w:hAnsi="宋体"/>
                <w:sz w:val="18"/>
                <w:szCs w:val="18"/>
                <w:lang w:val="en-US" w:eastAsia="zh-CN"/>
              </w:rPr>
              <w:t>15</w:t>
            </w:r>
          </w:p>
        </w:tc>
        <w:tc>
          <w:tcPr>
            <w:tcW w:w="63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eastAsia" w:ascii="宋体" w:hAnsi="宋体"/>
                <w:sz w:val="18"/>
                <w:szCs w:val="18"/>
                <w:lang w:val="en-US" w:eastAsia="zh-CN"/>
              </w:rPr>
            </w:pPr>
            <w:r>
              <w:rPr>
                <w:rFonts w:hint="eastAsia" w:ascii="宋体" w:hAnsi="宋体"/>
                <w:sz w:val="18"/>
                <w:szCs w:val="18"/>
                <w:lang w:val="en-US" w:eastAsia="zh-CN"/>
              </w:rPr>
              <w:t>50年</w:t>
            </w:r>
          </w:p>
        </w:tc>
        <w:tc>
          <w:tcPr>
            <w:tcW w:w="6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hint="default" w:ascii="宋体" w:hAnsi="宋体"/>
                <w:kern w:val="2"/>
                <w:sz w:val="18"/>
                <w:szCs w:val="18"/>
                <w:lang w:val="en-US" w:eastAsia="zh-CN" w:bidi="ar-SA"/>
              </w:rPr>
            </w:pPr>
            <w:r>
              <w:rPr>
                <w:rFonts w:hint="eastAsia" w:ascii="宋体" w:hAnsi="宋体"/>
                <w:kern w:val="2"/>
                <w:sz w:val="18"/>
                <w:szCs w:val="18"/>
                <w:lang w:val="en-US" w:eastAsia="zh-CN" w:bidi="ar-SA"/>
              </w:rPr>
              <w:t>30.7</w:t>
            </w:r>
          </w:p>
        </w:tc>
        <w:tc>
          <w:tcPr>
            <w:tcW w:w="617"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jc w:val="center"/>
              <w:rPr>
                <w:rFonts w:hint="default" w:ascii="宋体" w:hAnsi="宋体"/>
                <w:kern w:val="2"/>
                <w:sz w:val="18"/>
                <w:szCs w:val="18"/>
                <w:lang w:val="en-US" w:eastAsia="zh-CN" w:bidi="ar-SA"/>
              </w:rPr>
            </w:pPr>
            <w:r>
              <w:rPr>
                <w:rFonts w:hint="eastAsia" w:ascii="宋体" w:hAnsi="宋体"/>
                <w:kern w:val="2"/>
                <w:sz w:val="18"/>
                <w:szCs w:val="18"/>
                <w:lang w:val="en-US" w:eastAsia="zh-CN" w:bidi="ar-SA"/>
              </w:rPr>
              <w:t>307</w:t>
            </w:r>
          </w:p>
        </w:tc>
      </w:tr>
      <w:tr>
        <w:tblPrEx>
          <w:tblCellMar>
            <w:top w:w="0" w:type="dxa"/>
            <w:left w:w="0" w:type="dxa"/>
            <w:bottom w:w="0" w:type="dxa"/>
            <w:right w:w="0" w:type="dxa"/>
          </w:tblCellMar>
        </w:tblPrEx>
        <w:trPr>
          <w:trHeight w:val="55" w:hRule="atLeast"/>
        </w:trPr>
        <w:tc>
          <w:tcPr>
            <w:tcW w:w="10366" w:type="dxa"/>
            <w:gridSpan w:val="14"/>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240" w:lineRule="exact"/>
              <w:rPr>
                <w:sz w:val="18"/>
                <w:szCs w:val="18"/>
              </w:rPr>
            </w:pPr>
            <w:r>
              <w:rPr>
                <w:rFonts w:hint="eastAsia"/>
                <w:sz w:val="18"/>
                <w:szCs w:val="18"/>
              </w:rPr>
              <w:t>注：</w:t>
            </w:r>
            <w:r>
              <w:rPr>
                <w:rFonts w:hint="eastAsia" w:ascii="宋体" w:hAnsi="宋体"/>
                <w:sz w:val="18"/>
                <w:szCs w:val="18"/>
              </w:rPr>
              <w:t>G</w:t>
            </w:r>
            <w:r>
              <w:rPr>
                <w:rFonts w:hint="eastAsia" w:ascii="宋体" w:hAnsi="宋体"/>
                <w:sz w:val="18"/>
                <w:szCs w:val="18"/>
                <w:lang w:val="en-US" w:eastAsia="zh-CN"/>
              </w:rPr>
              <w:t>23037、</w:t>
            </w:r>
            <w:r>
              <w:rPr>
                <w:rFonts w:hint="eastAsia" w:ascii="宋体" w:hAnsi="宋体"/>
                <w:sz w:val="18"/>
                <w:szCs w:val="18"/>
              </w:rPr>
              <w:t>G</w:t>
            </w:r>
            <w:r>
              <w:rPr>
                <w:rFonts w:hint="eastAsia" w:ascii="宋体" w:hAnsi="宋体"/>
                <w:sz w:val="18"/>
                <w:szCs w:val="18"/>
                <w:lang w:val="en-US" w:eastAsia="zh-CN"/>
              </w:rPr>
              <w:t>23038号地块</w:t>
            </w:r>
            <w:r>
              <w:rPr>
                <w:rFonts w:hint="eastAsia"/>
                <w:sz w:val="18"/>
                <w:szCs w:val="18"/>
                <w:lang w:val="en-US" w:eastAsia="zh-CN"/>
              </w:rPr>
              <w:t>按规划条件有关要求执行</w:t>
            </w:r>
            <w:r>
              <w:rPr>
                <w:rFonts w:hint="eastAsia"/>
                <w:sz w:val="18"/>
                <w:szCs w:val="18"/>
              </w:rPr>
              <w:t>。严禁在工业项目用地范围内建造成套住宅、专家楼、宾馆、招待所和培训中心等非生产性配套设施。出让土地建设项目的产业类型必须符合国家的有关产业政策和土地供应政策。产业类型确定后，用地的投资强度和容积率等控制指标同时必须符合国土资源部《关于发布和实施</w:t>
            </w:r>
            <w:r>
              <w:rPr>
                <w:sz w:val="18"/>
                <w:szCs w:val="18"/>
              </w:rPr>
              <w:t>&lt;</w:t>
            </w:r>
            <w:r>
              <w:rPr>
                <w:rFonts w:hint="eastAsia"/>
                <w:sz w:val="18"/>
                <w:szCs w:val="18"/>
              </w:rPr>
              <w:t>工业项目建设用地控制指标</w:t>
            </w:r>
            <w:r>
              <w:rPr>
                <w:sz w:val="18"/>
                <w:szCs w:val="18"/>
              </w:rPr>
              <w:t>&gt;</w:t>
            </w:r>
            <w:r>
              <w:rPr>
                <w:rFonts w:hint="eastAsia"/>
                <w:sz w:val="18"/>
                <w:szCs w:val="18"/>
              </w:rPr>
              <w:t>的通知》（国土资发〔</w:t>
            </w:r>
            <w:r>
              <w:rPr>
                <w:sz w:val="18"/>
                <w:szCs w:val="18"/>
              </w:rPr>
              <w:t>2008</w:t>
            </w:r>
            <w:r>
              <w:rPr>
                <w:rFonts w:hint="eastAsia"/>
                <w:sz w:val="18"/>
                <w:szCs w:val="18"/>
              </w:rPr>
              <w:t>〕</w:t>
            </w:r>
            <w:r>
              <w:rPr>
                <w:sz w:val="18"/>
                <w:szCs w:val="18"/>
              </w:rPr>
              <w:t>24</w:t>
            </w:r>
            <w:r>
              <w:rPr>
                <w:rFonts w:hint="eastAsia"/>
                <w:sz w:val="18"/>
                <w:szCs w:val="18"/>
              </w:rPr>
              <w:t>号）及省政府《关于实行最严格节约集约用地制度的通知》</w:t>
            </w:r>
            <w:r>
              <w:rPr>
                <w:sz w:val="18"/>
                <w:szCs w:val="18"/>
              </w:rPr>
              <w:t>(</w:t>
            </w:r>
            <w:r>
              <w:rPr>
                <w:rFonts w:hint="eastAsia"/>
                <w:sz w:val="18"/>
                <w:szCs w:val="18"/>
              </w:rPr>
              <w:t>鄂政发〔</w:t>
            </w:r>
            <w:r>
              <w:rPr>
                <w:sz w:val="18"/>
                <w:szCs w:val="18"/>
              </w:rPr>
              <w:t>2014</w:t>
            </w:r>
            <w:r>
              <w:rPr>
                <w:rFonts w:hint="eastAsia"/>
                <w:sz w:val="18"/>
                <w:szCs w:val="18"/>
              </w:rPr>
              <w:t>〕</w:t>
            </w:r>
            <w:r>
              <w:rPr>
                <w:sz w:val="18"/>
                <w:szCs w:val="18"/>
              </w:rPr>
              <w:t>24</w:t>
            </w:r>
            <w:r>
              <w:rPr>
                <w:rFonts w:hint="eastAsia"/>
                <w:sz w:val="18"/>
                <w:szCs w:val="18"/>
              </w:rPr>
              <w:t>号</w:t>
            </w:r>
            <w:r>
              <w:rPr>
                <w:sz w:val="18"/>
                <w:szCs w:val="18"/>
              </w:rPr>
              <w:t>)</w:t>
            </w:r>
            <w:r>
              <w:rPr>
                <w:rFonts w:hint="eastAsia"/>
                <w:sz w:val="18"/>
                <w:szCs w:val="18"/>
              </w:rPr>
              <w:t>规定的要求。</w:t>
            </w:r>
          </w:p>
        </w:tc>
      </w:tr>
    </w:tbl>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四、特别约定</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（一）土地开发程度：</w:t>
      </w:r>
      <w:r>
        <w:rPr>
          <w:rFonts w:hint="eastAsia" w:ascii="仿宋_GB2312" w:hAnsi="仿宋_GB2312" w:eastAsia="仿宋_GB2312" w:cs="仿宋_GB2312"/>
          <w:sz w:val="32"/>
          <w:szCs w:val="32"/>
          <w:lang w:val="en-US" w:eastAsia="zh-CN"/>
        </w:rPr>
        <w:t>G23037、G23038号地块</w:t>
      </w:r>
      <w:r>
        <w:rPr>
          <w:rFonts w:hint="eastAsia" w:ascii="仿宋_GB2312" w:hAnsi="仿宋_GB2312" w:eastAsia="仿宋_GB2312" w:cs="仿宋_GB2312"/>
          <w:sz w:val="32"/>
          <w:szCs w:val="32"/>
        </w:rPr>
        <w:t>宗地外</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通，即通路、通电</w:t>
      </w:r>
      <w:r>
        <w:rPr>
          <w:rFonts w:hint="eastAsia" w:ascii="仿宋_GB2312" w:hAnsi="仿宋_GB2312" w:eastAsia="仿宋_GB2312" w:cs="仿宋_GB2312"/>
          <w:sz w:val="32"/>
          <w:szCs w:val="32"/>
          <w:lang w:eastAsia="zh-CN"/>
        </w:rPr>
        <w:t>、通上水。</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（二）土地交付：</w:t>
      </w:r>
      <w:r>
        <w:rPr>
          <w:rFonts w:hint="eastAsia" w:ascii="仿宋_GB2312" w:hAnsi="仿宋_GB2312" w:eastAsia="仿宋_GB2312" w:cs="仿宋_GB2312"/>
          <w:sz w:val="32"/>
          <w:szCs w:val="32"/>
          <w:lang w:val="en-US" w:eastAsia="zh-CN"/>
        </w:rPr>
        <w:t>G23037、G23038号地块土地交付工作</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val="en-US" w:eastAsia="zh-CN"/>
        </w:rPr>
        <w:t>陈贵镇政府</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宗地内场地</w:t>
      </w:r>
      <w:r>
        <w:rPr>
          <w:rFonts w:hint="eastAsia" w:ascii="仿宋_GB2312" w:hAnsi="仿宋_GB2312" w:eastAsia="仿宋_GB2312" w:cs="仿宋_GB2312"/>
          <w:sz w:val="32"/>
          <w:szCs w:val="32"/>
          <w:lang w:val="en-US" w:eastAsia="zh-CN"/>
        </w:rPr>
        <w:t>现状</w:t>
      </w:r>
      <w:r>
        <w:rPr>
          <w:rFonts w:hint="eastAsia" w:ascii="仿宋_GB2312" w:hAnsi="仿宋_GB2312" w:eastAsia="仿宋_GB2312" w:cs="仿宋_GB2312"/>
          <w:sz w:val="32"/>
          <w:szCs w:val="32"/>
          <w:lang w:eastAsia="zh-CN"/>
        </w:rPr>
        <w:t>交</w:t>
      </w:r>
      <w:r>
        <w:rPr>
          <w:rFonts w:hint="eastAsia" w:ascii="仿宋_GB2312" w:hAnsi="仿宋_GB2312" w:eastAsia="仿宋_GB2312" w:cs="仿宋_GB2312"/>
          <w:sz w:val="32"/>
          <w:szCs w:val="32"/>
        </w:rPr>
        <w:t>付</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（三）上述宗地挂牌出让成交后，竞得人应在成交之日起</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日内与出让人签订《国有建设用地使用权出让合同》，并在签订出让合同后10个工作日内建立“建设项目信息公示牌”，公示牌具体规格及公示内容由</w:t>
      </w:r>
      <w:r>
        <w:rPr>
          <w:rFonts w:hint="eastAsia" w:ascii="仿宋_GB2312" w:hAnsi="仿宋_GB2312" w:eastAsia="仿宋_GB2312" w:cs="仿宋_GB2312"/>
          <w:sz w:val="32"/>
          <w:szCs w:val="32"/>
          <w:lang w:eastAsia="zh-CN"/>
        </w:rPr>
        <w:t>自然</w:t>
      </w:r>
      <w:r>
        <w:rPr>
          <w:rFonts w:hint="eastAsia" w:ascii="仿宋_GB2312" w:hAnsi="仿宋_GB2312" w:eastAsia="仿宋_GB2312" w:cs="仿宋_GB2312"/>
          <w:sz w:val="32"/>
          <w:szCs w:val="32"/>
        </w:rPr>
        <w:t>资源</w:t>
      </w:r>
      <w:r>
        <w:rPr>
          <w:rFonts w:hint="eastAsia" w:ascii="仿宋_GB2312" w:hAnsi="仿宋_GB2312" w:eastAsia="仿宋_GB2312" w:cs="仿宋_GB2312"/>
          <w:sz w:val="32"/>
          <w:szCs w:val="32"/>
          <w:lang w:eastAsia="zh-CN"/>
        </w:rPr>
        <w:t>和规划</w:t>
      </w:r>
      <w:r>
        <w:rPr>
          <w:rFonts w:hint="eastAsia" w:ascii="仿宋_GB2312" w:hAnsi="仿宋_GB2312" w:eastAsia="仿宋_GB2312" w:cs="仿宋_GB2312"/>
          <w:sz w:val="32"/>
          <w:szCs w:val="32"/>
        </w:rPr>
        <w:t>局另行告知。</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上述宗地以现状挂牌出让，实际勘测交付面积与挂牌出让文件标明的出让面积差异率在1%以内的，面积差异不影响成交价格。</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上述宗地</w:t>
      </w:r>
      <w:r>
        <w:rPr>
          <w:rFonts w:hint="eastAsia" w:ascii="仿宋_GB2312" w:hAnsi="仿宋_GB2312" w:eastAsia="仿宋_GB2312" w:cs="仿宋_GB2312"/>
          <w:sz w:val="32"/>
          <w:szCs w:val="32"/>
          <w:lang w:val="en-US" w:eastAsia="zh-CN"/>
        </w:rPr>
        <w:t>G23037、G23038号地块按国家有关产业政策和土地供应政策标准及要求实施。G23037、G23038号地块按规划条件有关要求执行</w:t>
      </w:r>
      <w:r>
        <w:rPr>
          <w:rFonts w:hint="eastAsia" w:ascii="仿宋_GB2312" w:hAnsi="仿宋_GB2312" w:eastAsia="仿宋_GB2312" w:cs="仿宋_GB2312"/>
          <w:sz w:val="32"/>
          <w:szCs w:val="32"/>
          <w:lang w:eastAsia="zh-CN"/>
        </w:rPr>
        <w:t>，固定资产</w:t>
      </w:r>
      <w:r>
        <w:rPr>
          <w:rFonts w:hint="eastAsia" w:ascii="仿宋_GB2312" w:hAnsi="仿宋_GB2312" w:eastAsia="仿宋_GB2312" w:cs="仿宋_GB2312"/>
          <w:sz w:val="32"/>
          <w:szCs w:val="32"/>
        </w:rPr>
        <w:t>投资强度</w:t>
      </w:r>
      <w:r>
        <w:rPr>
          <w:rFonts w:hint="eastAsia" w:ascii="仿宋_GB2312" w:hAnsi="仿宋_GB2312" w:eastAsia="仿宋_GB2312" w:cs="仿宋_GB2312"/>
          <w:sz w:val="32"/>
          <w:szCs w:val="32"/>
          <w:lang w:eastAsia="zh-CN"/>
        </w:rPr>
        <w:t>及项目投产后亩均税收按公告执行</w:t>
      </w:r>
      <w:r>
        <w:rPr>
          <w:rFonts w:hint="eastAsia" w:ascii="仿宋_GB2312" w:hAnsi="仿宋_GB2312" w:eastAsia="仿宋_GB2312" w:cs="仿宋_GB2312"/>
          <w:sz w:val="32"/>
          <w:szCs w:val="32"/>
          <w:lang w:val="en-US" w:eastAsia="zh-CN"/>
        </w:rPr>
        <w:t>，项目应符合环评要素要求，项目建设前需完成环评审批手续，涉及的权属及征地补偿拆迁安置等事宜由所属乡镇政府负责。</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五、竞买资格及要求</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（一）中华人民共和国境内外的法人、自然人和其他组织均可申请参加，申请人可以单独申请，也可以联合申请。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凡存在伪造公文骗取用地手续和非法倒卖土地、非法转让土地使用权、因企业原因造成土地闲置一年以上、违背出让合同约定条件开发利用土地、擅自改变保障性安居工程用地用途搞商品房开发等情形之一的企业或个人，在违法违规违约行为处理完毕之前，该企业（包括其控股股东及其控股股东新设企业）或个人不得参加土地竞买活动。</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(三）交纳竞买保证金的截止时间为202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日下午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时（收款单位：大冶市公共资源交易中心；开户行：湖北银行股份有限公司大冶支行；账号：1811101201000102980000000;付款账户:申请人单位账户）。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（四）允许银行保函替代土地出让竞买保证金，</w:t>
      </w:r>
      <w:r>
        <w:rPr>
          <w:rFonts w:hint="eastAsia" w:ascii="仿宋_GB2312" w:hAnsi="仿宋_GB2312" w:eastAsia="仿宋_GB2312" w:cs="仿宋_GB2312"/>
          <w:sz w:val="32"/>
          <w:szCs w:val="32"/>
        </w:rPr>
        <w:t>该</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宗地的竞买保证金分别为：</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23037</w:t>
      </w:r>
      <w:r>
        <w:rPr>
          <w:rFonts w:hint="eastAsia" w:ascii="仿宋_GB2312" w:hAnsi="仿宋_GB2312" w:eastAsia="仿宋_GB2312" w:cs="仿宋_GB2312"/>
          <w:sz w:val="32"/>
          <w:szCs w:val="32"/>
        </w:rPr>
        <w:t>号地块为人民币大写</w:t>
      </w:r>
      <w:r>
        <w:rPr>
          <w:rFonts w:hint="eastAsia" w:ascii="仿宋_GB2312" w:hAnsi="仿宋_GB2312" w:eastAsia="仿宋_GB2312" w:cs="仿宋_GB2312"/>
          <w:sz w:val="32"/>
          <w:szCs w:val="32"/>
          <w:lang w:val="en-US" w:eastAsia="zh-CN"/>
        </w:rPr>
        <w:t>伍</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en-US" w:eastAsia="zh-CN"/>
        </w:rPr>
        <w:t>柒仟</w:t>
      </w:r>
      <w:r>
        <w:rPr>
          <w:rFonts w:hint="eastAsia" w:ascii="仿宋_GB2312" w:hAnsi="仿宋_GB2312" w:eastAsia="仿宋_GB2312" w:cs="仿宋_GB2312"/>
          <w:sz w:val="32"/>
          <w:szCs w:val="32"/>
        </w:rPr>
        <w:t>元整（￥：</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23038</w:t>
      </w:r>
      <w:r>
        <w:rPr>
          <w:rFonts w:hint="eastAsia" w:ascii="仿宋_GB2312" w:hAnsi="仿宋_GB2312" w:eastAsia="仿宋_GB2312" w:cs="仿宋_GB2312"/>
          <w:sz w:val="32"/>
          <w:szCs w:val="32"/>
        </w:rPr>
        <w:t>号地块为人民币大写</w:t>
      </w:r>
      <w:r>
        <w:rPr>
          <w:rFonts w:hint="eastAsia" w:ascii="仿宋_GB2312" w:hAnsi="仿宋_GB2312" w:eastAsia="仿宋_GB2312" w:cs="仿宋_GB2312"/>
          <w:sz w:val="32"/>
          <w:szCs w:val="32"/>
          <w:lang w:val="en-US" w:eastAsia="zh-CN"/>
        </w:rPr>
        <w:t>叁</w:t>
      </w:r>
      <w:r>
        <w:rPr>
          <w:rFonts w:hint="eastAsia" w:ascii="仿宋_GB2312" w:hAnsi="仿宋_GB2312" w:eastAsia="仿宋_GB2312" w:cs="仿宋_GB2312"/>
          <w:sz w:val="32"/>
          <w:szCs w:val="32"/>
          <w:lang w:eastAsia="zh-CN"/>
        </w:rPr>
        <w:t>拾</w:t>
      </w:r>
      <w:r>
        <w:rPr>
          <w:rFonts w:hint="eastAsia" w:ascii="仿宋_GB2312" w:hAnsi="仿宋_GB2312" w:eastAsia="仿宋_GB2312" w:cs="仿宋_GB2312"/>
          <w:sz w:val="32"/>
          <w:szCs w:val="32"/>
        </w:rPr>
        <w:t>万</w:t>
      </w:r>
      <w:r>
        <w:rPr>
          <w:rFonts w:hint="eastAsia" w:ascii="仿宋_GB2312" w:hAnsi="仿宋_GB2312" w:eastAsia="仿宋_GB2312" w:cs="仿宋_GB2312"/>
          <w:sz w:val="32"/>
          <w:szCs w:val="32"/>
          <w:lang w:val="en-US" w:eastAsia="zh-CN"/>
        </w:rPr>
        <w:t>柒仟</w:t>
      </w:r>
      <w:r>
        <w:rPr>
          <w:rFonts w:hint="eastAsia" w:ascii="仿宋_GB2312" w:hAnsi="仿宋_GB2312" w:eastAsia="仿宋_GB2312" w:cs="仿宋_GB2312"/>
          <w:sz w:val="32"/>
          <w:szCs w:val="32"/>
        </w:rPr>
        <w:t>元整（￥：</w:t>
      </w:r>
      <w:r>
        <w:rPr>
          <w:rFonts w:hint="eastAsia" w:ascii="仿宋_GB2312" w:hAnsi="仿宋_GB2312" w:eastAsia="仿宋_GB2312" w:cs="仿宋_GB2312"/>
          <w:sz w:val="32"/>
          <w:szCs w:val="32"/>
          <w:lang w:val="en-US" w:eastAsia="zh-CN"/>
        </w:rPr>
        <w:t>307</w:t>
      </w:r>
      <w:r>
        <w:rPr>
          <w:rFonts w:hint="eastAsia" w:ascii="仿宋_GB2312" w:hAnsi="仿宋_GB2312" w:eastAsia="仿宋_GB2312" w:cs="仿宋_GB2312"/>
          <w:sz w:val="32"/>
          <w:szCs w:val="32"/>
        </w:rPr>
        <w:t>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六、申请和资格审查</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（一）挂牌文件取得</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日，登录大冶市政府网“招投标”栏目,查找“土地交易”相应挂牌出让文件下载，具体包括：</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（1）挂牌出让公告；</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（2）挂牌出让须知；</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（3）竞买申请书；</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（4）授权委托书;</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（5）竞买资格确认书；</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（6）竞买报价单；</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（7）成交确认书；</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（8）国有建设用地使用权出让合同文本；</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（9）宗地规划指标要求。</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（二）提交申请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申请人可于202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日，到大冶市公共资源交易中心三楼316室（0714-3188055）提交书面申请。申请文件包括：</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1、法人申请的，应提交下列文件（2份）：</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（2）单位营业执照复印件（加盖单位公章）；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（3）法定代表人的身份证复印件（加盖单位公章）；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（6）挂牌出让竞买报价单（挂牌文件下载）（加盖单位公章）；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（7）竞买单位信用中国查询无失信信息记录（加盖单位公章）；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2、自然人申请的，应提交下列文件（2份）：</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（1）竞买申请书（挂牌文件下载）（签字并按手印）；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（2）申请人有效身份证复印件（签字并按手印）；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（3）申请人委托他人办理的，应提交授权委托书（挂牌文件下载）及委托代理人的身份证复印件（签字并按手印）;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（4）挂牌出让竞买报价单（挂牌文件下载）（签字并按手印）；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（5）竞买保证金交纳凭证复印件（签字并按手印）;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﹙6﹚竞买人信用中国查询个人无失信信息记录（签字并按手印）。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3、其他组织申请的，应提交下列文件（2份）：</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（l）竞买申请书（挂牌文件下载）（加盖单位公章）；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（2）该组织合法存在的文件或有效证明（加盖单位公章）；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（3）该组织负责人有效身份证复印件（加盖单位公章）；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（4）申请人委托他人办理的，应提交授权委托书（挂牌文件下载）及委托代理人的身份证复印件（加盖单位公章）；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（5）挂牌出让竞买报价单（挂牌文件下载）（加盖单位公章）；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4、境外申请人申请的，应提交下列文件（2份）：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（l）竞买申请书（挂牌文件下载）（加盖单位公章）；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（2）境外法人、自然人、其他组织的有效身份证明文件（加盖单位公章）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（3）申请人委托他人办理的，应提交授权委托书（挂牌文件下载）及委托代理的有效身份证复印件（加盖单位公章）；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（5）竞买保证金交纳凭证复印件（加盖单位公章）；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（6）竞买单位信用中国查询无失信信息记录（加盖单位公章）。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上述文件中，申请书必须用中文书写，其他文件可以使用其它语言，但必须附中文译本，所有文件的解释以中文译本为准。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5、联合申请的，应提交下列文件（2份）：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（l）联合申请各方共同签署的申请书复印件（加盖单位公章）；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（2）联合申请各方的有效身份证复印件（加盖单位公章）；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（3）联合竞投协议，协议要规定联合各方的权利、义务，并明确签订《国有建设用地使用权出让合同》时的受让人；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（4）挂牌出让竞买报价单（挂牌文件下载）（加盖单位公章）；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（5）申请人委托他人办理的，应提交授权委托书（挂牌文件下载）及委托代理人的有效身份证复印件（加盖单位公章）；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（6）竞买保证金交纳凭证复印件（加盖单位公章）；</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（7）竞买单位信用中国查询无失信信息记录（加盖单位公章）。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（三）资格审查</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我中心负责对挂牌出让公告规定的时间内收到的申请书进行审查。按规定交纳竞买保证金、通过资格审查的，方能取得竞买资格。</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经审查，有下列情形之一的，为无效申请：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（1）申请人不具备竞买资格的；</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（2）未按规定交纳竞买保证金的；</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（3）申请文件不齐全或不符合规定的；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（4）委托他人代理，委托文件不齐全或不符合规定的；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（5）法律法规规定的其他情形。</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（四）确认竞买人资格</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经审查，申请人按规定交纳竞买保证金、具备申请条件的，我中心将在202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日下午5时前发给《竞买资格确认书》确认其竞买资格，并通知其参加挂牌活动。</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（五）答疑及现场踏勘</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申请人对挂牌出让文件有疑问的，可在挂牌活动开始前以书面或者口头方式向我中心咨询。市储备中心于202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日组织申请人对拟出让地块进行现场踏勘。</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七、本次挂牌出让活动有关时间</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挂牌时间为</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日，具体如下：</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1、挂牌起始时间：202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 xml:space="preserve">日上午10时；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2、挂牌截止时间：202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日上午10时。</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3、接受挂牌报价时间：挂牌期间上午8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时至11</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时和下午2时至5时。</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、该</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 xml:space="preserve">宗地的出让起始价、增价幅度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23037</w:t>
      </w:r>
      <w:r>
        <w:rPr>
          <w:rFonts w:hint="eastAsia" w:ascii="仿宋_GB2312" w:hAnsi="仿宋_GB2312" w:eastAsia="仿宋_GB2312" w:cs="仿宋_GB2312"/>
          <w:sz w:val="32"/>
          <w:szCs w:val="32"/>
        </w:rPr>
        <w:t>号地块：出让起始价为人民币大写</w:t>
      </w:r>
      <w:r>
        <w:rPr>
          <w:rFonts w:hint="eastAsia" w:ascii="仿宋_GB2312" w:hAnsi="仿宋_GB2312" w:eastAsia="仿宋_GB2312" w:cs="仿宋_GB2312"/>
          <w:sz w:val="32"/>
          <w:szCs w:val="32"/>
          <w:lang w:val="en-US" w:eastAsia="zh-CN"/>
        </w:rPr>
        <w:t>伍拾柒</w:t>
      </w:r>
      <w:r>
        <w:rPr>
          <w:rFonts w:hint="eastAsia" w:ascii="仿宋_GB2312" w:hAnsi="仿宋_GB2312" w:eastAsia="仿宋_GB2312" w:cs="仿宋_GB2312"/>
          <w:sz w:val="32"/>
          <w:szCs w:val="32"/>
        </w:rPr>
        <w:t>万元整（￥：</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0000.00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），增价幅度为人民币壹万元或壹万元的整倍数。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G</w:t>
      </w:r>
      <w:r>
        <w:rPr>
          <w:rFonts w:hint="eastAsia" w:ascii="仿宋_GB2312" w:hAnsi="仿宋_GB2312" w:eastAsia="仿宋_GB2312" w:cs="仿宋_GB2312"/>
          <w:sz w:val="32"/>
          <w:szCs w:val="32"/>
          <w:lang w:val="en-US" w:eastAsia="zh-CN"/>
        </w:rPr>
        <w:t>23038</w:t>
      </w:r>
      <w:r>
        <w:rPr>
          <w:rFonts w:hint="eastAsia" w:ascii="仿宋_GB2312" w:hAnsi="仿宋_GB2312" w:eastAsia="仿宋_GB2312" w:cs="仿宋_GB2312"/>
          <w:sz w:val="32"/>
          <w:szCs w:val="32"/>
        </w:rPr>
        <w:t>号地块：出让起始价为人民币大写</w:t>
      </w:r>
      <w:r>
        <w:rPr>
          <w:rFonts w:hint="eastAsia" w:ascii="仿宋_GB2312" w:hAnsi="仿宋_GB2312" w:eastAsia="仿宋_GB2312" w:cs="仿宋_GB2312"/>
          <w:sz w:val="32"/>
          <w:szCs w:val="32"/>
          <w:lang w:val="en-US" w:eastAsia="zh-CN"/>
        </w:rPr>
        <w:t>叁</w:t>
      </w:r>
      <w:r>
        <w:rPr>
          <w:rFonts w:hint="eastAsia" w:ascii="仿宋_GB2312" w:hAnsi="仿宋_GB2312" w:eastAsia="仿宋_GB2312" w:cs="仿宋_GB2312"/>
          <w:sz w:val="32"/>
          <w:szCs w:val="32"/>
          <w:lang w:eastAsia="zh-CN"/>
        </w:rPr>
        <w:t>佰</w:t>
      </w:r>
      <w:r>
        <w:rPr>
          <w:rFonts w:hint="eastAsia" w:ascii="仿宋_GB2312" w:hAnsi="仿宋_GB2312" w:eastAsia="仿宋_GB2312" w:cs="仿宋_GB2312"/>
          <w:sz w:val="32"/>
          <w:szCs w:val="32"/>
          <w:lang w:val="en-US" w:eastAsia="zh-CN"/>
        </w:rPr>
        <w:t>零柒</w:t>
      </w:r>
      <w:r>
        <w:rPr>
          <w:rFonts w:hint="eastAsia" w:ascii="仿宋_GB2312" w:hAnsi="仿宋_GB2312" w:eastAsia="仿宋_GB2312" w:cs="仿宋_GB2312"/>
          <w:sz w:val="32"/>
          <w:szCs w:val="32"/>
        </w:rPr>
        <w:t>万元整（￥：</w:t>
      </w:r>
      <w:r>
        <w:rPr>
          <w:rFonts w:hint="eastAsia" w:ascii="仿宋_GB2312" w:hAnsi="仿宋_GB2312" w:eastAsia="仿宋_GB2312" w:cs="仿宋_GB2312"/>
          <w:sz w:val="32"/>
          <w:szCs w:val="32"/>
          <w:lang w:val="en-US" w:eastAsia="zh-CN"/>
        </w:rPr>
        <w:t>307</w:t>
      </w:r>
      <w:r>
        <w:rPr>
          <w:rFonts w:hint="eastAsia" w:ascii="仿宋_GB2312" w:hAnsi="仿宋_GB2312" w:eastAsia="仿宋_GB2312" w:cs="仿宋_GB2312"/>
          <w:sz w:val="32"/>
          <w:szCs w:val="32"/>
        </w:rPr>
        <w:t>0000.00</w:t>
      </w:r>
      <w:r>
        <w:rPr>
          <w:rFonts w:hint="eastAsia" w:ascii="仿宋_GB2312" w:hAnsi="仿宋_GB2312" w:eastAsia="仿宋_GB2312" w:cs="仿宋_GB2312"/>
          <w:sz w:val="32"/>
          <w:szCs w:val="32"/>
          <w:lang w:eastAsia="zh-CN"/>
        </w:rPr>
        <w:t>元</w:t>
      </w:r>
      <w:r>
        <w:rPr>
          <w:rFonts w:hint="eastAsia" w:ascii="仿宋_GB2312" w:hAnsi="仿宋_GB2312" w:eastAsia="仿宋_GB2312" w:cs="仿宋_GB2312"/>
          <w:sz w:val="32"/>
          <w:szCs w:val="32"/>
        </w:rPr>
        <w:t>），增价幅度为人民币壹万元或壹万元的整倍数。</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九、挂牌程序</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（一）公布挂牌信息</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1、挂牌人将有关宗地的位置、面积、用途、使用年期、规划要求、起始价、增价规则及增价幅度等挂牌公布；</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2、挂牌主持人介绍各地块的情况。</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（二）挂牌竞价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1、挂牌主持人介绍挂牌起始价、增价幅度等竞价规则，宣布挂牌竞价开始；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2、竞买人填写 《挂牌竞买报价单》 进行报价；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3、挂牌主持人收到《挂牌竞买报价单》后，对报价单予以审核，对符合规定的报价予以确认；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4、挂牌主持人确认该报价后，更新显示挂牌价格，继续接受新的报价。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（三）挂牌截止</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截止应当由挂牌主持人主持确定。设有底价的，出让人应当在挂牌截止前将密封的挂牌底价交给挂牌主持人，挂牌主持人现场打开密封件。在公告规定的挂牌截止时间，竞买人应当出席挂牌现场，挂牌主持人宣布最高报价及其报价者，并询问竞买人是否愿意继续竞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以上地块由挂牌主持人在202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日上午10时主持确定挂牌截止。</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2、挂牌主持人宣布最高报价及其报价者，并询问竞买人是否愿意继续竞价。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3、有竞买人表示愿意继续竞价的，即属于挂牌截止时有两个或两个以上竞买人要求报价的情形，挂牌主持人应当宣布挂牌出让转入现场竞价，并宣布现场竞价的时间和地点，通过现场竞价确定竞得人。</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4、挂牌主持人连续三次报出最高挂牌价格，没有竞买人表示愿意继续竞价的，挂牌主持人宣布挂牌活动结束，并按下列规定确定挂牌结果：</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( 1）最高挂牌价格不低于底价的，挂牌主持人宣布挂牌成交，最高挂牌价格的出价人为竞得人；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( 2）最高挂牌价格低于底价的，挂牌主持人宣布挂牌不成交。</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（四）现场竞价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现场竞价由土地招标拍卖挂牌主持人主持进行，取得该宗地挂牌竞买资格的竞买人均可参加现场竞价。现场竞价按下列程序举行：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（l）挂牌主持人应当宣布现场竞价的起始价、竞价规则和增价幅度，并宣布现场竞价开始。现场竞价的起始价为挂牌活动截止时的最高报价增加一个加价幅度后的价格。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（2）参加现场竞价的竞买人按照竞价规则应价或报价。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（3）挂牌主持人确认该竞买人应价或者报价后继续竞价。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（4）挂牌主持人连续三次宣布同一应价或报价而没有人再应价或报价，且该价格不低于底价的，挂牌主持人宣布最高应价或报价者为竞得人。最高应价或报价低于底价的，挂牌主持人宣布现场竞价终止。</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在现场竞价中无人参加竞买或无人加价的，以挂牌截止时出价最高者为竞得人，但低于挂牌出让底价者除外。</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（五）签订《成交确认书》</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确定竞得人后，挂牌人与竞得人当场签订《成交确认书》。竞得人拒绝签订《成交确认书》也不能对抗挂牌成交结果的法律效力。</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（六）签订《国有建设用地使用权出让合同》</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出让人与竞得人依据《成交确认书》约定签订《国有建设用地使用权出让合同》。</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（七）出让结果公布</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我中心将在本次国有建设用地使用权挂牌出让活动结束后 10 个工作日内，在中国土地市场网及大冶市公共资源交易中心网公布本次国有建设用地使用权挂牌出让结果。</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十、报价规则</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（一）本次挂牌以价高者得为原则确定竞得人。</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（二）本次挂牌以增价方式进行报价，每次加价幅度不得小于挂牌主持人宣布的增价幅度。</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（三）竞买人以填写《挂牌竞买报价单》方式报价，《挂牌竞买报价单》一经报出，不得撤回。</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（四）在报价期间，竞买人可多次报价。</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（五）竞买人报价有下列情形之一的，为无效报价：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（1）报价单未在挂牌期限内收到的；</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（2）不按规定填写报价单的；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（3）报价单填写人与竞买申请文件不符的；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（4）报价不符合报价规则的；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（5）报价不符合挂牌文件规定的其他情形。</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（六）有两个或两个以上竞买人报价相同的，确认先提交报价单者为该挂牌价格的出价人。</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十一、注意事项</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本次交易活动限制存在失信记录的竞买申请人参与本次网上挂牌出让活动。竞买申请人提交申请前应当自行通过“信用中国”网站（http://www.creditchina.gov.cn）或各级信用共享平台查询是否有失信记录，并须做到在参加网上挂牌竞买活动期间无失信记录。竞得人在签订《成交确认书》前，大冶市公共资源交易中心通过“信用中国”网站查询竞得人是否存在失信记录并截图取证，竞得人存在失信记录的取消其竞得资格，交易结果无效，交纳的竞买保证金不予退还。</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须全面阅读有关挂牌文件，如有疑问可以在挂牌活动开始日以前用书面或口头方式向我中心咨询。申请人可到现场踏勘挂牌出让地块。申请一经受理确认后，即视为竞买人对挂牌文件及地块现状无异议并全部接受，并对有关承诺承担法律责任。</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申请人竞得土地后，拟成立新公司进行开发建设的，应在申请书中明确新公司的出资构成、成立时间等内容。出让人可以根据挂牌出让结果与竞得人签订《国有建设用地使用权出让合同》，在竞得人按约定办理完新公司注册登记手续后，再与新公司签订《国有建设用地使用权出让合同变更协议》，或者直接与新公司签订《国有建设用地使用权出让合同》。</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房地产开发企业或自然人申请竞得土地后，拟与有资质房地产开发公司签订联合开发合同，依照有关法律、行政法规的规定，作价入股，合资、合作开发经营房地产的，应在申请书中明确联合开发企业的名称、合作时间、方式等内容。出让人可以根据挂牌出让结果与竞得人签订《国有建设用地使用权出让合同》，在竞得人按约定落实联合开发事项后，再与合作企业签订《国有建设用地使用权出让合同变更协议》，或者直接与合作企业签订《国有建设用地使用权出让合同》。</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（四）本次挂牌地块均设有挂牌底价，在挂牌活动结束前须严格保密。</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（五）竞买报价单一经提交，不可撤回。</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确定竞得人后，竞得人在挂牌现场与挂牌人签订《成交确认书》。委托他人代签的，应提交法定代表人亲笔签名并盖章的授权委托书。《成交确认书》对挂牌人和竞得人具有法律效力，挂牌人改变挂牌结果的，或者竞得人放弃竞得宗地的，应当承担法律责任。</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（七）竞得人交纳的竞买保证金，在挂牌成交后转作受让地块的定金，未竞得人交纳的竞买保证金，我中心在挂牌活动结束后 5 个工作日内予以退还，不计利息。</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（八）有下列情形之一的，挂牌人应当在挂牌开始前终止挂牌活动，并通知竞买人：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1、竞买人串通损害国家利益、社会利益或他人合法权益的；</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2、挂牌工作人员私下接触竞买人，足以影响挂牌公正性的；</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3、应当依法终止挂牌活动的其他情形。</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（九）竞得人有下列行为之一的，视为违约，挂牌人可取消其竞得人资格，竞买保证金不予退还：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1、竞得人逾期或拒绝签订《成交确认书》的；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2、竞得人逾期或拒绝签订《国有建设用地使用权出让合同》的。</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（十）上述宗地出让成交价为宗地的总地价款。</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竞得人与出让人签订《国有建设用地使用权出让合同》后，应当按出让合同约定支付出让成交价款，竞得人不能按时支付国有建设用地使用权出让价款的，自滞纳之日起，每日按迟延支付款项的1‰向出让人缴纳违约金。竞得人付清全部出让成交价款后，依法申请办理土地登记，领取《国有土地使用证》。</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（十二）公开出让不成交的，应当按规定由我局重新组织出让。</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（十三）参加公开出让活动的人员，应遵守现场的纪律，服从管理人员的管理。                             </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（十四）我局对本《须知》有解释权。未尽事宜依照《招标拍卖挂牌出让国有土地使用权规范 》办理</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出让人: 大冶市自然资源和规划局</w:t>
      </w:r>
    </w:p>
    <w:p>
      <w:pPr>
        <w:keepNext w:val="0"/>
        <w:keepLines w:val="0"/>
        <w:pageBreakBefore w:val="0"/>
        <w:widowControl w:val="0"/>
        <w:kinsoku/>
        <w:wordWrap/>
        <w:overflowPunct/>
        <w:topLinePunct w:val="0"/>
        <w:autoSpaceDE/>
        <w:autoSpaceDN/>
        <w:bidi w:val="0"/>
        <w:adjustRightInd/>
        <w:snapToGrid/>
        <w:spacing w:line="420" w:lineRule="exact"/>
        <w:ind w:firstLine="3200" w:firstLineChars="10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挂牌人：大冶市公共资源交易中心</w:t>
      </w:r>
    </w:p>
    <w:p>
      <w:pPr>
        <w:keepNext w:val="0"/>
        <w:keepLines w:val="0"/>
        <w:pageBreakBefore w:val="0"/>
        <w:widowControl w:val="0"/>
        <w:kinsoku/>
        <w:wordWrap/>
        <w:overflowPunct/>
        <w:topLinePunct w:val="0"/>
        <w:autoSpaceDE/>
        <w:autoSpaceDN/>
        <w:bidi w:val="0"/>
        <w:adjustRightInd/>
        <w:snapToGrid/>
        <w:spacing w:line="420" w:lineRule="exact"/>
        <w:ind w:firstLine="4160" w:firstLineChars="13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rPr>
          <w:rFonts w:hint="eastAsia" w:ascii="仿宋_GB2312" w:hAnsi="仿宋_GB2312" w:eastAsia="仿宋_GB2312" w:cs="仿宋_GB2312"/>
          <w:sz w:val="32"/>
          <w:szCs w:val="32"/>
        </w:rPr>
      </w:pPr>
    </w:p>
    <w:p>
      <w:pPr>
        <w:spacing w:line="420" w:lineRule="exact"/>
        <w:rPr>
          <w:rFonts w:hint="eastAsia" w:ascii="黑体" w:hAnsi="宋体" w:eastAsia="黑体" w:cs="Times New Roman"/>
          <w:sz w:val="44"/>
          <w:szCs w:val="36"/>
        </w:rPr>
      </w:pPr>
    </w:p>
    <w:p>
      <w:pPr>
        <w:spacing w:line="420" w:lineRule="exact"/>
        <w:ind w:firstLine="3080" w:firstLineChars="700"/>
        <w:rPr>
          <w:rFonts w:ascii="仿宋_GB2312" w:hAnsi="Times New Roman" w:eastAsia="仿宋_GB2312" w:cs="Times New Roman"/>
          <w:sz w:val="32"/>
          <w:szCs w:val="24"/>
        </w:rPr>
      </w:pPr>
      <w:r>
        <w:rPr>
          <w:rFonts w:hint="eastAsia" w:ascii="黑体" w:hAnsi="宋体" w:eastAsia="黑体" w:cs="Times New Roman"/>
          <w:sz w:val="44"/>
          <w:szCs w:val="36"/>
        </w:rPr>
        <w:t>竞买申请书</w:t>
      </w:r>
    </w:p>
    <w:p>
      <w:pPr>
        <w:spacing w:line="500" w:lineRule="exact"/>
        <w:jc w:val="center"/>
        <w:rPr>
          <w:rFonts w:ascii="仿宋" w:hAnsi="仿宋" w:eastAsia="仿宋" w:cs="Times New Roman"/>
          <w:sz w:val="32"/>
          <w:szCs w:val="36"/>
        </w:rPr>
      </w:pPr>
      <w:r>
        <w:fldChar w:fldCharType="begin"/>
      </w:r>
      <w:r>
        <w:instrText xml:space="preserve"> HYPERLINK </w:instrText>
      </w:r>
      <w:r>
        <w:fldChar w:fldCharType="separate"/>
      </w:r>
      <w:r>
        <w:fldChar w:fldCharType="end"/>
      </w:r>
    </w:p>
    <w:p>
      <w:pPr>
        <w:spacing w:line="460" w:lineRule="exact"/>
        <w:rPr>
          <w:rFonts w:ascii="仿宋" w:hAnsi="仿宋" w:eastAsia="仿宋" w:cs="Times New Roman"/>
          <w:sz w:val="32"/>
          <w:szCs w:val="32"/>
        </w:rPr>
      </w:pPr>
      <w:r>
        <w:rPr>
          <w:rFonts w:hint="eastAsia" w:ascii="仿宋" w:hAnsi="仿宋" w:eastAsia="仿宋" w:cs="Times New Roman"/>
          <w:sz w:val="32"/>
          <w:szCs w:val="32"/>
        </w:rPr>
        <w:t>大冶市公共资源交易中心：</w:t>
      </w:r>
    </w:p>
    <w:p>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经认真阅读编号为</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号地块的挂牌出让文件，我方完全接受并愿意遵守你中心国有建设用地使用权挂牌出让文件中的规定和要求，对所有文件均无异议。</w:t>
      </w:r>
    </w:p>
    <w:p>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我方现正式申请参加你中心于</w:t>
      </w:r>
      <w:r>
        <w:rPr>
          <w:rFonts w:hint="eastAsia" w:ascii="仿宋" w:hAnsi="仿宋" w:eastAsia="仿宋" w:cs="Times New Roman"/>
          <w:sz w:val="32"/>
          <w:szCs w:val="32"/>
          <w:u w:val="single"/>
          <w:lang w:val="en-US" w:eastAsia="zh-CN"/>
        </w:rPr>
        <w:t>2023</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6</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6</w:t>
      </w:r>
      <w:r>
        <w:rPr>
          <w:rFonts w:hint="eastAsia" w:ascii="仿宋" w:hAnsi="仿宋" w:eastAsia="仿宋" w:cs="Times New Roman"/>
          <w:sz w:val="32"/>
          <w:szCs w:val="32"/>
        </w:rPr>
        <w:t>日至</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2023</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6</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16</w:t>
      </w:r>
      <w:r>
        <w:rPr>
          <w:rFonts w:hint="eastAsia" w:ascii="仿宋" w:hAnsi="仿宋" w:eastAsia="仿宋" w:cs="Times New Roman"/>
          <w:sz w:val="32"/>
          <w:szCs w:val="32"/>
        </w:rPr>
        <w:t>日在大冶市公共资源交易中心举行的</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rPr>
        <w:t>号地块国有建设用地使用权挂牌出让活动。</w:t>
      </w:r>
    </w:p>
    <w:p>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我方愿意按挂牌出让文件规定，交纳竞买保证金人民币大写</w:t>
      </w:r>
      <w:r>
        <w:rPr>
          <w:rFonts w:hint="eastAsia" w:ascii="仿宋" w:hAnsi="仿宋" w:eastAsia="仿宋" w:cs="Times New Roman"/>
          <w:sz w:val="32"/>
          <w:szCs w:val="32"/>
          <w:lang w:val="en-US" w:eastAsia="zh-CN"/>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（小写￥:</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元）。</w:t>
      </w:r>
    </w:p>
    <w:p>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若能竞得该地块，我方保证按照国有建设用地使用权挂牌出让文件的规定和要求履行全部义务。</w:t>
      </w:r>
    </w:p>
    <w:p>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若我方在国有建设用地使用权挂牌出让活动中，出现不能按期付款或有其他违约行为，我方愿意承担全部法律责任，并赔偿由此产生的损失。</w:t>
      </w:r>
    </w:p>
    <w:p>
      <w:pPr>
        <w:spacing w:line="4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特此申请和承诺。</w:t>
      </w:r>
    </w:p>
    <w:p>
      <w:pPr>
        <w:spacing w:line="460" w:lineRule="exact"/>
        <w:ind w:firstLine="640" w:firstLineChars="200"/>
        <w:rPr>
          <w:rFonts w:ascii="仿宋" w:hAnsi="仿宋" w:eastAsia="仿宋" w:cs="Times New Roman"/>
          <w:sz w:val="32"/>
          <w:szCs w:val="32"/>
        </w:rPr>
      </w:pPr>
    </w:p>
    <w:p>
      <w:pPr>
        <w:spacing w:line="460" w:lineRule="exact"/>
        <w:ind w:firstLine="640" w:firstLineChars="200"/>
        <w:rPr>
          <w:rFonts w:hint="eastAsia" w:ascii="仿宋" w:hAnsi="仿宋" w:eastAsia="仿宋" w:cs="Times New Roman"/>
          <w:sz w:val="32"/>
          <w:szCs w:val="32"/>
          <w:u w:val="single"/>
          <w:lang w:val="en-US" w:eastAsia="zh-CN"/>
        </w:rPr>
      </w:pPr>
      <w:r>
        <w:rPr>
          <w:rFonts w:hint="eastAsia" w:ascii="仿宋" w:hAnsi="仿宋" w:eastAsia="仿宋" w:cs="Times New Roman"/>
          <w:sz w:val="32"/>
          <w:szCs w:val="32"/>
        </w:rPr>
        <w:t>申 请 人：（加盖公章）</w:t>
      </w:r>
      <w:r>
        <w:rPr>
          <w:rFonts w:hint="eastAsia" w:ascii="仿宋" w:hAnsi="仿宋" w:eastAsia="仿宋" w:cs="Times New Roman"/>
          <w:sz w:val="24"/>
          <w:szCs w:val="24"/>
          <w:u w:val="single"/>
          <w:lang w:val="en-US" w:eastAsia="zh-CN"/>
        </w:rPr>
        <w:t xml:space="preserve">  </w:t>
      </w:r>
      <w:r>
        <w:rPr>
          <w:rFonts w:hint="eastAsia" w:ascii="仿宋" w:hAnsi="仿宋" w:eastAsia="仿宋" w:cs="Times New Roman"/>
          <w:sz w:val="32"/>
          <w:szCs w:val="32"/>
          <w:u w:val="single"/>
          <w:lang w:val="en-US" w:eastAsia="zh-CN"/>
        </w:rPr>
        <w:t xml:space="preserve">                         </w:t>
      </w:r>
    </w:p>
    <w:p>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法定代表人（或授权委托代理人）签名：</w:t>
      </w:r>
      <w:r>
        <w:rPr>
          <w:rFonts w:hint="eastAsia" w:ascii="仿宋" w:hAnsi="仿宋" w:eastAsia="仿宋" w:cs="Times New Roman"/>
          <w:sz w:val="32"/>
          <w:szCs w:val="32"/>
          <w:u w:val="single"/>
          <w:lang w:val="en-US" w:eastAsia="zh-CN"/>
        </w:rPr>
        <w:t xml:space="preserve">          </w:t>
      </w:r>
    </w:p>
    <w:p>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联 系 人：</w:t>
      </w:r>
      <w:r>
        <w:rPr>
          <w:rFonts w:hint="eastAsia" w:ascii="仿宋" w:hAnsi="仿宋" w:eastAsia="仿宋" w:cs="Times New Roman"/>
          <w:sz w:val="32"/>
          <w:szCs w:val="32"/>
          <w:u w:val="single"/>
          <w:lang w:val="en-US" w:eastAsia="zh-CN"/>
        </w:rPr>
        <w:t xml:space="preserve">               </w:t>
      </w:r>
    </w:p>
    <w:p>
      <w:pPr>
        <w:spacing w:line="460" w:lineRule="exact"/>
        <w:ind w:firstLine="640" w:firstLineChars="200"/>
        <w:rPr>
          <w:rFonts w:hint="default" w:ascii="仿宋" w:hAnsi="仿宋" w:eastAsia="仿宋" w:cs="Times New Roman"/>
          <w:sz w:val="32"/>
          <w:szCs w:val="32"/>
          <w:u w:val="single"/>
          <w:lang w:val="en-US" w:eastAsia="zh-CN"/>
        </w:rPr>
      </w:pPr>
      <w:r>
        <w:rPr>
          <w:rFonts w:hint="eastAsia" w:ascii="仿宋" w:hAnsi="仿宋" w:eastAsia="仿宋" w:cs="Times New Roman"/>
          <w:sz w:val="32"/>
          <w:szCs w:val="32"/>
        </w:rPr>
        <w:t>电    话：</w:t>
      </w:r>
      <w:r>
        <w:rPr>
          <w:rFonts w:hint="eastAsia" w:ascii="仿宋" w:hAnsi="仿宋" w:eastAsia="仿宋" w:cs="Times New Roman"/>
          <w:sz w:val="32"/>
          <w:szCs w:val="32"/>
          <w:u w:val="single"/>
          <w:lang w:val="en-US" w:eastAsia="zh-CN"/>
        </w:rPr>
        <w:t xml:space="preserve">               </w:t>
      </w:r>
    </w:p>
    <w:p>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申请日期：</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年</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月</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日</w:t>
      </w:r>
    </w:p>
    <w:p>
      <w:pPr>
        <w:spacing w:line="4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附件：</w:t>
      </w:r>
      <w:r>
        <w:rPr>
          <w:rFonts w:hint="eastAsia" w:ascii="仿宋" w:hAnsi="仿宋" w:eastAsia="仿宋" w:cs="Times New Roman"/>
          <w:sz w:val="32"/>
          <w:szCs w:val="32"/>
          <w:lang w:val="en-US" w:eastAsia="zh-CN"/>
        </w:rPr>
        <w:t>1、</w:t>
      </w:r>
      <w:r>
        <w:rPr>
          <w:rFonts w:hint="eastAsia" w:ascii="仿宋" w:hAnsi="仿宋" w:eastAsia="仿宋" w:cs="Times New Roman"/>
          <w:sz w:val="32"/>
          <w:szCs w:val="32"/>
          <w:u w:val="single"/>
          <w:lang w:val="en-US" w:eastAsia="zh-CN"/>
        </w:rPr>
        <w:t>营业执照复印件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u w:val="single"/>
          <w:lang w:val="en-US" w:eastAsia="zh-CN"/>
        </w:rPr>
        <w:t>法人身份证复印件</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u w:val="single"/>
          <w:lang w:val="en-US" w:eastAsia="zh-CN"/>
        </w:rPr>
        <w:t>报价单</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u w:val="single"/>
          <w:lang w:val="en-US" w:eastAsia="zh-CN"/>
        </w:rPr>
        <w:t xml:space="preserve">    </w:t>
      </w:r>
      <w:r>
        <w:rPr>
          <w:rFonts w:hint="eastAsia" w:ascii="仿宋" w:hAnsi="仿宋" w:eastAsia="仿宋" w:cs="Times New Roman"/>
          <w:sz w:val="32"/>
          <w:szCs w:val="32"/>
        </w:rPr>
        <w:t>；</w:t>
      </w:r>
    </w:p>
    <w:p>
      <w:pPr>
        <w:spacing w:line="460" w:lineRule="exact"/>
        <w:ind w:firstLine="1600" w:firstLineChars="5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cs="Times New Roman"/>
          <w:sz w:val="32"/>
          <w:szCs w:val="32"/>
          <w:u w:val="single"/>
          <w:lang w:val="en-US" w:eastAsia="zh-CN"/>
        </w:rPr>
        <w:t>保证金凭证</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pPr>
        <w:spacing w:line="460" w:lineRule="exact"/>
        <w:ind w:firstLine="1600" w:firstLineChars="500"/>
        <w:rPr>
          <w:rFonts w:hint="eastAsia" w:ascii="黑体" w:hAnsi="宋体" w:eastAsia="黑体" w:cs="Times New Roman"/>
          <w:sz w:val="44"/>
          <w:szCs w:val="36"/>
        </w:rPr>
      </w:pPr>
      <w:r>
        <w:rPr>
          <w:rFonts w:hint="eastAsia" w:ascii="仿宋" w:hAnsi="仿宋" w:eastAsia="仿宋" w:cs="Times New Roman"/>
          <w:sz w:val="32"/>
          <w:szCs w:val="32"/>
        </w:rPr>
        <w:t>5、</w:t>
      </w:r>
      <w:r>
        <w:rPr>
          <w:rFonts w:hint="eastAsia" w:ascii="仿宋" w:hAnsi="仿宋" w:eastAsia="仿宋" w:cs="Times New Roman"/>
          <w:sz w:val="32"/>
          <w:szCs w:val="32"/>
          <w:u w:val="single"/>
          <w:lang w:val="en-US" w:eastAsia="zh-CN"/>
        </w:rPr>
        <w:t>信用中国</w:t>
      </w:r>
      <w:r>
        <w:rPr>
          <w:rFonts w:hint="eastAsia" w:ascii="仿宋" w:hAnsi="仿宋" w:eastAsia="仿宋" w:cs="Times New Roman"/>
          <w:sz w:val="32"/>
          <w:szCs w:val="32"/>
          <w:u w:val="single"/>
        </w:rPr>
        <w:t xml:space="preserve">                 </w:t>
      </w:r>
      <w:r>
        <w:rPr>
          <w:rFonts w:hint="eastAsia" w:ascii="仿宋" w:hAnsi="仿宋" w:eastAsia="仿宋" w:cs="Times New Roman"/>
          <w:sz w:val="32"/>
          <w:szCs w:val="32"/>
        </w:rPr>
        <w:t>。</w:t>
      </w:r>
    </w:p>
    <w:p>
      <w:pPr>
        <w:spacing w:line="460" w:lineRule="exact"/>
        <w:rPr>
          <w:rFonts w:ascii="黑体" w:hAnsi="宋体" w:eastAsia="黑体" w:cs="Times New Roman"/>
          <w:sz w:val="44"/>
          <w:szCs w:val="36"/>
        </w:rPr>
      </w:pPr>
    </w:p>
    <w:p>
      <w:pPr>
        <w:spacing w:line="460" w:lineRule="exact"/>
        <w:ind w:firstLine="2640" w:firstLineChars="600"/>
        <w:rPr>
          <w:rFonts w:ascii="黑体" w:hAnsi="宋体" w:eastAsia="黑体" w:cs="Times New Roman"/>
          <w:sz w:val="44"/>
          <w:szCs w:val="36"/>
        </w:rPr>
      </w:pPr>
    </w:p>
    <w:p>
      <w:pPr>
        <w:spacing w:line="460" w:lineRule="exact"/>
        <w:ind w:firstLine="2640" w:firstLineChars="600"/>
        <w:rPr>
          <w:rFonts w:ascii="黑体" w:hAnsi="宋体" w:eastAsia="黑体" w:cs="Times New Roman"/>
          <w:sz w:val="44"/>
          <w:szCs w:val="36"/>
        </w:rPr>
      </w:pPr>
      <w:r>
        <w:rPr>
          <w:rFonts w:hint="eastAsia" w:ascii="黑体" w:hAnsi="宋体" w:eastAsia="黑体" w:cs="Times New Roman"/>
          <w:sz w:val="44"/>
          <w:szCs w:val="36"/>
        </w:rPr>
        <w:t>授 权 委 托 书</w:t>
      </w:r>
    </w:p>
    <w:p>
      <w:pPr>
        <w:spacing w:line="600" w:lineRule="exact"/>
        <w:jc w:val="center"/>
        <w:rPr>
          <w:rFonts w:ascii="仿宋_GB2312" w:hAnsi="Times New Roman" w:eastAsia="仿宋_GB2312" w:cs="Times New Roman"/>
          <w:sz w:val="32"/>
          <w:szCs w:val="36"/>
          <w:u w:val="single"/>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761"/>
        <w:gridCol w:w="900"/>
        <w:gridCol w:w="2655"/>
        <w:gridCol w:w="1628"/>
        <w:gridCol w:w="280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4316" w:type="dxa"/>
            <w:gridSpan w:val="3"/>
            <w:tcBorders>
              <w:top w:val="single" w:color="auto" w:sz="8" w:space="0"/>
              <w:left w:val="single" w:color="auto" w:sz="8" w:space="0"/>
              <w:bottom w:val="single" w:color="auto" w:sz="4" w:space="0"/>
              <w:right w:val="single" w:color="auto" w:sz="4" w:space="0"/>
            </w:tcBorders>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委托人</w:t>
            </w:r>
          </w:p>
        </w:tc>
        <w:tc>
          <w:tcPr>
            <w:tcW w:w="4432" w:type="dxa"/>
            <w:gridSpan w:val="2"/>
            <w:tcBorders>
              <w:top w:val="single" w:color="auto" w:sz="8" w:space="0"/>
              <w:left w:val="single" w:color="auto" w:sz="4" w:space="0"/>
              <w:bottom w:val="single" w:color="auto" w:sz="4" w:space="0"/>
              <w:right w:val="single" w:color="auto" w:sz="8" w:space="0"/>
            </w:tcBorders>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受托人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default" w:ascii="仿宋" w:hAnsi="仿宋" w:eastAsia="仿宋" w:cs="Times New Roman"/>
                <w:sz w:val="32"/>
                <w:szCs w:val="24"/>
                <w:lang w:val="en-US"/>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姓 名</w:t>
            </w: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default" w:ascii="仿宋" w:hAnsi="仿宋" w:eastAsia="仿宋" w:cs="Times New Roman"/>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eastAsia"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性 别</w:t>
            </w: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eastAsia" w:ascii="仿宋" w:hAnsi="仿宋" w:eastAsia="仿宋" w:cs="Times New Roman"/>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出生日期</w:t>
            </w: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default" w:ascii="仿宋" w:hAnsi="仿宋" w:eastAsia="仿宋" w:cs="Times New Roman"/>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0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工作单位</w:t>
            </w: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eastAsia" w:ascii="仿宋" w:hAnsi="仿宋" w:eastAsia="仿宋" w:cs="Times New Roman"/>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61" w:type="dxa"/>
            <w:gridSpan w:val="2"/>
            <w:tcBorders>
              <w:top w:val="single" w:color="auto" w:sz="4" w:space="0"/>
              <w:left w:val="single" w:color="auto" w:sz="8"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default" w:ascii="仿宋" w:hAnsi="仿宋" w:eastAsia="仿宋" w:cs="Times New Roman"/>
                <w:sz w:val="24"/>
                <w:szCs w:val="24"/>
                <w:lang w:val="en-US" w:eastAsia="zh-CN"/>
              </w:rPr>
            </w:pPr>
          </w:p>
        </w:tc>
        <w:tc>
          <w:tcPr>
            <w:tcW w:w="1628"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职 务</w:t>
            </w: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default" w:ascii="仿宋" w:hAnsi="仿宋" w:eastAsia="仿宋" w:cs="Times New Roman"/>
                <w:sz w:val="24"/>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restart"/>
            <w:tcBorders>
              <w:top w:val="single" w:color="auto" w:sz="4" w:space="0"/>
              <w:left w:val="single" w:color="auto" w:sz="8"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c>
          <w:tcPr>
            <w:tcW w:w="1628"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证件号码</w:t>
            </w: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身份证（）护照（）</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30" w:hRule="atLeast"/>
          <w:jc w:val="center"/>
        </w:trPr>
        <w:tc>
          <w:tcPr>
            <w:tcW w:w="1661" w:type="dxa"/>
            <w:gridSpan w:val="2"/>
            <w:vMerge w:val="continue"/>
            <w:tcBorders>
              <w:top w:val="single" w:color="auto" w:sz="4" w:space="0"/>
              <w:left w:val="single" w:color="auto" w:sz="8" w:space="0"/>
              <w:bottom w:val="single" w:color="auto" w:sz="4" w:space="0"/>
              <w:right w:val="single" w:color="auto" w:sz="4" w:space="0"/>
            </w:tcBorders>
            <w:vAlign w:val="center"/>
          </w:tcPr>
          <w:p>
            <w:pPr>
              <w:widowControl/>
              <w:jc w:val="left"/>
              <w:rPr>
                <w:rFonts w:ascii="仿宋" w:hAnsi="仿宋" w:eastAsia="仿宋" w:cs="Times New Roman"/>
                <w:sz w:val="32"/>
                <w:szCs w:val="24"/>
              </w:rPr>
            </w:pPr>
          </w:p>
        </w:tc>
        <w:tc>
          <w:tcPr>
            <w:tcW w:w="2655" w:type="dxa"/>
            <w:tcBorders>
              <w:top w:val="single" w:color="auto" w:sz="4" w:space="0"/>
              <w:left w:val="single" w:color="auto" w:sz="4" w:space="0"/>
              <w:bottom w:val="single" w:color="auto" w:sz="4" w:space="0"/>
              <w:right w:val="single" w:color="auto" w:sz="4" w:space="0"/>
            </w:tcBorders>
          </w:tcPr>
          <w:p>
            <w:pPr>
              <w:spacing w:line="600" w:lineRule="exact"/>
              <w:rPr>
                <w:rFonts w:hint="default" w:ascii="仿宋" w:hAnsi="仿宋" w:eastAsia="仿宋" w:cs="Times New Roman"/>
                <w:sz w:val="32"/>
                <w:szCs w:val="24"/>
                <w:lang w:val="en-US"/>
              </w:rPr>
            </w:pPr>
          </w:p>
        </w:tc>
        <w:tc>
          <w:tcPr>
            <w:tcW w:w="162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 w:hAnsi="仿宋" w:eastAsia="仿宋" w:cs="Times New Roman"/>
                <w:sz w:val="32"/>
                <w:szCs w:val="24"/>
              </w:rPr>
            </w:pPr>
          </w:p>
        </w:tc>
        <w:tc>
          <w:tcPr>
            <w:tcW w:w="2804" w:type="dxa"/>
            <w:tcBorders>
              <w:top w:val="single" w:color="auto" w:sz="4" w:space="0"/>
              <w:left w:val="single" w:color="auto" w:sz="4" w:space="0"/>
              <w:bottom w:val="single" w:color="auto" w:sz="4" w:space="0"/>
              <w:right w:val="single" w:color="auto" w:sz="8" w:space="0"/>
            </w:tcBorders>
          </w:tcPr>
          <w:p>
            <w:pPr>
              <w:spacing w:line="600" w:lineRule="exact"/>
              <w:rPr>
                <w:rFonts w:hint="default" w:ascii="仿宋" w:hAnsi="仿宋" w:eastAsia="仿宋" w:cs="Times New Roman"/>
                <w:sz w:val="32"/>
                <w:szCs w:val="24"/>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419" w:hRule="atLeast"/>
          <w:jc w:val="center"/>
        </w:trPr>
        <w:tc>
          <w:tcPr>
            <w:tcW w:w="8748" w:type="dxa"/>
            <w:gridSpan w:val="5"/>
            <w:tcBorders>
              <w:top w:val="single" w:color="auto" w:sz="4" w:space="0"/>
              <w:left w:val="single" w:color="auto" w:sz="8" w:space="0"/>
              <w:bottom w:val="single" w:color="auto" w:sz="4" w:space="0"/>
              <w:right w:val="single" w:color="auto" w:sz="8" w:space="0"/>
            </w:tcBorders>
            <w:vAlign w:val="top"/>
          </w:tcPr>
          <w:p>
            <w:pPr>
              <w:spacing w:line="520" w:lineRule="exact"/>
              <w:ind w:firstLine="700" w:firstLineChars="250"/>
              <w:rPr>
                <w:rFonts w:ascii="仿宋" w:hAnsi="仿宋" w:eastAsia="仿宋" w:cs="Times New Roman"/>
                <w:sz w:val="28"/>
                <w:szCs w:val="28"/>
              </w:rPr>
            </w:pPr>
            <w:r>
              <w:rPr>
                <w:rFonts w:hint="eastAsia" w:ascii="仿宋" w:hAnsi="仿宋" w:eastAsia="仿宋" w:cs="Times New Roman"/>
                <w:sz w:val="28"/>
                <w:szCs w:val="28"/>
              </w:rPr>
              <w:t>本人授权</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（受托人）代表本人参加</w:t>
            </w:r>
            <w:r>
              <w:rPr>
                <w:rFonts w:hint="eastAsia" w:ascii="仿宋" w:hAnsi="仿宋" w:eastAsia="仿宋" w:cs="Times New Roman"/>
                <w:sz w:val="28"/>
                <w:szCs w:val="28"/>
                <w:u w:val="single"/>
                <w:lang w:val="en-US" w:eastAsia="zh-CN"/>
              </w:rPr>
              <w:t>2023</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rPr>
              <w:t>年</w:t>
            </w:r>
            <w:r>
              <w:rPr>
                <w:rFonts w:hint="eastAsia" w:ascii="仿宋" w:hAnsi="仿宋" w:eastAsia="仿宋" w:cs="Times New Roman"/>
                <w:sz w:val="28"/>
                <w:szCs w:val="28"/>
                <w:u w:val="single"/>
                <w:lang w:val="en-US" w:eastAsia="zh-CN"/>
              </w:rPr>
              <w:t>6</w:t>
            </w:r>
            <w:r>
              <w:rPr>
                <w:rFonts w:hint="eastAsia" w:ascii="仿宋" w:hAnsi="仿宋" w:eastAsia="仿宋" w:cs="Times New Roman"/>
                <w:sz w:val="28"/>
                <w:szCs w:val="28"/>
              </w:rPr>
              <w:t>月</w:t>
            </w:r>
            <w:r>
              <w:rPr>
                <w:rFonts w:hint="eastAsia" w:ascii="仿宋" w:hAnsi="仿宋" w:eastAsia="仿宋" w:cs="Times New Roman"/>
                <w:sz w:val="28"/>
                <w:szCs w:val="28"/>
                <w:u w:val="single"/>
                <w:lang w:val="en-US" w:eastAsia="zh-CN"/>
              </w:rPr>
              <w:t>16</w:t>
            </w:r>
            <w:r>
              <w:rPr>
                <w:rFonts w:hint="eastAsia" w:ascii="仿宋" w:hAnsi="仿宋" w:eastAsia="仿宋" w:cs="Times New Roman"/>
                <w:sz w:val="28"/>
                <w:szCs w:val="28"/>
              </w:rPr>
              <w:t>日在</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大冶市公共资源交易中心</w:t>
            </w:r>
            <w:r>
              <w:rPr>
                <w:rFonts w:hint="eastAsia" w:ascii="仿宋" w:hAnsi="仿宋" w:eastAsia="仿宋" w:cs="Times New Roman"/>
                <w:sz w:val="28"/>
                <w:szCs w:val="28"/>
              </w:rPr>
              <w:t>（地点）举办的编号为</w:t>
            </w:r>
            <w:r>
              <w:rPr>
                <w:rFonts w:hint="eastAsia" w:ascii="仿宋" w:hAnsi="仿宋" w:eastAsia="仿宋" w:cs="Times New Roman"/>
                <w:sz w:val="28"/>
                <w:szCs w:val="28"/>
                <w:u w:val="single"/>
              </w:rPr>
              <w:t xml:space="preserve">  </w:t>
            </w:r>
            <w:r>
              <w:rPr>
                <w:rFonts w:hint="eastAsia" w:ascii="仿宋" w:hAnsi="仿宋" w:eastAsia="仿宋" w:cs="Times New Roman"/>
                <w:sz w:val="28"/>
                <w:szCs w:val="28"/>
                <w:u w:val="single"/>
                <w:lang w:val="en-US" w:eastAsia="zh-CN"/>
              </w:rPr>
              <w:t xml:space="preserve">     </w:t>
            </w:r>
            <w:r>
              <w:rPr>
                <w:rFonts w:hint="eastAsia" w:ascii="仿宋" w:hAnsi="仿宋" w:eastAsia="仿宋" w:cs="Times New Roman"/>
                <w:sz w:val="28"/>
                <w:szCs w:val="28"/>
              </w:rPr>
              <w:t>地块的国有建设用地使用权挂牌出让活动，代表本人签订《国有建设用地使用权出让合同》等具有法律意义的文件、凭证等。</w:t>
            </w:r>
          </w:p>
          <w:p>
            <w:pPr>
              <w:spacing w:line="540" w:lineRule="exact"/>
              <w:ind w:firstLine="560" w:firstLineChars="200"/>
              <w:rPr>
                <w:rFonts w:ascii="仿宋" w:hAnsi="仿宋" w:eastAsia="仿宋" w:cs="Times New Roman"/>
                <w:bCs/>
                <w:sz w:val="28"/>
                <w:szCs w:val="28"/>
              </w:rPr>
            </w:pPr>
            <w:r>
              <w:rPr>
                <w:rFonts w:hint="eastAsia" w:ascii="仿宋" w:hAnsi="仿宋" w:eastAsia="仿宋" w:cs="Times New Roman"/>
                <w:bCs/>
                <w:sz w:val="28"/>
                <w:szCs w:val="28"/>
              </w:rPr>
              <w:t>受托人在该地块挂牌出让活动中所做出的承诺、签署的合同或文件，本人均予以承认，并承担由此产生的法律后果。</w:t>
            </w:r>
          </w:p>
          <w:p>
            <w:pPr>
              <w:spacing w:line="480" w:lineRule="exact"/>
              <w:ind w:firstLine="4480" w:firstLineChars="1400"/>
              <w:rPr>
                <w:rFonts w:ascii="仿宋" w:hAnsi="仿宋" w:eastAsia="仿宋" w:cs="Times New Roman"/>
                <w:sz w:val="32"/>
                <w:szCs w:val="24"/>
                <w:u w:val="single"/>
              </w:rPr>
            </w:pPr>
            <w:r>
              <w:rPr>
                <w:rFonts w:hint="eastAsia" w:ascii="仿宋" w:hAnsi="仿宋" w:eastAsia="仿宋" w:cs="Times New Roman"/>
                <w:sz w:val="32"/>
                <w:szCs w:val="24"/>
              </w:rPr>
              <w:t>委托人（签名）:</w:t>
            </w:r>
            <w:r>
              <w:rPr>
                <w:rFonts w:hint="eastAsia" w:ascii="仿宋" w:hAnsi="仿宋" w:eastAsia="仿宋" w:cs="Times New Roman"/>
                <w:sz w:val="32"/>
                <w:szCs w:val="44"/>
                <w:u w:val="single"/>
              </w:rPr>
              <w:t xml:space="preserve">           </w:t>
            </w:r>
          </w:p>
          <w:p>
            <w:pPr>
              <w:spacing w:line="480" w:lineRule="exact"/>
              <w:ind w:firstLine="5600" w:firstLineChars="1750"/>
              <w:jc w:val="both"/>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69" w:hRule="atLeast"/>
          <w:jc w:val="center"/>
        </w:trPr>
        <w:tc>
          <w:tcPr>
            <w:tcW w:w="761" w:type="dxa"/>
            <w:tcBorders>
              <w:top w:val="single" w:color="auto" w:sz="4" w:space="0"/>
              <w:left w:val="single" w:color="auto" w:sz="8" w:space="0"/>
              <w:bottom w:val="single" w:color="auto" w:sz="8" w:space="0"/>
              <w:right w:val="single" w:color="auto" w:sz="4" w:space="0"/>
            </w:tcBorders>
            <w:vAlign w:val="center"/>
          </w:tcPr>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备</w:t>
            </w:r>
          </w:p>
          <w:p>
            <w:pPr>
              <w:spacing w:line="600" w:lineRule="exact"/>
              <w:jc w:val="center"/>
              <w:rPr>
                <w:rFonts w:ascii="仿宋" w:hAnsi="仿宋" w:eastAsia="仿宋" w:cs="Times New Roman"/>
                <w:sz w:val="32"/>
                <w:szCs w:val="24"/>
              </w:rPr>
            </w:pPr>
            <w:r>
              <w:rPr>
                <w:rFonts w:hint="eastAsia" w:ascii="仿宋" w:hAnsi="仿宋" w:eastAsia="仿宋" w:cs="Times New Roman"/>
                <w:sz w:val="32"/>
                <w:szCs w:val="24"/>
              </w:rPr>
              <w:t>注</w:t>
            </w:r>
          </w:p>
        </w:tc>
        <w:tc>
          <w:tcPr>
            <w:tcW w:w="7987" w:type="dxa"/>
            <w:gridSpan w:val="4"/>
            <w:tcBorders>
              <w:top w:val="single" w:color="auto" w:sz="4" w:space="0"/>
              <w:left w:val="single" w:color="auto" w:sz="4" w:space="0"/>
              <w:bottom w:val="single" w:color="auto" w:sz="8" w:space="0"/>
              <w:right w:val="single" w:color="auto" w:sz="8" w:space="0"/>
            </w:tcBorders>
          </w:tcPr>
          <w:p>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兹证明本委托书确系本单位法定代表人日亲自签署。</w:t>
            </w:r>
          </w:p>
          <w:p>
            <w:pPr>
              <w:spacing w:line="520" w:lineRule="exact"/>
              <w:ind w:firstLine="5440" w:firstLineChars="1700"/>
              <w:rPr>
                <w:rFonts w:ascii="仿宋" w:hAnsi="仿宋" w:eastAsia="仿宋" w:cs="Times New Roman"/>
                <w:sz w:val="32"/>
                <w:szCs w:val="24"/>
              </w:rPr>
            </w:pPr>
            <w:r>
              <w:rPr>
                <w:rFonts w:hint="eastAsia" w:ascii="仿宋" w:hAnsi="仿宋" w:eastAsia="仿宋" w:cs="Times New Roman"/>
                <w:sz w:val="32"/>
                <w:szCs w:val="24"/>
              </w:rPr>
              <w:t>（单位公章）</w:t>
            </w:r>
          </w:p>
          <w:p>
            <w:pPr>
              <w:spacing w:line="520" w:lineRule="exact"/>
              <w:ind w:firstLine="4800" w:firstLineChars="1500"/>
              <w:rPr>
                <w:rFonts w:ascii="仿宋" w:hAnsi="仿宋" w:eastAsia="仿宋" w:cs="Times New Roman"/>
                <w:sz w:val="32"/>
                <w:szCs w:val="24"/>
              </w:rPr>
            </w:pP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44"/>
                <w:u w:val="single"/>
              </w:rPr>
              <w:t xml:space="preserve">   </w:t>
            </w:r>
            <w:r>
              <w:rPr>
                <w:rFonts w:hint="eastAsia" w:ascii="仿宋" w:hAnsi="仿宋" w:eastAsia="仿宋" w:cs="Times New Roman"/>
                <w:sz w:val="32"/>
                <w:szCs w:val="24"/>
              </w:rPr>
              <w:t>日</w:t>
            </w:r>
          </w:p>
        </w:tc>
      </w:tr>
    </w:tbl>
    <w:p>
      <w:pPr>
        <w:spacing w:line="600" w:lineRule="exact"/>
        <w:rPr>
          <w:rFonts w:ascii="黑体" w:hAnsi="宋体" w:eastAsia="黑体" w:cs="Times New Roman"/>
          <w:sz w:val="44"/>
          <w:szCs w:val="36"/>
        </w:rPr>
      </w:pPr>
      <w:r>
        <w:rPr>
          <w:rFonts w:hint="eastAsia" w:ascii="黑体" w:hAnsi="宋体" w:eastAsia="黑体" w:cs="Times New Roman"/>
          <w:sz w:val="44"/>
          <w:szCs w:val="36"/>
        </w:rPr>
        <w:t>国有建设用地使用权挂牌出让竞买报价单</w:t>
      </w:r>
    </w:p>
    <w:p>
      <w:pPr>
        <w:spacing w:line="600" w:lineRule="exact"/>
        <w:ind w:firstLine="5320" w:firstLineChars="1900"/>
        <w:rPr>
          <w:rFonts w:ascii="宋体" w:hAnsi="Times New Roman" w:eastAsia="宋体" w:cs="Times New Roman"/>
          <w:sz w:val="28"/>
          <w:szCs w:val="44"/>
        </w:rPr>
      </w:pPr>
      <w:r>
        <w:rPr>
          <w:rFonts w:hint="eastAsia" w:ascii="宋体" w:hAnsi="Times New Roman" w:eastAsia="宋体" w:cs="Times New Roman"/>
          <w:sz w:val="28"/>
          <w:szCs w:val="24"/>
        </w:rPr>
        <w:t>竞买人编号：</w:t>
      </w:r>
    </w:p>
    <w:p>
      <w:pPr>
        <w:spacing w:line="600" w:lineRule="exact"/>
        <w:ind w:firstLine="5120" w:firstLineChars="1600"/>
        <w:rPr>
          <w:rFonts w:ascii="仿宋_GB2312" w:hAnsi="Times New Roman" w:eastAsia="仿宋_GB2312" w:cs="Times New Roman"/>
          <w:sz w:val="32"/>
          <w:szCs w:val="24"/>
        </w:rPr>
      </w:pPr>
    </w:p>
    <w:tbl>
      <w:tblPr>
        <w:tblStyle w:val="6"/>
        <w:tblW w:w="8748"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448"/>
        <w:gridCol w:w="4954"/>
        <w:gridCol w:w="134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2448" w:type="dxa"/>
            <w:tcBorders>
              <w:top w:val="single" w:color="auto" w:sz="8" w:space="0"/>
              <w:left w:val="single" w:color="auto" w:sz="8"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地块编号</w:t>
            </w:r>
          </w:p>
        </w:tc>
        <w:tc>
          <w:tcPr>
            <w:tcW w:w="4954" w:type="dxa"/>
            <w:tcBorders>
              <w:top w:val="single" w:color="auto" w:sz="8" w:space="0"/>
              <w:left w:val="single" w:color="auto" w:sz="4" w:space="0"/>
              <w:bottom w:val="single" w:color="auto" w:sz="4" w:space="0"/>
              <w:right w:val="single" w:color="auto" w:sz="4" w:space="0"/>
            </w:tcBorders>
            <w:vAlign w:val="center"/>
          </w:tcPr>
          <w:p>
            <w:pPr>
              <w:spacing w:line="400" w:lineRule="exact"/>
              <w:ind w:firstLine="1280" w:firstLineChars="400"/>
              <w:jc w:val="both"/>
              <w:rPr>
                <w:rFonts w:hint="default" w:ascii="仿宋" w:hAnsi="仿宋" w:eastAsia="仿宋" w:cs="Times New Roman"/>
                <w:sz w:val="32"/>
                <w:szCs w:val="24"/>
                <w:u w:val="single"/>
                <w:lang w:val="en-US" w:eastAsia="zh-CN"/>
              </w:rPr>
            </w:pPr>
            <w:r>
              <w:rPr>
                <w:rFonts w:hint="eastAsia" w:ascii="仿宋" w:hAnsi="仿宋" w:eastAsia="仿宋" w:cs="Times New Roman"/>
                <w:sz w:val="32"/>
                <w:szCs w:val="32"/>
                <w:u w:val="single"/>
                <w:lang w:val="en-US" w:eastAsia="zh-CN"/>
              </w:rPr>
              <w:t xml:space="preserve">              </w:t>
            </w:r>
          </w:p>
        </w:tc>
        <w:tc>
          <w:tcPr>
            <w:tcW w:w="1346" w:type="dxa"/>
            <w:vMerge w:val="restart"/>
            <w:tcBorders>
              <w:top w:val="single" w:color="auto" w:sz="8" w:space="0"/>
              <w:left w:val="single" w:color="auto" w:sz="4" w:space="0"/>
              <w:bottom w:val="single" w:color="auto" w:sz="4" w:space="0"/>
              <w:right w:val="single" w:color="auto" w:sz="8"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由</w:t>
            </w:r>
          </w:p>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w:t>
            </w:r>
          </w:p>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买</w:t>
            </w:r>
          </w:p>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人</w:t>
            </w:r>
          </w:p>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填</w:t>
            </w:r>
          </w:p>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写</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714"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竞买报价</w:t>
            </w:r>
          </w:p>
        </w:tc>
        <w:tc>
          <w:tcPr>
            <w:tcW w:w="4954" w:type="dxa"/>
            <w:tcBorders>
              <w:top w:val="single" w:color="auto" w:sz="4" w:space="0"/>
              <w:left w:val="single" w:color="auto" w:sz="4" w:space="0"/>
              <w:bottom w:val="single" w:color="auto" w:sz="4" w:space="0"/>
              <w:right w:val="single" w:color="auto" w:sz="4" w:space="0"/>
            </w:tcBorders>
            <w:vAlign w:val="center"/>
          </w:tcPr>
          <w:p>
            <w:pPr>
              <w:spacing w:line="600" w:lineRule="exact"/>
              <w:ind w:left="960" w:hanging="960" w:hangingChars="300"/>
              <w:rPr>
                <w:rFonts w:hint="eastAsia" w:ascii="仿宋" w:hAnsi="仿宋" w:eastAsia="仿宋" w:cs="Times New Roman"/>
                <w:sz w:val="32"/>
                <w:szCs w:val="24"/>
                <w:lang w:eastAsia="zh-CN"/>
              </w:rPr>
            </w:pPr>
            <w:r>
              <w:rPr>
                <w:rFonts w:hint="eastAsia" w:ascii="仿宋" w:hAnsi="仿宋" w:eastAsia="仿宋" w:cs="Times New Roman"/>
                <w:sz w:val="32"/>
                <w:szCs w:val="24"/>
              </w:rPr>
              <w:t>人民</w:t>
            </w:r>
            <w:r>
              <w:rPr>
                <w:rFonts w:hint="eastAsia" w:ascii="仿宋" w:hAnsi="仿宋" w:eastAsia="仿宋" w:cs="Times New Roman"/>
                <w:sz w:val="32"/>
                <w:szCs w:val="24"/>
                <w:lang w:val="en-US" w:eastAsia="zh-CN"/>
              </w:rPr>
              <w:t>币</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(大写</w:t>
            </w:r>
            <w:r>
              <w:rPr>
                <w:rFonts w:hint="eastAsia" w:ascii="仿宋" w:hAnsi="仿宋" w:eastAsia="仿宋" w:cs="Times New Roman"/>
                <w:sz w:val="32"/>
                <w:szCs w:val="24"/>
                <w:lang w:eastAsia="zh-CN"/>
              </w:rPr>
              <w:t>）</w:t>
            </w:r>
          </w:p>
          <w:p>
            <w:pPr>
              <w:spacing w:line="600" w:lineRule="exact"/>
              <w:ind w:left="958" w:leftChars="456" w:firstLine="0" w:firstLineChars="0"/>
              <w:rPr>
                <w:rFonts w:ascii="仿宋" w:hAnsi="仿宋" w:eastAsia="仿宋" w:cs="Times New Roman"/>
                <w:sz w:val="32"/>
                <w:szCs w:val="24"/>
              </w:rPr>
            </w:pPr>
            <w:r>
              <w:rPr>
                <w:rFonts w:hint="eastAsia" w:ascii="仿宋" w:hAnsi="仿宋" w:eastAsia="仿宋" w:cs="Times New Roman"/>
                <w:sz w:val="32"/>
                <w:szCs w:val="24"/>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元)</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仿宋" w:hAnsi="仿宋" w:eastAsia="仿宋" w:cs="Times New Roman"/>
                <w:sz w:val="3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2453"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竞 买 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640" w:lineRule="exact"/>
              <w:rPr>
                <w:rFonts w:hint="default" w:ascii="仿宋" w:hAnsi="仿宋" w:eastAsia="仿宋" w:cs="Times New Roman"/>
                <w:sz w:val="30"/>
                <w:szCs w:val="30"/>
                <w:u w:val="single"/>
                <w:lang w:val="en-US" w:eastAsia="zh-CN"/>
              </w:rPr>
            </w:pPr>
            <w:r>
              <w:rPr>
                <w:rFonts w:hint="eastAsia" w:ascii="仿宋" w:hAnsi="仿宋" w:eastAsia="仿宋" w:cs="Times New Roman"/>
                <w:sz w:val="32"/>
                <w:szCs w:val="24"/>
              </w:rPr>
              <w:t>名称：</w:t>
            </w:r>
            <w:r>
              <w:rPr>
                <w:rFonts w:hint="eastAsia" w:ascii="仿宋" w:hAnsi="仿宋" w:eastAsia="仿宋" w:cs="Times New Roman"/>
                <w:sz w:val="32"/>
                <w:szCs w:val="24"/>
                <w:u w:val="single"/>
                <w:lang w:val="en-US" w:eastAsia="zh-CN"/>
              </w:rPr>
              <w:t xml:space="preserve">                  </w:t>
            </w:r>
          </w:p>
          <w:p>
            <w:pPr>
              <w:spacing w:line="640" w:lineRule="exact"/>
              <w:ind w:firstLine="1600" w:firstLineChars="500"/>
              <w:rPr>
                <w:rFonts w:ascii="仿宋" w:hAnsi="仿宋" w:eastAsia="仿宋" w:cs="Times New Roman"/>
                <w:sz w:val="32"/>
                <w:szCs w:val="24"/>
              </w:rPr>
            </w:pPr>
            <w:r>
              <w:rPr>
                <w:rFonts w:hint="eastAsia" w:ascii="仿宋" w:hAnsi="仿宋" w:eastAsia="仿宋" w:cs="Times New Roman"/>
                <w:sz w:val="32"/>
                <w:szCs w:val="24"/>
              </w:rPr>
              <w:t>（加盖公章）</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仿宋" w:hAnsi="仿宋" w:eastAsia="仿宋" w:cs="Times New Roman"/>
                <w:sz w:val="3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862"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法定代表人</w:t>
            </w:r>
          </w:p>
          <w:p>
            <w:pPr>
              <w:spacing w:line="400" w:lineRule="exact"/>
              <w:jc w:val="center"/>
              <w:rPr>
                <w:rFonts w:ascii="仿宋" w:hAnsi="仿宋" w:eastAsia="仿宋" w:cs="Times New Roman"/>
                <w:sz w:val="32"/>
                <w:szCs w:val="30"/>
              </w:rPr>
            </w:pPr>
            <w:r>
              <w:rPr>
                <w:rFonts w:hint="eastAsia" w:ascii="仿宋" w:hAnsi="仿宋" w:eastAsia="仿宋" w:cs="Times New Roman"/>
                <w:sz w:val="32"/>
                <w:szCs w:val="30"/>
              </w:rPr>
              <w:t>（或授权委托代理人）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p>
          <w:p>
            <w:pPr>
              <w:spacing w:line="400" w:lineRule="exact"/>
              <w:jc w:val="center"/>
              <w:rPr>
                <w:rFonts w:ascii="仿宋" w:hAnsi="仿宋" w:eastAsia="仿宋" w:cs="Times New Roman"/>
                <w:sz w:val="32"/>
                <w:szCs w:val="24"/>
              </w:rPr>
            </w:pPr>
          </w:p>
          <w:p>
            <w:pPr>
              <w:spacing w:line="400" w:lineRule="exact"/>
              <w:jc w:val="center"/>
              <w:rPr>
                <w:rFonts w:ascii="仿宋" w:hAnsi="仿宋" w:eastAsia="仿宋" w:cs="Times New Roman"/>
                <w:sz w:val="32"/>
                <w:szCs w:val="24"/>
              </w:rPr>
            </w:pPr>
          </w:p>
          <w:p>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8" w:space="0"/>
              <w:left w:val="single" w:color="auto" w:sz="4" w:space="0"/>
              <w:bottom w:val="single" w:color="auto" w:sz="4" w:space="0"/>
              <w:right w:val="single" w:color="auto" w:sz="8" w:space="0"/>
            </w:tcBorders>
            <w:vAlign w:val="center"/>
          </w:tcPr>
          <w:p>
            <w:pPr>
              <w:widowControl/>
              <w:jc w:val="left"/>
              <w:rPr>
                <w:rFonts w:ascii="仿宋" w:hAnsi="仿宋" w:eastAsia="仿宋" w:cs="Times New Roman"/>
                <w:sz w:val="3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79"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收到报价时间</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00" w:lineRule="exact"/>
              <w:ind w:firstLine="320" w:firstLineChars="100"/>
              <w:rPr>
                <w:rFonts w:hint="default" w:ascii="仿宋" w:hAnsi="仿宋" w:eastAsia="仿宋" w:cs="Times New Roman"/>
                <w:sz w:val="32"/>
                <w:szCs w:val="24"/>
                <w:lang w:val="en-US" w:eastAsia="zh-CN"/>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restart"/>
            <w:tcBorders>
              <w:top w:val="single" w:color="auto" w:sz="4" w:space="0"/>
              <w:left w:val="single" w:color="auto" w:sz="4" w:space="0"/>
              <w:bottom w:val="single" w:color="auto" w:sz="8" w:space="0"/>
              <w:right w:val="single" w:color="auto" w:sz="8" w:space="0"/>
            </w:tcBorders>
            <w:vAlign w:val="center"/>
          </w:tcPr>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由</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挂</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牌</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主</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持</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人</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填</w:t>
            </w:r>
          </w:p>
          <w:p>
            <w:pPr>
              <w:spacing w:line="400" w:lineRule="exact"/>
              <w:jc w:val="center"/>
              <w:rPr>
                <w:rFonts w:ascii="仿宋" w:hAnsi="仿宋" w:eastAsia="仿宋" w:cs="Times New Roman"/>
                <w:spacing w:val="-10"/>
                <w:sz w:val="32"/>
                <w:szCs w:val="24"/>
              </w:rPr>
            </w:pPr>
            <w:r>
              <w:rPr>
                <w:rFonts w:hint="eastAsia" w:ascii="仿宋" w:hAnsi="仿宋" w:eastAsia="仿宋" w:cs="Times New Roman"/>
                <w:spacing w:val="-10"/>
                <w:sz w:val="32"/>
                <w:szCs w:val="24"/>
              </w:rPr>
              <w:t>写</w:t>
            </w:r>
          </w:p>
          <w:p>
            <w:pPr>
              <w:spacing w:line="400" w:lineRule="exact"/>
              <w:jc w:val="center"/>
              <w:rPr>
                <w:rFonts w:ascii="仿宋" w:hAnsi="仿宋" w:eastAsia="仿宋" w:cs="Times New Roman"/>
                <w:sz w:val="3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696" w:hRule="atLeast"/>
          <w:jc w:val="center"/>
        </w:trPr>
        <w:tc>
          <w:tcPr>
            <w:tcW w:w="2448"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挂牌主持人</w:t>
            </w:r>
          </w:p>
        </w:tc>
        <w:tc>
          <w:tcPr>
            <w:tcW w:w="495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Times New Roman"/>
                <w:sz w:val="32"/>
                <w:szCs w:val="24"/>
              </w:rPr>
            </w:pPr>
          </w:p>
          <w:p>
            <w:pPr>
              <w:spacing w:line="400" w:lineRule="exact"/>
              <w:jc w:val="center"/>
              <w:rPr>
                <w:rFonts w:ascii="仿宋" w:hAnsi="仿宋" w:eastAsia="仿宋" w:cs="Times New Roman"/>
                <w:sz w:val="32"/>
                <w:szCs w:val="24"/>
              </w:rPr>
            </w:pPr>
          </w:p>
          <w:p>
            <w:pPr>
              <w:spacing w:line="400" w:lineRule="exact"/>
              <w:jc w:val="center"/>
              <w:rPr>
                <w:rFonts w:ascii="仿宋" w:hAnsi="仿宋" w:eastAsia="仿宋" w:cs="Times New Roman"/>
                <w:sz w:val="32"/>
                <w:szCs w:val="24"/>
              </w:rPr>
            </w:pPr>
          </w:p>
          <w:p>
            <w:pPr>
              <w:spacing w:line="400" w:lineRule="exact"/>
              <w:rPr>
                <w:rFonts w:ascii="仿宋" w:hAnsi="仿宋" w:eastAsia="仿宋" w:cs="Times New Roman"/>
                <w:sz w:val="32"/>
                <w:szCs w:val="24"/>
              </w:rPr>
            </w:pPr>
            <w:r>
              <w:rPr>
                <w:rFonts w:hint="eastAsia" w:ascii="仿宋" w:hAnsi="仿宋" w:eastAsia="仿宋" w:cs="Times New Roman"/>
                <w:sz w:val="32"/>
                <w:szCs w:val="24"/>
              </w:rPr>
              <w:t>（签名）</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pPr>
              <w:widowControl/>
              <w:jc w:val="left"/>
              <w:rPr>
                <w:rFonts w:ascii="仿宋" w:hAnsi="仿宋" w:eastAsia="仿宋" w:cs="Times New Roman"/>
                <w:sz w:val="32"/>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2448" w:type="dxa"/>
            <w:tcBorders>
              <w:top w:val="single" w:color="auto" w:sz="4" w:space="0"/>
              <w:left w:val="single" w:color="auto" w:sz="8" w:space="0"/>
              <w:bottom w:val="single" w:color="auto" w:sz="8" w:space="0"/>
              <w:right w:val="single" w:color="auto" w:sz="4" w:space="0"/>
            </w:tcBorders>
            <w:vAlign w:val="center"/>
          </w:tcPr>
          <w:p>
            <w:pPr>
              <w:spacing w:line="400" w:lineRule="exact"/>
              <w:jc w:val="center"/>
              <w:rPr>
                <w:rFonts w:ascii="仿宋" w:hAnsi="仿宋" w:eastAsia="仿宋" w:cs="Times New Roman"/>
                <w:sz w:val="32"/>
                <w:szCs w:val="24"/>
              </w:rPr>
            </w:pPr>
            <w:r>
              <w:rPr>
                <w:rFonts w:hint="eastAsia" w:ascii="仿宋" w:hAnsi="仿宋" w:eastAsia="仿宋" w:cs="Times New Roman"/>
                <w:sz w:val="32"/>
                <w:szCs w:val="24"/>
              </w:rPr>
              <w:t>确认时间</w:t>
            </w:r>
          </w:p>
        </w:tc>
        <w:tc>
          <w:tcPr>
            <w:tcW w:w="4954" w:type="dxa"/>
            <w:tcBorders>
              <w:top w:val="single" w:color="auto" w:sz="4" w:space="0"/>
              <w:left w:val="single" w:color="auto" w:sz="4" w:space="0"/>
              <w:bottom w:val="single" w:color="auto" w:sz="8" w:space="0"/>
              <w:right w:val="single" w:color="auto" w:sz="4" w:space="0"/>
            </w:tcBorders>
            <w:vAlign w:val="center"/>
          </w:tcPr>
          <w:p>
            <w:pPr>
              <w:spacing w:line="400" w:lineRule="exact"/>
              <w:rPr>
                <w:rFonts w:ascii="仿宋" w:hAnsi="仿宋" w:eastAsia="仿宋" w:cs="Times New Roman"/>
                <w:sz w:val="32"/>
                <w:szCs w:val="24"/>
              </w:rPr>
            </w:pP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年</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月</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日</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rPr>
              <w:t>时</w:t>
            </w:r>
            <w:r>
              <w:rPr>
                <w:rFonts w:hint="eastAsia" w:ascii="仿宋" w:hAnsi="仿宋" w:eastAsia="仿宋" w:cs="Times New Roman"/>
                <w:sz w:val="32"/>
                <w:szCs w:val="24"/>
                <w:u w:val="single"/>
              </w:rPr>
              <w:t xml:space="preserve">  </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u w:val="none"/>
                <w:lang w:val="en-US" w:eastAsia="zh-CN"/>
              </w:rPr>
              <w:t>分</w:t>
            </w:r>
          </w:p>
        </w:tc>
        <w:tc>
          <w:tcPr>
            <w:tcW w:w="1346" w:type="dxa"/>
            <w:vMerge w:val="continue"/>
            <w:tcBorders>
              <w:top w:val="single" w:color="auto" w:sz="4" w:space="0"/>
              <w:left w:val="single" w:color="auto" w:sz="4" w:space="0"/>
              <w:bottom w:val="single" w:color="auto" w:sz="8" w:space="0"/>
              <w:right w:val="single" w:color="auto" w:sz="8" w:space="0"/>
            </w:tcBorders>
            <w:vAlign w:val="center"/>
          </w:tcPr>
          <w:p>
            <w:pPr>
              <w:widowControl/>
              <w:jc w:val="left"/>
              <w:rPr>
                <w:rFonts w:ascii="仿宋" w:hAnsi="仿宋" w:eastAsia="仿宋" w:cs="Times New Roman"/>
                <w:sz w:val="32"/>
                <w:szCs w:val="24"/>
              </w:rPr>
            </w:pPr>
          </w:p>
        </w:tc>
      </w:tr>
    </w:tbl>
    <w:p>
      <w:pPr>
        <w:rPr>
          <w:rFonts w:ascii="仿宋" w:hAnsi="仿宋" w:eastAsia="仿宋" w:cs="Times New Roman"/>
          <w:szCs w:val="24"/>
        </w:rPr>
      </w:pPr>
    </w:p>
    <w:p>
      <w:pPr>
        <w:spacing w:line="560" w:lineRule="exact"/>
        <w:ind w:firstLine="2640" w:firstLineChars="600"/>
        <w:rPr>
          <w:rFonts w:ascii="黑体" w:hAnsi="宋体" w:eastAsia="黑体" w:cs="Times New Roman"/>
          <w:sz w:val="44"/>
          <w:szCs w:val="36"/>
        </w:rPr>
      </w:pPr>
      <w:r>
        <w:rPr>
          <w:rFonts w:hint="eastAsia" w:ascii="黑体" w:hAnsi="宋体" w:eastAsia="黑体" w:cs="Times New Roman"/>
          <w:sz w:val="44"/>
          <w:szCs w:val="36"/>
        </w:rPr>
        <w:t>竞买资格确认书</w:t>
      </w:r>
    </w:p>
    <w:p>
      <w:pPr>
        <w:spacing w:line="640" w:lineRule="exact"/>
        <w:rPr>
          <w:rFonts w:hint="default" w:ascii="仿宋" w:hAnsi="仿宋" w:eastAsia="仿宋" w:cs="Times New Roman"/>
          <w:sz w:val="32"/>
          <w:szCs w:val="24"/>
          <w:u w:val="single"/>
          <w:lang w:val="en-US" w:eastAsia="zh-CN"/>
        </w:rPr>
      </w:pPr>
      <w:r>
        <w:rPr>
          <w:rFonts w:hint="eastAsia" w:ascii="仿宋" w:hAnsi="仿宋" w:eastAsia="仿宋" w:cs="Times New Roman"/>
          <w:sz w:val="32"/>
          <w:szCs w:val="24"/>
          <w:u w:val="none"/>
          <w:lang w:val="en-US" w:eastAsia="zh-CN"/>
        </w:rPr>
        <w:t>：</w:t>
      </w:r>
    </w:p>
    <w:p>
      <w:pPr>
        <w:spacing w:line="600" w:lineRule="exact"/>
        <w:ind w:firstLine="640" w:firstLineChars="200"/>
        <w:jc w:val="left"/>
        <w:rPr>
          <w:rFonts w:ascii="仿宋" w:hAnsi="仿宋" w:eastAsia="仿宋" w:cs="Times New Roman"/>
          <w:sz w:val="32"/>
          <w:szCs w:val="24"/>
        </w:rPr>
      </w:pPr>
      <w:r>
        <w:rPr>
          <w:rFonts w:hint="eastAsia" w:ascii="仿宋" w:hAnsi="仿宋" w:eastAsia="仿宋" w:cs="Times New Roman"/>
          <w:sz w:val="32"/>
          <w:szCs w:val="24"/>
        </w:rPr>
        <w:t>你方提交的对</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竞买申请书及相关文件资料收悉。经审查，你方已按规定交纳了竞买保证金，所提交文件资料符合我方本次挂牌出让文件的规定和要求，现确认你方具备参加本次国有建设用地使用权挂牌竞买资格。请持此《竞买资格确认书》参加我中心于</w:t>
      </w:r>
      <w:r>
        <w:rPr>
          <w:rFonts w:hint="eastAsia" w:ascii="仿宋" w:hAnsi="仿宋" w:eastAsia="仿宋" w:cs="Times New Roman"/>
          <w:sz w:val="32"/>
          <w:szCs w:val="24"/>
          <w:u w:val="single"/>
          <w:lang w:val="en-US" w:eastAsia="zh-CN"/>
        </w:rPr>
        <w:t>2023</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6</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6</w:t>
      </w:r>
      <w:r>
        <w:rPr>
          <w:rFonts w:hint="eastAsia" w:ascii="仿宋" w:hAnsi="仿宋" w:eastAsia="仿宋" w:cs="Times New Roman"/>
          <w:sz w:val="32"/>
          <w:szCs w:val="24"/>
        </w:rPr>
        <w:t>日至</w:t>
      </w:r>
      <w:r>
        <w:rPr>
          <w:rFonts w:hint="eastAsia" w:ascii="仿宋" w:hAnsi="仿宋" w:eastAsia="仿宋" w:cs="Times New Roman"/>
          <w:sz w:val="32"/>
          <w:szCs w:val="24"/>
          <w:u w:val="single"/>
          <w:lang w:val="en-US" w:eastAsia="zh-CN"/>
        </w:rPr>
        <w:t xml:space="preserve">2023 </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6</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16</w:t>
      </w:r>
      <w:r>
        <w:rPr>
          <w:rFonts w:hint="eastAsia" w:ascii="仿宋" w:hAnsi="仿宋" w:eastAsia="仿宋" w:cs="Times New Roman"/>
          <w:sz w:val="32"/>
          <w:szCs w:val="24"/>
        </w:rPr>
        <w:t>日在大冶市公共资源交易中心举行的国有建设用地使用权挂牌出让活动。</w:t>
      </w:r>
    </w:p>
    <w:p>
      <w:pPr>
        <w:spacing w:line="600" w:lineRule="exact"/>
        <w:ind w:firstLine="640" w:firstLineChars="200"/>
        <w:jc w:val="left"/>
        <w:rPr>
          <w:rFonts w:ascii="仿宋" w:hAnsi="仿宋" w:eastAsia="仿宋" w:cs="Times New Roman"/>
          <w:sz w:val="32"/>
          <w:szCs w:val="24"/>
        </w:rPr>
      </w:pPr>
    </w:p>
    <w:p>
      <w:pPr>
        <w:spacing w:line="600" w:lineRule="exact"/>
        <w:ind w:firstLine="640" w:firstLineChars="200"/>
        <w:jc w:val="left"/>
        <w:rPr>
          <w:rFonts w:ascii="仿宋" w:hAnsi="仿宋" w:eastAsia="仿宋" w:cs="Times New Roman"/>
          <w:sz w:val="32"/>
          <w:szCs w:val="24"/>
        </w:rPr>
      </w:pPr>
    </w:p>
    <w:p>
      <w:pPr>
        <w:spacing w:line="600" w:lineRule="exact"/>
        <w:ind w:firstLine="3840" w:firstLineChars="1200"/>
        <w:jc w:val="center"/>
        <w:rPr>
          <w:rFonts w:ascii="仿宋" w:hAnsi="仿宋" w:eastAsia="仿宋" w:cs="Times New Roman"/>
          <w:sz w:val="32"/>
          <w:szCs w:val="24"/>
        </w:rPr>
      </w:pPr>
    </w:p>
    <w:p>
      <w:pPr>
        <w:wordWrap w:val="0"/>
        <w:spacing w:line="600" w:lineRule="exact"/>
        <w:ind w:firstLine="4160" w:firstLineChars="1300"/>
        <w:jc w:val="center"/>
        <w:rPr>
          <w:rFonts w:ascii="仿宋" w:hAnsi="仿宋" w:eastAsia="仿宋" w:cs="Times New Roman"/>
          <w:szCs w:val="24"/>
        </w:rPr>
      </w:pPr>
      <w:r>
        <w:rPr>
          <w:rFonts w:hint="eastAsia" w:ascii="仿宋" w:hAnsi="仿宋" w:eastAsia="仿宋" w:cs="Times New Roman"/>
          <w:sz w:val="32"/>
          <w:szCs w:val="24"/>
        </w:rPr>
        <w:t xml:space="preserve">   202</w:t>
      </w:r>
      <w:r>
        <w:rPr>
          <w:rFonts w:hint="eastAsia" w:ascii="仿宋" w:hAnsi="仿宋" w:eastAsia="仿宋" w:cs="Times New Roman"/>
          <w:sz w:val="32"/>
          <w:szCs w:val="24"/>
          <w:lang w:val="en-US" w:eastAsia="zh-CN"/>
        </w:rPr>
        <w:t>3</w:t>
      </w:r>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月</w:t>
      </w: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日</w:t>
      </w:r>
    </w:p>
    <w:p>
      <w:pPr>
        <w:spacing w:line="460" w:lineRule="exact"/>
        <w:rPr>
          <w:rFonts w:ascii="仿宋" w:hAnsi="仿宋" w:eastAsia="仿宋" w:cs="Times New Roman"/>
          <w:bCs/>
          <w:sz w:val="32"/>
          <w:szCs w:val="32"/>
        </w:rPr>
      </w:pPr>
    </w:p>
    <w:p>
      <w:pPr>
        <w:spacing w:line="460" w:lineRule="exact"/>
        <w:rPr>
          <w:rFonts w:ascii="宋体" w:hAnsi="宋体" w:eastAsia="宋体" w:cs="Times New Roman"/>
          <w:bCs/>
          <w:sz w:val="32"/>
          <w:szCs w:val="32"/>
        </w:rPr>
      </w:pPr>
    </w:p>
    <w:p>
      <w:pPr>
        <w:spacing w:line="460" w:lineRule="exact"/>
        <w:rPr>
          <w:rFonts w:ascii="宋体" w:hAnsi="宋体" w:eastAsia="宋体" w:cs="Times New Roman"/>
          <w:bCs/>
          <w:sz w:val="32"/>
          <w:szCs w:val="32"/>
        </w:rPr>
      </w:pPr>
    </w:p>
    <w:p>
      <w:pPr>
        <w:spacing w:line="500" w:lineRule="exact"/>
        <w:rPr>
          <w:rFonts w:ascii="宋体" w:hAnsi="宋体" w:eastAsia="宋体" w:cs="Times New Roman"/>
          <w:bCs/>
          <w:sz w:val="32"/>
          <w:szCs w:val="32"/>
        </w:rPr>
      </w:pPr>
    </w:p>
    <w:p>
      <w:pPr>
        <w:spacing w:line="500" w:lineRule="exact"/>
        <w:ind w:firstLine="3300" w:firstLineChars="750"/>
        <w:rPr>
          <w:rFonts w:ascii="黑体" w:hAnsi="宋体" w:eastAsia="黑体" w:cs="Times New Roman"/>
          <w:sz w:val="44"/>
          <w:szCs w:val="36"/>
        </w:rPr>
      </w:pPr>
    </w:p>
    <w:p>
      <w:pPr>
        <w:spacing w:line="500" w:lineRule="exact"/>
        <w:ind w:firstLine="3300" w:firstLineChars="750"/>
        <w:rPr>
          <w:rFonts w:ascii="黑体" w:hAnsi="宋体" w:eastAsia="黑体" w:cs="Times New Roman"/>
          <w:sz w:val="44"/>
          <w:szCs w:val="36"/>
        </w:rPr>
      </w:pPr>
    </w:p>
    <w:p>
      <w:pPr>
        <w:spacing w:line="500" w:lineRule="exact"/>
        <w:ind w:firstLine="3300" w:firstLineChars="750"/>
        <w:rPr>
          <w:rFonts w:ascii="黑体" w:hAnsi="宋体" w:eastAsia="黑体" w:cs="Times New Roman"/>
          <w:sz w:val="44"/>
          <w:szCs w:val="36"/>
        </w:rPr>
      </w:pPr>
    </w:p>
    <w:p>
      <w:pPr>
        <w:spacing w:line="500" w:lineRule="exact"/>
        <w:ind w:firstLine="3300" w:firstLineChars="750"/>
        <w:rPr>
          <w:rFonts w:ascii="黑体" w:hAnsi="宋体" w:eastAsia="黑体" w:cs="Times New Roman"/>
          <w:sz w:val="44"/>
          <w:szCs w:val="36"/>
        </w:rPr>
      </w:pPr>
    </w:p>
    <w:p>
      <w:pPr>
        <w:spacing w:line="500" w:lineRule="exact"/>
        <w:ind w:firstLine="3300" w:firstLineChars="750"/>
        <w:rPr>
          <w:rFonts w:ascii="黑体" w:hAnsi="宋体" w:eastAsia="黑体" w:cs="Times New Roman"/>
          <w:sz w:val="44"/>
          <w:szCs w:val="36"/>
        </w:rPr>
      </w:pPr>
    </w:p>
    <w:p>
      <w:pPr>
        <w:spacing w:line="500" w:lineRule="exact"/>
        <w:ind w:firstLine="3300" w:firstLineChars="750"/>
        <w:rPr>
          <w:rFonts w:ascii="黑体" w:hAnsi="宋体" w:eastAsia="黑体" w:cs="Times New Roman"/>
          <w:sz w:val="44"/>
          <w:szCs w:val="36"/>
        </w:rPr>
      </w:pPr>
    </w:p>
    <w:p>
      <w:pPr>
        <w:spacing w:line="500" w:lineRule="exact"/>
        <w:rPr>
          <w:rFonts w:ascii="黑体" w:hAnsi="宋体" w:eastAsia="黑体" w:cs="Times New Roman"/>
          <w:sz w:val="44"/>
          <w:szCs w:val="36"/>
        </w:rPr>
      </w:pPr>
    </w:p>
    <w:p>
      <w:pPr>
        <w:spacing w:line="500" w:lineRule="exact"/>
        <w:rPr>
          <w:rFonts w:ascii="黑体" w:hAnsi="宋体" w:eastAsia="黑体" w:cs="Times New Roman"/>
          <w:sz w:val="44"/>
          <w:szCs w:val="36"/>
        </w:rPr>
      </w:pPr>
    </w:p>
    <w:p>
      <w:pPr>
        <w:spacing w:line="500" w:lineRule="exact"/>
        <w:ind w:firstLine="3080" w:firstLineChars="700"/>
        <w:rPr>
          <w:rFonts w:ascii="黑体" w:hAnsi="宋体" w:eastAsia="黑体" w:cs="Times New Roman"/>
          <w:sz w:val="44"/>
          <w:szCs w:val="36"/>
        </w:rPr>
      </w:pPr>
      <w:r>
        <w:rPr>
          <w:rFonts w:hint="eastAsia" w:ascii="黑体" w:hAnsi="宋体" w:eastAsia="黑体" w:cs="Times New Roman"/>
          <w:sz w:val="44"/>
          <w:szCs w:val="36"/>
        </w:rPr>
        <w:t>成交确认书</w:t>
      </w:r>
    </w:p>
    <w:p>
      <w:pPr>
        <w:spacing w:line="500" w:lineRule="exact"/>
        <w:jc w:val="center"/>
        <w:rPr>
          <w:rFonts w:ascii="仿宋_GB2312" w:hAnsi="Times New Roman" w:eastAsia="仿宋_GB2312" w:cs="Times New Roman"/>
          <w:sz w:val="32"/>
          <w:szCs w:val="36"/>
        </w:rPr>
      </w:pPr>
    </w:p>
    <w:p>
      <w:pPr>
        <w:spacing w:line="640" w:lineRule="exact"/>
        <w:ind w:firstLine="640" w:firstLineChars="200"/>
        <w:rPr>
          <w:rFonts w:hint="eastAsia" w:ascii="仿宋" w:hAnsi="仿宋" w:eastAsia="仿宋" w:cs="Times New Roman"/>
          <w:sz w:val="32"/>
          <w:szCs w:val="24"/>
        </w:rPr>
      </w:pPr>
      <w:r>
        <w:rPr>
          <w:rFonts w:hint="eastAsia" w:ascii="仿宋" w:hAnsi="仿宋" w:eastAsia="仿宋" w:cs="Times New Roman"/>
          <w:sz w:val="32"/>
          <w:szCs w:val="24"/>
        </w:rPr>
        <w:t>挂牌人于</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3</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6</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6</w:t>
      </w:r>
      <w:r>
        <w:rPr>
          <w:rFonts w:hint="eastAsia" w:ascii="仿宋" w:hAnsi="仿宋" w:eastAsia="仿宋" w:cs="Times New Roman"/>
          <w:sz w:val="32"/>
          <w:szCs w:val="24"/>
        </w:rPr>
        <w:t>日至</w:t>
      </w:r>
      <w:r>
        <w:rPr>
          <w:rFonts w:hint="eastAsia" w:ascii="仿宋" w:hAnsi="仿宋" w:eastAsia="仿宋" w:cs="Times New Roman"/>
          <w:sz w:val="32"/>
          <w:szCs w:val="24"/>
          <w:u w:val="single"/>
        </w:rPr>
        <w:t>202</w:t>
      </w:r>
      <w:r>
        <w:rPr>
          <w:rFonts w:hint="eastAsia" w:ascii="仿宋" w:hAnsi="仿宋" w:eastAsia="仿宋" w:cs="Times New Roman"/>
          <w:sz w:val="32"/>
          <w:szCs w:val="24"/>
          <w:u w:val="single"/>
          <w:lang w:val="en-US" w:eastAsia="zh-CN"/>
        </w:rPr>
        <w:t>3</w:t>
      </w:r>
      <w:r>
        <w:rPr>
          <w:rFonts w:hint="eastAsia" w:ascii="仿宋" w:hAnsi="仿宋" w:eastAsia="仿宋" w:cs="Times New Roman"/>
          <w:sz w:val="32"/>
          <w:szCs w:val="24"/>
        </w:rPr>
        <w:t>年</w:t>
      </w:r>
      <w:r>
        <w:rPr>
          <w:rFonts w:hint="eastAsia" w:ascii="仿宋" w:hAnsi="仿宋" w:eastAsia="仿宋" w:cs="Times New Roman"/>
          <w:sz w:val="32"/>
          <w:szCs w:val="24"/>
          <w:u w:val="single"/>
          <w:lang w:val="en-US" w:eastAsia="zh-CN"/>
        </w:rPr>
        <w:t>6</w:t>
      </w:r>
      <w:r>
        <w:rPr>
          <w:rFonts w:hint="eastAsia" w:ascii="仿宋" w:hAnsi="仿宋" w:eastAsia="仿宋" w:cs="Times New Roman"/>
          <w:sz w:val="32"/>
          <w:szCs w:val="24"/>
        </w:rPr>
        <w:t>月</w:t>
      </w:r>
      <w:r>
        <w:rPr>
          <w:rFonts w:hint="eastAsia" w:ascii="仿宋" w:hAnsi="仿宋" w:eastAsia="仿宋" w:cs="Times New Roman"/>
          <w:sz w:val="32"/>
          <w:szCs w:val="24"/>
          <w:u w:val="single"/>
          <w:lang w:val="en-US" w:eastAsia="zh-CN"/>
        </w:rPr>
        <w:t>16</w:t>
      </w:r>
      <w:r>
        <w:rPr>
          <w:rFonts w:hint="eastAsia" w:ascii="仿宋" w:hAnsi="仿宋" w:eastAsia="仿宋" w:cs="Times New Roman"/>
          <w:sz w:val="32"/>
          <w:szCs w:val="24"/>
        </w:rPr>
        <w:t>日在大冶市公共资源交易中心举办的国有建设用地使用权挂牌出让活动中，</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竞得编号</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号地块的国有建设用地使用权。现将有关事项确认如下：</w:t>
      </w:r>
    </w:p>
    <w:p>
      <w:pPr>
        <w:spacing w:line="520" w:lineRule="exact"/>
        <w:ind w:left="319" w:leftChars="152" w:firstLine="320" w:firstLineChars="100"/>
        <w:jc w:val="both"/>
        <w:rPr>
          <w:rFonts w:ascii="仿宋" w:hAnsi="仿宋" w:eastAsia="仿宋" w:cs="Times New Roman"/>
          <w:sz w:val="32"/>
          <w:szCs w:val="24"/>
        </w:rPr>
      </w:pPr>
      <w:r>
        <w:rPr>
          <w:rFonts w:hint="eastAsia" w:ascii="仿宋" w:hAnsi="仿宋" w:eastAsia="仿宋" w:cs="Times New Roman"/>
          <w:sz w:val="32"/>
          <w:szCs w:val="24"/>
        </w:rPr>
        <w:t>该地块成交单价为每平方米人民币</w:t>
      </w:r>
      <w:r>
        <w:rPr>
          <w:rFonts w:hint="eastAsia" w:ascii="仿宋" w:hAnsi="仿宋" w:eastAsia="仿宋" w:cs="Times New Roman"/>
          <w:sz w:val="32"/>
          <w:szCs w:val="24"/>
          <w:lang w:val="en-US" w:eastAsia="zh-CN"/>
        </w:rPr>
        <w:t>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）。总价为人民币大写</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w:t>
      </w:r>
      <w:r>
        <w:rPr>
          <w:rFonts w:hint="eastAsia" w:ascii="仿宋" w:hAnsi="仿宋" w:eastAsia="仿宋" w:cs="Times New Roman"/>
          <w:sz w:val="32"/>
          <w:szCs w:val="24"/>
          <w:u w:val="single"/>
        </w:rPr>
        <w:t>￥</w:t>
      </w:r>
      <w:r>
        <w:rPr>
          <w:rFonts w:hint="eastAsia" w:ascii="仿宋" w:hAnsi="仿宋" w:eastAsia="仿宋" w:cs="Times New Roman"/>
          <w:sz w:val="32"/>
          <w:szCs w:val="24"/>
          <w:u w:val="single"/>
          <w:lang w:val="en-US" w:eastAsia="zh-CN"/>
        </w:rPr>
        <w:t xml:space="preserve">     </w:t>
      </w:r>
      <w:r>
        <w:rPr>
          <w:rFonts w:hint="eastAsia" w:ascii="仿宋" w:hAnsi="仿宋" w:eastAsia="仿宋" w:cs="Times New Roman"/>
          <w:sz w:val="32"/>
          <w:szCs w:val="24"/>
        </w:rPr>
        <w:t>）。</w:t>
      </w:r>
    </w:p>
    <w:p>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竞得人在挂牌成交后交纳的竞买保证金在挂牌成交后自动转作受让地块的定金。竞得人应当在挂牌成交30个工作日内，持本《成交确认书》与大冶市自然资源和规划局签订《国有建设用地使用权出让合同》。不按期签订《国有建设用地使用权出让合同》的，视为竞得人放弃竞得资格，竞得人应承担相应法律责任。</w:t>
      </w:r>
    </w:p>
    <w:p>
      <w:pPr>
        <w:spacing w:line="520" w:lineRule="exact"/>
        <w:ind w:firstLine="640" w:firstLineChars="200"/>
        <w:rPr>
          <w:rFonts w:ascii="仿宋" w:hAnsi="仿宋" w:eastAsia="仿宋" w:cs="Times New Roman"/>
          <w:sz w:val="32"/>
          <w:szCs w:val="24"/>
        </w:rPr>
      </w:pPr>
      <w:r>
        <w:rPr>
          <w:rFonts w:hint="eastAsia" w:ascii="仿宋" w:hAnsi="仿宋" w:eastAsia="仿宋" w:cs="Times New Roman"/>
          <w:sz w:val="32"/>
          <w:szCs w:val="24"/>
        </w:rPr>
        <w:t xml:space="preserve">本《成交确认书》一式肆份，挂牌人执贰份，竞得人执贰份。  </w:t>
      </w:r>
    </w:p>
    <w:p>
      <w:pPr>
        <w:spacing w:line="500" w:lineRule="exact"/>
        <w:ind w:firstLine="640" w:firstLineChars="200"/>
        <w:rPr>
          <w:rFonts w:ascii="仿宋" w:hAnsi="仿宋" w:eastAsia="仿宋" w:cs="Times New Roman"/>
          <w:sz w:val="32"/>
          <w:szCs w:val="44"/>
        </w:rPr>
      </w:pPr>
      <w:r>
        <w:rPr>
          <w:rFonts w:hint="eastAsia" w:ascii="仿宋" w:hAnsi="仿宋" w:eastAsia="仿宋" w:cs="Times New Roman"/>
          <w:sz w:val="32"/>
          <w:szCs w:val="44"/>
        </w:rPr>
        <w:t>特此确认。</w:t>
      </w:r>
    </w:p>
    <w:p>
      <w:pPr>
        <w:spacing w:line="500" w:lineRule="exact"/>
        <w:rPr>
          <w:rFonts w:ascii="仿宋" w:hAnsi="仿宋" w:eastAsia="仿宋" w:cs="Times New Roman"/>
          <w:sz w:val="32"/>
          <w:szCs w:val="44"/>
        </w:rPr>
      </w:pPr>
      <w:r>
        <w:rPr>
          <w:rFonts w:hint="eastAsia" w:ascii="仿宋" w:hAnsi="仿宋" w:eastAsia="仿宋" w:cs="Times New Roman"/>
          <w:sz w:val="32"/>
          <w:szCs w:val="44"/>
        </w:rPr>
        <w:t>出让人（盖章）：      挂牌人（盖章）：   竞得人（盖章）：</w:t>
      </w:r>
    </w:p>
    <w:p>
      <w:pPr>
        <w:spacing w:line="500" w:lineRule="exact"/>
        <w:jc w:val="left"/>
        <w:rPr>
          <w:rFonts w:ascii="仿宋" w:hAnsi="仿宋" w:eastAsia="仿宋"/>
          <w:spacing w:val="-16"/>
          <w:sz w:val="28"/>
          <w:szCs w:val="28"/>
        </w:rPr>
      </w:pPr>
    </w:p>
    <w:p>
      <w:pPr>
        <w:spacing w:line="500" w:lineRule="exact"/>
        <w:jc w:val="left"/>
        <w:rPr>
          <w:rFonts w:ascii="仿宋" w:hAnsi="仿宋" w:eastAsia="仿宋"/>
          <w:sz w:val="30"/>
          <w:szCs w:val="30"/>
        </w:rPr>
      </w:pPr>
      <w:r>
        <w:rPr>
          <w:rFonts w:hint="eastAsia" w:ascii="仿宋" w:hAnsi="仿宋" w:eastAsia="仿宋"/>
          <w:sz w:val="30"/>
          <w:szCs w:val="30"/>
        </w:rPr>
        <w:t>(签字)：</w:t>
      </w:r>
      <w:r>
        <w:rPr>
          <w:rFonts w:hint="eastAsia" w:ascii="仿宋" w:hAnsi="仿宋" w:eastAsia="仿宋"/>
          <w:sz w:val="30"/>
          <w:szCs w:val="30"/>
        </w:rPr>
        <w:tab/>
      </w:r>
      <w:r>
        <w:rPr>
          <w:rFonts w:hint="eastAsia" w:ascii="仿宋" w:hAnsi="仿宋" w:eastAsia="仿宋"/>
          <w:sz w:val="30"/>
          <w:szCs w:val="30"/>
        </w:rPr>
        <w:t xml:space="preserve">             (签字):              (签字):</w:t>
      </w:r>
    </w:p>
    <w:p>
      <w:pPr>
        <w:spacing w:line="500" w:lineRule="exact"/>
        <w:ind w:right="600" w:firstLine="3900" w:firstLineChars="1500"/>
        <w:rPr>
          <w:rFonts w:ascii="仿宋" w:hAnsi="仿宋" w:eastAsia="仿宋"/>
          <w:spacing w:val="-10"/>
          <w:sz w:val="28"/>
          <w:szCs w:val="28"/>
        </w:rPr>
      </w:pPr>
    </w:p>
    <w:p>
      <w:pPr>
        <w:spacing w:line="500" w:lineRule="exact"/>
        <w:ind w:right="600" w:firstLine="4500" w:firstLineChars="1500"/>
        <w:rPr>
          <w:rFonts w:ascii="仿宋" w:hAnsi="仿宋" w:eastAsia="仿宋" w:cs="Times New Roman"/>
          <w:spacing w:val="-10"/>
          <w:sz w:val="32"/>
          <w:szCs w:val="24"/>
        </w:rPr>
      </w:pPr>
    </w:p>
    <w:p>
      <w:pPr>
        <w:spacing w:line="500" w:lineRule="exact"/>
        <w:ind w:right="600" w:firstLine="4500" w:firstLineChars="1500"/>
        <w:rPr>
          <w:rFonts w:ascii="仿宋" w:hAnsi="仿宋" w:eastAsia="仿宋" w:cs="Times New Roman"/>
          <w:spacing w:val="-10"/>
          <w:sz w:val="32"/>
          <w:szCs w:val="24"/>
        </w:rPr>
      </w:pPr>
    </w:p>
    <w:p>
      <w:pPr>
        <w:spacing w:line="500" w:lineRule="exact"/>
        <w:ind w:right="600"/>
        <w:jc w:val="right"/>
        <w:rPr>
          <w:rFonts w:ascii="仿宋" w:hAnsi="仿宋" w:eastAsia="仿宋" w:cs="Times New Roman"/>
          <w:sz w:val="32"/>
          <w:szCs w:val="24"/>
        </w:rPr>
      </w:pPr>
      <w:r>
        <w:rPr>
          <w:rFonts w:hint="eastAsia" w:ascii="仿宋" w:hAnsi="仿宋" w:eastAsia="仿宋" w:cs="Times New Roman"/>
          <w:sz w:val="32"/>
          <w:szCs w:val="24"/>
          <w:lang w:val="en-US" w:eastAsia="zh-CN"/>
        </w:rPr>
        <w:t xml:space="preserve">   </w:t>
      </w:r>
      <w:r>
        <w:rPr>
          <w:rFonts w:hint="eastAsia" w:ascii="仿宋" w:hAnsi="仿宋" w:eastAsia="仿宋" w:cs="Times New Roman"/>
          <w:sz w:val="32"/>
          <w:szCs w:val="24"/>
        </w:rPr>
        <w:t>二〇二</w:t>
      </w:r>
      <w:r>
        <w:rPr>
          <w:rFonts w:hint="eastAsia" w:ascii="仿宋" w:hAnsi="仿宋" w:eastAsia="仿宋" w:cs="Times New Roman"/>
          <w:sz w:val="32"/>
          <w:szCs w:val="24"/>
          <w:lang w:val="en-US" w:eastAsia="zh-CN"/>
        </w:rPr>
        <w:t>三</w:t>
      </w:r>
      <w:bookmarkStart w:id="0" w:name="_GoBack"/>
      <w:bookmarkEnd w:id="0"/>
      <w:r>
        <w:rPr>
          <w:rFonts w:hint="eastAsia" w:ascii="仿宋" w:hAnsi="仿宋" w:eastAsia="仿宋" w:cs="Times New Roman"/>
          <w:sz w:val="32"/>
          <w:szCs w:val="24"/>
        </w:rPr>
        <w:t>年</w:t>
      </w:r>
      <w:r>
        <w:rPr>
          <w:rFonts w:hint="eastAsia" w:ascii="仿宋" w:hAnsi="仿宋" w:eastAsia="仿宋" w:cs="Times New Roman"/>
          <w:sz w:val="32"/>
          <w:szCs w:val="24"/>
          <w:lang w:val="en-US" w:eastAsia="zh-CN"/>
        </w:rPr>
        <w:t>六月十六</w:t>
      </w:r>
      <w:r>
        <w:rPr>
          <w:rFonts w:hint="eastAsia" w:ascii="仿宋" w:hAnsi="仿宋" w:eastAsia="仿宋" w:cs="Times New Roman"/>
          <w:sz w:val="32"/>
          <w:szCs w:val="24"/>
        </w:rPr>
        <w:t>日</w:t>
      </w:r>
    </w:p>
    <w:p>
      <w:pPr>
        <w:rPr>
          <w:rFonts w:ascii="仿宋" w:hAnsi="仿宋" w:eastAsia="仿宋" w:cs="Times New Roman"/>
          <w:sz w:val="32"/>
          <w:szCs w:val="2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4478270"/>
    </w:sdtPr>
    <w:sdtContent>
      <w:p>
        <w:pPr>
          <w:pStyle w:val="4"/>
          <w:jc w:val="center"/>
        </w:pPr>
        <w:r>
          <w:fldChar w:fldCharType="begin"/>
        </w:r>
        <w:r>
          <w:instrText xml:space="preserve">PAGE   \* MERGEFORMAT</w:instrText>
        </w:r>
        <w:r>
          <w:fldChar w:fldCharType="separate"/>
        </w:r>
        <w:r>
          <w:rPr>
            <w:lang w:val="zh-CN"/>
          </w:rPr>
          <w:t>15</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921E53"/>
    <w:multiLevelType w:val="multilevel"/>
    <w:tmpl w:val="5C921E53"/>
    <w:lvl w:ilvl="0" w:tentative="0">
      <w:start w:val="1"/>
      <w:numFmt w:val="japaneseCounting"/>
      <w:lvlText w:val="%1、"/>
      <w:lvlJc w:val="left"/>
      <w:pPr>
        <w:tabs>
          <w:tab w:val="left" w:pos="1360"/>
        </w:tabs>
        <w:ind w:left="13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6B9B5BFE"/>
    <w:multiLevelType w:val="multilevel"/>
    <w:tmpl w:val="6B9B5BFE"/>
    <w:lvl w:ilvl="0" w:tentative="0">
      <w:start w:val="1"/>
      <w:numFmt w:val="japaneseCounting"/>
      <w:lvlText w:val="%1、"/>
      <w:lvlJc w:val="left"/>
      <w:pPr>
        <w:tabs>
          <w:tab w:val="left" w:pos="1365"/>
        </w:tabs>
        <w:ind w:left="1365"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2YzIwOTA2MDQyYmUyOGZkNDJhMzNiZDQ2ODljMTMifQ=="/>
  </w:docVars>
  <w:rsids>
    <w:rsidRoot w:val="00000000"/>
    <w:rsid w:val="05AF3BA0"/>
    <w:rsid w:val="06C64C61"/>
    <w:rsid w:val="1F98478E"/>
    <w:rsid w:val="22407639"/>
    <w:rsid w:val="28AD28C3"/>
    <w:rsid w:val="2CA34255"/>
    <w:rsid w:val="35A775AF"/>
    <w:rsid w:val="3F4B5D34"/>
    <w:rsid w:val="423573F8"/>
    <w:rsid w:val="48F61EC7"/>
    <w:rsid w:val="522946B2"/>
    <w:rsid w:val="56B44EFA"/>
    <w:rsid w:val="670E1359"/>
    <w:rsid w:val="678C4AA2"/>
    <w:rsid w:val="6BD70BAA"/>
    <w:rsid w:val="6C376B54"/>
    <w:rsid w:val="71745C25"/>
    <w:rsid w:val="72116582"/>
    <w:rsid w:val="736D6DC6"/>
    <w:rsid w:val="7C5559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540" w:lineRule="exact"/>
      <w:ind w:firstLine="643" w:firstLineChars="200"/>
    </w:pPr>
    <w:rPr>
      <w:rFonts w:eastAsia="仿宋_GB2312"/>
      <w:b/>
      <w:bCs/>
      <w:sz w:val="32"/>
    </w:rPr>
  </w:style>
  <w:style w:type="paragraph" w:styleId="3">
    <w:name w:val="Body Text Indent 2"/>
    <w:basedOn w:val="1"/>
    <w:qFormat/>
    <w:uiPriority w:val="0"/>
    <w:pPr>
      <w:spacing w:line="580" w:lineRule="exact"/>
      <w:ind w:firstLine="640" w:firstLineChars="200"/>
    </w:pPr>
    <w:rPr>
      <w:rFonts w:ascii="仿宋_GB2312" w:eastAsia="仿宋_GB2312"/>
      <w:sz w:val="32"/>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8861</Words>
  <Characters>9427</Characters>
  <Lines>0</Lines>
  <Paragraphs>0</Paragraphs>
  <TotalTime>43</TotalTime>
  <ScaleCrop>false</ScaleCrop>
  <LinksUpToDate>false</LinksUpToDate>
  <CharactersWithSpaces>9950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dc:creator>
  <cp:lastModifiedBy>WPS_1665536116</cp:lastModifiedBy>
  <cp:lastPrinted>2023-05-10T08:10:00Z</cp:lastPrinted>
  <dcterms:modified xsi:type="dcterms:W3CDTF">2023-05-17T00:37:16Z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862B36C797664AD4BCF2CDD85098BB32</vt:lpwstr>
  </property>
</Properties>
</file>