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"https://szs.mof.gov.cn/zt/mlqd_8464/2013yljfcs/202303/t20230327_3874898.htm" </w:instrText>
      </w:r>
      <w:r>
        <w:rPr>
          <w:rFonts w:hint="eastAsia"/>
        </w:rPr>
        <w:fldChar w:fldCharType="separate"/>
      </w:r>
      <w:r>
        <w:rPr>
          <w:rStyle w:val="6"/>
          <w:rFonts w:hint="eastAsia"/>
        </w:rPr>
        <w:t>https://szs.mof.gov.cn/zt/mlqd_8464/2013yljfcs/202303/t20230327_3874898.htm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</w:pPr>
      <w:r>
        <w:t>关于延续实施残疾人就业保障金优惠政策的公告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b/>
          <w:bCs/>
        </w:rPr>
        <w:t>财政部公告2023年第8号</w:t>
      </w:r>
    </w:p>
    <w:p>
      <w:pPr>
        <w:pStyle w:val="3"/>
        <w:keepNext w:val="0"/>
        <w:keepLines w:val="0"/>
        <w:widowControl/>
        <w:suppressLineNumbers w:val="0"/>
        <w:jc w:val="both"/>
      </w:pPr>
      <w:r>
        <w:t>　　为促进小微企业发展，进一步减轻用人单位负担，现就延续实施《财政部关于调整残疾人就业保障金征收政策的公告》（财政部公告2019年第98号）相关优惠政策公告如下： </w:t>
      </w:r>
    </w:p>
    <w:p>
      <w:pPr>
        <w:pStyle w:val="3"/>
        <w:keepNext w:val="0"/>
        <w:keepLines w:val="0"/>
        <w:widowControl/>
        <w:suppressLineNumbers w:val="0"/>
        <w:jc w:val="both"/>
      </w:pPr>
      <w:r>
        <w:t>　　一、延续实施残疾人就业保障金分档减缴政策。其中：用人单位安排残疾人就业比例达到1%（含）以上，但未达到所在地省、自治区、直辖市人民政府规定比例的，按规定应缴费额的50%缴纳残疾人就业保障金；用人单位安排残疾人就业比例在1%以下的，按规定应缴费额的90%缴纳残疾人就业保障金。 </w:t>
      </w:r>
    </w:p>
    <w:p>
      <w:pPr>
        <w:pStyle w:val="3"/>
        <w:keepNext w:val="0"/>
        <w:keepLines w:val="0"/>
        <w:widowControl/>
        <w:suppressLineNumbers w:val="0"/>
        <w:jc w:val="both"/>
      </w:pPr>
      <w:r>
        <w:t>　　二、在职职工人数在30人（含）以下的企业，继续免征残疾人就业保障金。 </w:t>
      </w:r>
    </w:p>
    <w:p>
      <w:pPr>
        <w:pStyle w:val="3"/>
        <w:keepNext w:val="0"/>
        <w:keepLines w:val="0"/>
        <w:widowControl/>
        <w:suppressLineNumbers w:val="0"/>
        <w:jc w:val="both"/>
      </w:pPr>
      <w:r>
        <w:t>　　三、本公告执行期限自2023年1月1日起至2027年12月31日。对符合本公告规定减免条件但缴费人已缴费的，可按规定办理退费。  </w:t>
      </w:r>
    </w:p>
    <w:p>
      <w:pPr>
        <w:pStyle w:val="3"/>
        <w:keepNext w:val="0"/>
        <w:keepLines w:val="0"/>
        <w:widowControl/>
        <w:suppressLineNumbers w:val="0"/>
        <w:jc w:val="both"/>
      </w:pPr>
      <w:r>
        <w:t>　　特此公告。 </w:t>
      </w:r>
    </w:p>
    <w:p>
      <w:pPr>
        <w:pStyle w:val="3"/>
        <w:keepNext w:val="0"/>
        <w:keepLines w:val="0"/>
        <w:widowControl/>
        <w:suppressLineNumbers w:val="0"/>
        <w:jc w:val="right"/>
      </w:pPr>
      <w:r>
        <w:t>　　财  政  部 </w:t>
      </w:r>
    </w:p>
    <w:p>
      <w:pPr>
        <w:pStyle w:val="3"/>
        <w:keepNext w:val="0"/>
        <w:keepLines w:val="0"/>
        <w:widowControl/>
        <w:suppressLineNumbers w:val="0"/>
        <w:jc w:val="right"/>
        <w:rPr>
          <w:rFonts w:hint="eastAsia"/>
        </w:rPr>
      </w:pPr>
      <w:r>
        <w:t>　　2023年3月26日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NWU0MDlhMTZjYWE5NjFmMjIzYjc1OTQ1MTBlYmQifQ=="/>
  </w:docVars>
  <w:rsids>
    <w:rsidRoot w:val="00000000"/>
    <w:rsid w:val="2C1C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2023-03-29T02:21:42Z</dcterms:created>
  <dc:creator>Administrator</dc:creator>
  <cp:lastModifiedBy>Administrator</cp:lastModifiedBy>
  <dcterms:modified xsi:type="dcterms:W3CDTF">2023-03-29T02:22:33Z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45E358AD6E7941ECA3D02F9CD40BBCE5</vt:lpwstr>
  </property>
</Properties>
</file>