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kern w:val="2"/>
          <w:sz w:val="44"/>
          <w:szCs w:val="44"/>
        </w:rPr>
      </w:pPr>
      <w:r>
        <w:rPr>
          <w:rFonts w:hint="eastAsia" w:ascii="宋体" w:hAnsi="宋体" w:eastAsia="宋体" w:cs="宋体"/>
          <w:b/>
          <w:color w:val="auto"/>
          <w:kern w:val="2"/>
          <w:sz w:val="44"/>
          <w:szCs w:val="44"/>
          <w:lang w:val="en-US" w:eastAsia="zh-CN" w:bidi="ar-SA"/>
        </w:rPr>
        <w:t>大冶市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44"/>
          <w:szCs w:val="44"/>
          <w:lang w:val="en-US" w:eastAsia="zh-CN" w:bidi="ar-SA"/>
        </w:rPr>
        <w:t>201</w:t>
      </w:r>
      <w:r>
        <w:rPr>
          <w:rFonts w:hint="eastAsia" w:cs="Times New Roman"/>
          <w:b/>
          <w:color w:val="auto"/>
          <w:kern w:val="2"/>
          <w:sz w:val="44"/>
          <w:szCs w:val="44"/>
          <w:lang w:val="en-US" w:eastAsia="zh-CN" w:bidi="ar-SA"/>
        </w:rPr>
        <w:t>9年屠宰环节</w:t>
      </w:r>
      <w:r>
        <w:rPr>
          <w:rFonts w:hint="eastAsia" w:ascii="宋体" w:hAnsi="宋体" w:eastAsia="宋体" w:cs="宋体"/>
          <w:b/>
          <w:color w:val="auto"/>
          <w:kern w:val="2"/>
          <w:sz w:val="44"/>
          <w:szCs w:val="44"/>
          <w:lang w:val="en-US" w:eastAsia="zh-CN" w:bidi="ar-SA"/>
        </w:rPr>
        <w:t>病害猪无害化处理补贴资金汇总表</w:t>
      </w:r>
    </w:p>
    <w:tbl>
      <w:tblPr>
        <w:tblStyle w:val="2"/>
        <w:tblW w:w="96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4"/>
        <w:gridCol w:w="1424"/>
        <w:gridCol w:w="1265"/>
        <w:gridCol w:w="1892"/>
        <w:gridCol w:w="1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1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企业名称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屠宰环节无害化处理</w:t>
            </w:r>
          </w:p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头数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bookmarkStart w:id="0" w:name="OLE_LINK1"/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待宰前死亡生猪无害化处理头数</w:t>
            </w:r>
            <w:bookmarkEnd w:id="0"/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27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before="0" w:beforeAutospacing="0" w:after="0" w:afterAutospacing="0"/>
              <w:ind w:left="27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无害化处理</w:t>
            </w:r>
          </w:p>
          <w:p>
            <w:pPr>
              <w:widowControl w:val="0"/>
              <w:spacing w:before="0" w:beforeAutospacing="0" w:after="0" w:afterAutospacing="0"/>
              <w:ind w:left="27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补贴金额</w:t>
            </w:r>
          </w:p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(单位：元)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大冶市还地桥肉联厂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37840</w:t>
            </w: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屠宰环节无害化处理每头</w:t>
            </w:r>
            <w:bookmarkStart w:id="1" w:name="_GoBack"/>
            <w:bookmarkEnd w:id="1"/>
          </w:p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880/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元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</w:p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待宰前死亡生猪无害化处理每头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80/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大冶市保安肉联厂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16720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大冶市金牛屠宰场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22880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大冶市肉联厂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235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206880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大冶隆庆肉类加工有限公司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511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459120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大冶市金湖街办屠宰场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66880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大冶市刘仁八镇屠宰场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8800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大冶市灵乡镇屠宰场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29920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大冶市殷祖屠宰场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17680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大冶市大箕铺屠宰场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33440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大冶市陈贵(茗山乡)屠宰场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17680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大冶市金山店肉联厂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24640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1060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942480</w:t>
            </w:r>
          </w:p>
        </w:tc>
        <w:tc>
          <w:tcPr>
            <w:tcW w:w="15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A763E"/>
    <w:rsid w:val="08C40913"/>
    <w:rsid w:val="2C940B06"/>
    <w:rsid w:val="365F6E48"/>
    <w:rsid w:val="571B4D5D"/>
    <w:rsid w:val="63787322"/>
    <w:rsid w:val="63DB67B7"/>
    <w:rsid w:val="6C4A76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2020-03-20T00:22:00Z</dcterms:created>
  <dc:creator>光辉岁月</dc:creator>
  <cp:lastModifiedBy>光辉岁月</cp:lastModifiedBy>
  <dcterms:modified xsi:type="dcterms:W3CDTF">2020-03-20T01:21:26Z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