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24E0" w14:textId="1F58347B" w:rsidR="00D357B4" w:rsidRPr="003B4534" w:rsidRDefault="00D357B4" w:rsidP="00D357B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3B4534">
        <w:rPr>
          <w:rFonts w:ascii="宋体" w:eastAsia="宋体" w:hAnsi="宋体" w:hint="eastAsia"/>
          <w:b/>
          <w:bCs/>
          <w:sz w:val="36"/>
          <w:szCs w:val="36"/>
        </w:rPr>
        <w:t>关于</w:t>
      </w:r>
      <w:r w:rsidRPr="003B4534">
        <w:rPr>
          <w:rFonts w:ascii="宋体" w:eastAsia="宋体" w:hAnsi="宋体"/>
          <w:b/>
          <w:bCs/>
          <w:sz w:val="36"/>
          <w:szCs w:val="36"/>
        </w:rPr>
        <w:t>2018年</w:t>
      </w:r>
      <w:r w:rsidRPr="003B4534">
        <w:rPr>
          <w:rFonts w:ascii="宋体" w:eastAsia="宋体" w:hAnsi="宋体" w:hint="eastAsia"/>
          <w:b/>
          <w:bCs/>
          <w:sz w:val="36"/>
          <w:szCs w:val="36"/>
        </w:rPr>
        <w:t>大冶市</w:t>
      </w:r>
      <w:r w:rsidRPr="003B4534">
        <w:rPr>
          <w:rFonts w:ascii="宋体" w:eastAsia="宋体" w:hAnsi="宋体"/>
          <w:b/>
          <w:bCs/>
          <w:sz w:val="36"/>
          <w:szCs w:val="36"/>
        </w:rPr>
        <w:t>政府债务情况的说明</w:t>
      </w:r>
    </w:p>
    <w:p w14:paraId="05C8E3B8" w14:textId="2DF323E7" w:rsidR="00D357B4" w:rsidRPr="003B4534" w:rsidRDefault="00D357B4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4534">
        <w:rPr>
          <w:rFonts w:ascii="仿宋_GB2312" w:eastAsia="仿宋_GB2312" w:hint="eastAsia"/>
          <w:sz w:val="32"/>
          <w:szCs w:val="32"/>
        </w:rPr>
        <w:t>现就2018年我市政府债务情况说明如下：</w:t>
      </w:r>
    </w:p>
    <w:p w14:paraId="6AF293AE" w14:textId="2F6B4A79" w:rsidR="00D357B4" w:rsidRPr="003B4534" w:rsidRDefault="00D357B4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4534">
        <w:rPr>
          <w:rFonts w:ascii="仿宋_GB2312" w:eastAsia="仿宋_GB2312" w:hint="eastAsia"/>
          <w:sz w:val="32"/>
          <w:szCs w:val="32"/>
        </w:rPr>
        <w:t>2018年，核定我市2018年</w:t>
      </w:r>
      <w:r w:rsidR="004048B7" w:rsidRPr="003B4534">
        <w:rPr>
          <w:rFonts w:ascii="仿宋_GB2312" w:eastAsia="仿宋_GB2312" w:hint="eastAsia"/>
          <w:b/>
          <w:bCs/>
          <w:sz w:val="32"/>
          <w:szCs w:val="32"/>
        </w:rPr>
        <w:t>地方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政府债务限额</w:t>
      </w:r>
      <w:r w:rsidRPr="003B4534">
        <w:rPr>
          <w:rFonts w:ascii="仿宋_GB2312" w:eastAsia="仿宋_GB2312" w:hint="eastAsia"/>
          <w:sz w:val="32"/>
          <w:szCs w:val="32"/>
        </w:rPr>
        <w:t>601774万元，其中：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一般债务限额</w:t>
      </w:r>
      <w:r w:rsidRPr="003B4534">
        <w:rPr>
          <w:rFonts w:ascii="仿宋_GB2312" w:eastAsia="仿宋_GB2312" w:hint="eastAsia"/>
          <w:sz w:val="32"/>
          <w:szCs w:val="32"/>
        </w:rPr>
        <w:t>394410万元，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专项债务限额</w:t>
      </w:r>
      <w:r w:rsidRPr="003B4534">
        <w:rPr>
          <w:rFonts w:ascii="仿宋_GB2312" w:eastAsia="仿宋_GB2312" w:hint="eastAsia"/>
          <w:sz w:val="32"/>
          <w:szCs w:val="32"/>
        </w:rPr>
        <w:t>207364万元。截至2018年底，我市</w:t>
      </w:r>
      <w:r w:rsidR="004048B7" w:rsidRPr="00BC2BCB">
        <w:rPr>
          <w:rFonts w:ascii="仿宋_GB2312" w:eastAsia="仿宋_GB2312" w:hint="eastAsia"/>
          <w:b/>
          <w:bCs/>
          <w:sz w:val="32"/>
          <w:szCs w:val="32"/>
        </w:rPr>
        <w:t>地方</w:t>
      </w:r>
      <w:r w:rsidRPr="00BC2BCB">
        <w:rPr>
          <w:rFonts w:ascii="仿宋_GB2312" w:eastAsia="仿宋_GB2312" w:hint="eastAsia"/>
          <w:b/>
          <w:bCs/>
          <w:sz w:val="32"/>
          <w:szCs w:val="32"/>
        </w:rPr>
        <w:t>政府债务余额</w:t>
      </w:r>
      <w:r w:rsidRPr="003B4534">
        <w:rPr>
          <w:rFonts w:ascii="仿宋_GB2312" w:eastAsia="仿宋_GB2312" w:hint="eastAsia"/>
          <w:sz w:val="32"/>
          <w:szCs w:val="32"/>
        </w:rPr>
        <w:t>为588668万元，其中：一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般债务余额</w:t>
      </w:r>
      <w:r w:rsidRPr="003B4534">
        <w:rPr>
          <w:rFonts w:ascii="仿宋_GB2312" w:eastAsia="仿宋_GB2312" w:hint="eastAsia"/>
          <w:sz w:val="32"/>
          <w:szCs w:val="32"/>
        </w:rPr>
        <w:t>384166元，为限额的97.4%；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专项债务余额</w:t>
      </w:r>
      <w:r w:rsidRPr="003B4534">
        <w:rPr>
          <w:rFonts w:ascii="仿宋_GB2312" w:eastAsia="仿宋_GB2312" w:hint="eastAsia"/>
          <w:sz w:val="32"/>
          <w:szCs w:val="32"/>
        </w:rPr>
        <w:t>204502万元，为限额的98.6%。</w:t>
      </w:r>
    </w:p>
    <w:p w14:paraId="1F7BC7E2" w14:textId="0EB8A34B" w:rsidR="00D357B4" w:rsidRPr="003B4534" w:rsidRDefault="00D357B4" w:rsidP="00C13E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4534">
        <w:rPr>
          <w:rFonts w:ascii="仿宋_GB2312" w:eastAsia="仿宋_GB2312" w:hint="eastAsia"/>
          <w:sz w:val="32"/>
          <w:szCs w:val="32"/>
        </w:rPr>
        <w:t>2018年，我市</w:t>
      </w:r>
      <w:r w:rsidR="00C13EE3" w:rsidRPr="003B4534">
        <w:rPr>
          <w:rFonts w:ascii="仿宋_GB2312" w:eastAsia="仿宋_GB2312" w:hint="eastAsia"/>
          <w:sz w:val="32"/>
          <w:szCs w:val="32"/>
        </w:rPr>
        <w:t>收到</w:t>
      </w:r>
      <w:bookmarkStart w:id="0" w:name="_GoBack"/>
      <w:r w:rsidRPr="00BC2BCB">
        <w:rPr>
          <w:rFonts w:ascii="仿宋_GB2312" w:eastAsia="仿宋_GB2312" w:hint="eastAsia"/>
          <w:b/>
          <w:bCs/>
          <w:sz w:val="32"/>
          <w:szCs w:val="32"/>
        </w:rPr>
        <w:t>新增</w:t>
      </w:r>
      <w:r w:rsidR="00C13EE3" w:rsidRPr="00BC2BCB">
        <w:rPr>
          <w:rFonts w:ascii="仿宋_GB2312" w:eastAsia="仿宋_GB2312" w:hint="eastAsia"/>
          <w:b/>
          <w:bCs/>
          <w:sz w:val="32"/>
          <w:szCs w:val="32"/>
        </w:rPr>
        <w:t>地方</w:t>
      </w:r>
      <w:r w:rsidRPr="00BC2BCB">
        <w:rPr>
          <w:rFonts w:ascii="仿宋_GB2312" w:eastAsia="仿宋_GB2312" w:hint="eastAsia"/>
          <w:b/>
          <w:bCs/>
          <w:sz w:val="32"/>
          <w:szCs w:val="32"/>
        </w:rPr>
        <w:t>政府债</w:t>
      </w:r>
      <w:r w:rsidR="00C13EE3" w:rsidRPr="00BC2BCB">
        <w:rPr>
          <w:rFonts w:ascii="仿宋_GB2312" w:eastAsia="仿宋_GB2312" w:hint="eastAsia"/>
          <w:b/>
          <w:bCs/>
          <w:sz w:val="32"/>
          <w:szCs w:val="32"/>
        </w:rPr>
        <w:t>券</w:t>
      </w:r>
      <w:r w:rsidRPr="00BC2BCB">
        <w:rPr>
          <w:rFonts w:ascii="仿宋_GB2312" w:eastAsia="仿宋_GB2312" w:hint="eastAsia"/>
          <w:b/>
          <w:bCs/>
          <w:sz w:val="32"/>
          <w:szCs w:val="32"/>
        </w:rPr>
        <w:t>转贷收入</w:t>
      </w:r>
      <w:bookmarkEnd w:id="0"/>
      <w:r w:rsidRPr="003B4534">
        <w:rPr>
          <w:rFonts w:ascii="仿宋_GB2312" w:eastAsia="仿宋_GB2312" w:hint="eastAsia"/>
          <w:sz w:val="32"/>
          <w:szCs w:val="32"/>
        </w:rPr>
        <w:t>36340万元，其中：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一般债券</w:t>
      </w:r>
      <w:r w:rsidRPr="003B4534">
        <w:rPr>
          <w:rFonts w:ascii="仿宋_GB2312" w:eastAsia="仿宋_GB2312" w:hint="eastAsia"/>
          <w:sz w:val="32"/>
          <w:szCs w:val="32"/>
        </w:rPr>
        <w:t>28340万元，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专项债券</w:t>
      </w:r>
      <w:r w:rsidRPr="003B4534">
        <w:rPr>
          <w:rFonts w:ascii="仿宋_GB2312" w:eastAsia="仿宋_GB2312" w:hint="eastAsia"/>
          <w:sz w:val="32"/>
          <w:szCs w:val="32"/>
        </w:rPr>
        <w:t>8000万元。从使用情况看，</w:t>
      </w:r>
      <w:r w:rsidRPr="003B4534">
        <w:rPr>
          <w:rFonts w:ascii="仿宋_GB2312" w:eastAsia="仿宋_GB2312" w:hint="eastAsia"/>
          <w:b/>
          <w:bCs/>
          <w:sz w:val="32"/>
          <w:szCs w:val="32"/>
        </w:rPr>
        <w:t>一般债券</w:t>
      </w:r>
      <w:r w:rsidR="00C13EE3" w:rsidRPr="003B4534">
        <w:rPr>
          <w:rFonts w:ascii="仿宋_GB2312" w:eastAsia="仿宋_GB2312" w:hint="eastAsia"/>
          <w:sz w:val="32"/>
          <w:szCs w:val="32"/>
        </w:rPr>
        <w:t>安排</w:t>
      </w:r>
      <w:r w:rsidRPr="003B4534">
        <w:rPr>
          <w:rFonts w:ascii="仿宋_GB2312" w:eastAsia="仿宋_GB2312" w:hint="eastAsia"/>
          <w:sz w:val="32"/>
          <w:szCs w:val="32"/>
        </w:rPr>
        <w:t>用于</w:t>
      </w:r>
      <w:r w:rsidR="00C13EE3" w:rsidRPr="003B4534">
        <w:rPr>
          <w:rFonts w:ascii="仿宋_GB2312" w:eastAsia="仿宋_GB2312" w:hint="eastAsia"/>
          <w:sz w:val="32"/>
          <w:szCs w:val="32"/>
        </w:rPr>
        <w:t>水利补短板项目2721万元、“厕所革命”项目8050万元、城乡生活垃圾无害化处理项目2390万元、高标准农田建设项目2000万元、“借新还旧”项目13000万元、城区雨污分流截污和改造工程项目179万元；</w:t>
      </w:r>
      <w:r w:rsidR="00C13EE3" w:rsidRPr="003B4534">
        <w:rPr>
          <w:rFonts w:ascii="仿宋_GB2312" w:eastAsia="仿宋_GB2312" w:hint="eastAsia"/>
          <w:b/>
          <w:bCs/>
          <w:sz w:val="32"/>
          <w:szCs w:val="32"/>
        </w:rPr>
        <w:t>专项债券</w:t>
      </w:r>
      <w:r w:rsidR="00C13EE3" w:rsidRPr="003B4534">
        <w:rPr>
          <w:rFonts w:ascii="仿宋_GB2312" w:eastAsia="仿宋_GB2312" w:hint="eastAsia"/>
          <w:sz w:val="32"/>
          <w:szCs w:val="32"/>
        </w:rPr>
        <w:t>安排用于土地储备8000万元。</w:t>
      </w:r>
    </w:p>
    <w:p w14:paraId="5D85058B" w14:textId="323B0CD8" w:rsidR="00E70C92" w:rsidRPr="003B4534" w:rsidRDefault="00D357B4" w:rsidP="00D357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4534">
        <w:rPr>
          <w:rFonts w:ascii="仿宋_GB2312" w:eastAsia="仿宋_GB2312" w:hint="eastAsia"/>
          <w:sz w:val="32"/>
          <w:szCs w:val="32"/>
        </w:rPr>
        <w:t>2018年，</w:t>
      </w:r>
      <w:r w:rsidR="004048B7" w:rsidRPr="003B4534">
        <w:rPr>
          <w:rFonts w:ascii="仿宋_GB2312" w:eastAsia="仿宋_GB2312" w:hint="eastAsia"/>
          <w:sz w:val="32"/>
          <w:szCs w:val="32"/>
        </w:rPr>
        <w:t>我市</w:t>
      </w:r>
      <w:r w:rsidR="00C13EE3" w:rsidRPr="003B4534">
        <w:rPr>
          <w:rFonts w:ascii="仿宋_GB2312" w:eastAsia="仿宋_GB2312" w:hint="eastAsia"/>
          <w:sz w:val="32"/>
          <w:szCs w:val="32"/>
        </w:rPr>
        <w:t>收到</w:t>
      </w:r>
      <w:r w:rsidR="00C13EE3" w:rsidRPr="003B4534">
        <w:rPr>
          <w:rFonts w:ascii="仿宋_GB2312" w:eastAsia="仿宋_GB2312" w:hint="eastAsia"/>
          <w:b/>
          <w:bCs/>
          <w:sz w:val="32"/>
          <w:szCs w:val="32"/>
        </w:rPr>
        <w:t>再融资债券转贷收入</w:t>
      </w:r>
      <w:r w:rsidR="004048B7" w:rsidRPr="003B4534">
        <w:rPr>
          <w:rFonts w:ascii="仿宋_GB2312" w:eastAsia="仿宋_GB2312" w:hint="eastAsia"/>
          <w:sz w:val="32"/>
          <w:szCs w:val="32"/>
        </w:rPr>
        <w:t>28050万元</w:t>
      </w:r>
      <w:r w:rsidRPr="003B4534">
        <w:rPr>
          <w:rFonts w:ascii="仿宋_GB2312" w:eastAsia="仿宋_GB2312" w:hint="eastAsia"/>
          <w:sz w:val="32"/>
          <w:szCs w:val="32"/>
        </w:rPr>
        <w:t>，</w:t>
      </w:r>
      <w:r w:rsidR="004048B7" w:rsidRPr="003B4534">
        <w:rPr>
          <w:rFonts w:ascii="仿宋_GB2312" w:eastAsia="仿宋_GB2312" w:hint="eastAsia"/>
          <w:sz w:val="32"/>
          <w:szCs w:val="32"/>
        </w:rPr>
        <w:t>用于偿还到期政府债券本金。其中：</w:t>
      </w:r>
      <w:r w:rsidR="004048B7" w:rsidRPr="003B4534">
        <w:rPr>
          <w:rFonts w:ascii="仿宋_GB2312" w:eastAsia="仿宋_GB2312" w:hint="eastAsia"/>
          <w:b/>
          <w:bCs/>
          <w:sz w:val="32"/>
          <w:szCs w:val="32"/>
        </w:rPr>
        <w:t>一般债券再融资</w:t>
      </w:r>
      <w:r w:rsidR="004048B7" w:rsidRPr="003B4534">
        <w:rPr>
          <w:rFonts w:ascii="仿宋_GB2312" w:eastAsia="仿宋_GB2312" w:hint="eastAsia"/>
          <w:sz w:val="32"/>
          <w:szCs w:val="32"/>
        </w:rPr>
        <w:t>18990万元，</w:t>
      </w:r>
      <w:r w:rsidR="004048B7" w:rsidRPr="003B4534">
        <w:rPr>
          <w:rFonts w:ascii="仿宋_GB2312" w:eastAsia="仿宋_GB2312" w:hint="eastAsia"/>
          <w:b/>
          <w:bCs/>
          <w:sz w:val="32"/>
          <w:szCs w:val="32"/>
        </w:rPr>
        <w:t>专项债券再融资</w:t>
      </w:r>
      <w:r w:rsidR="004048B7" w:rsidRPr="003B4534">
        <w:rPr>
          <w:rFonts w:ascii="仿宋_GB2312" w:eastAsia="仿宋_GB2312" w:hint="eastAsia"/>
          <w:sz w:val="32"/>
          <w:szCs w:val="32"/>
        </w:rPr>
        <w:t>9060万元。</w:t>
      </w:r>
    </w:p>
    <w:sectPr w:rsidR="00E70C92" w:rsidRPr="003B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B10D" w14:textId="77777777" w:rsidR="00BC2BCB" w:rsidRDefault="00BC2BCB" w:rsidP="00BC2BCB">
      <w:r>
        <w:separator/>
      </w:r>
    </w:p>
  </w:endnote>
  <w:endnote w:type="continuationSeparator" w:id="0">
    <w:p w14:paraId="609A79E2" w14:textId="77777777" w:rsidR="00BC2BCB" w:rsidRDefault="00BC2BCB" w:rsidP="00B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A82E" w14:textId="77777777" w:rsidR="00BC2BCB" w:rsidRDefault="00BC2BCB" w:rsidP="00BC2BCB">
      <w:r>
        <w:separator/>
      </w:r>
    </w:p>
  </w:footnote>
  <w:footnote w:type="continuationSeparator" w:id="0">
    <w:p w14:paraId="75E110FF" w14:textId="77777777" w:rsidR="00BC2BCB" w:rsidRDefault="00BC2BCB" w:rsidP="00BC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F"/>
    <w:rsid w:val="002E1208"/>
    <w:rsid w:val="003152CF"/>
    <w:rsid w:val="003706BE"/>
    <w:rsid w:val="003B4534"/>
    <w:rsid w:val="004048B7"/>
    <w:rsid w:val="00766C0A"/>
    <w:rsid w:val="00BC2BCB"/>
    <w:rsid w:val="00C13EE3"/>
    <w:rsid w:val="00D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40C99"/>
  <w15:chartTrackingRefBased/>
  <w15:docId w15:val="{3D8F95A0-6C49-4A59-BCCD-11CFB54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逸豪</dc:creator>
  <cp:keywords/>
  <dc:description/>
  <cp:lastModifiedBy>曹桂琴</cp:lastModifiedBy>
  <cp:revision>5</cp:revision>
  <cp:lastPrinted>2021-05-27T00:42:00Z</cp:lastPrinted>
  <dcterms:created xsi:type="dcterms:W3CDTF">2021-05-26T14:04:00Z</dcterms:created>
  <dcterms:modified xsi:type="dcterms:W3CDTF">2021-05-27T00:42:00Z</dcterms:modified>
</cp:coreProperties>
</file>