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F6" w:rsidRDefault="006F5C15">
      <w:pPr>
        <w:spacing w:line="520" w:lineRule="exact"/>
        <w:jc w:val="center"/>
        <w:rPr>
          <w:rFonts w:ascii="方正大标宋简体" w:eastAsia="方正大标宋简体" w:hAnsi="方正大标宋简体" w:cs="方正大标宋简体"/>
          <w:bCs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大冶市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东岳路街道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202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2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年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疫情防控</w:t>
      </w:r>
      <w:r>
        <w:rPr>
          <w:rFonts w:ascii="方正大标宋简体" w:eastAsia="方正大标宋简体" w:hAnsi="方正大标宋简体" w:cs="方正大标宋简体" w:hint="eastAsia"/>
          <w:bCs/>
          <w:color w:val="000000"/>
          <w:kern w:val="0"/>
          <w:sz w:val="44"/>
          <w:szCs w:val="44"/>
        </w:rPr>
        <w:t>经费</w:t>
      </w:r>
      <w:r>
        <w:rPr>
          <w:rFonts w:ascii="方正大标宋简体" w:eastAsia="方正大标宋简体" w:hAnsi="方正大标宋简体" w:cs="方正大标宋简体" w:hint="eastAsia"/>
          <w:bCs/>
          <w:sz w:val="44"/>
          <w:szCs w:val="44"/>
        </w:rPr>
        <w:t>项目支出绩效自评报告</w:t>
      </w:r>
    </w:p>
    <w:p w:rsidR="00FC3FF6" w:rsidRDefault="00FC3FF6">
      <w:pPr>
        <w:spacing w:line="520" w:lineRule="exact"/>
        <w:jc w:val="center"/>
        <w:rPr>
          <w:rFonts w:ascii="仿宋_GB2312" w:hAnsi="黑体"/>
          <w:bCs/>
          <w:sz w:val="32"/>
          <w:szCs w:val="32"/>
        </w:rPr>
      </w:pP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《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市人民政府办公室关于开展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年财政支出绩效评价工作的通知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》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要求，我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对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疫情防控</w:t>
      </w:r>
      <w:r>
        <w:rPr>
          <w:rFonts w:ascii="仿宋_GB2312" w:hAnsi="仿宋_GB2312" w:cs="仿宋_GB2312" w:hint="eastAsia"/>
          <w:color w:val="000000"/>
          <w:kern w:val="0"/>
          <w:sz w:val="32"/>
          <w:szCs w:val="32"/>
        </w:rPr>
        <w:t>经费</w:t>
      </w:r>
      <w:r>
        <w:rPr>
          <w:rFonts w:ascii="仿宋_GB2312" w:hAnsi="仿宋_GB2312" w:cs="仿宋_GB2312" w:hint="eastAsia"/>
          <w:bCs/>
          <w:color w:val="000000"/>
          <w:sz w:val="32"/>
          <w:szCs w:val="32"/>
        </w:rPr>
        <w:t>项目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支出情况开展了绩效评价，现将评价情况报告如下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 xml:space="preserve">: </w:t>
      </w:r>
    </w:p>
    <w:p w:rsidR="00FC3FF6" w:rsidRDefault="006F5C15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一、基本情况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（一）项目单位基本情况。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项目名称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：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东岳路街道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疫情防控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经费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项目建设目标：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确保</w:t>
      </w:r>
      <w:r>
        <w:rPr>
          <w:rFonts w:ascii="仿宋_GB2312" w:hAnsi="仿宋_GB2312" w:cs="仿宋_GB2312" w:hint="eastAsia"/>
          <w:sz w:val="32"/>
          <w:szCs w:val="32"/>
        </w:rPr>
        <w:t>东岳路街道疫情防控</w:t>
      </w:r>
      <w:r>
        <w:rPr>
          <w:rFonts w:ascii="仿宋_GB2312" w:hAnsi="仿宋_GB2312" w:cs="仿宋_GB2312" w:hint="eastAsia"/>
          <w:sz w:val="32"/>
          <w:szCs w:val="32"/>
        </w:rPr>
        <w:t>工</w:t>
      </w:r>
      <w:bookmarkStart w:id="0" w:name="_GoBack"/>
      <w:bookmarkEnd w:id="0"/>
      <w:r>
        <w:rPr>
          <w:rFonts w:ascii="仿宋_GB2312" w:hAnsi="仿宋_GB2312" w:cs="仿宋_GB2312" w:hint="eastAsia"/>
          <w:sz w:val="32"/>
          <w:szCs w:val="32"/>
        </w:rPr>
        <w:t>作</w:t>
      </w:r>
      <w:r>
        <w:rPr>
          <w:rFonts w:ascii="仿宋_GB2312" w:hAnsi="仿宋_GB2312" w:cs="仿宋_GB2312" w:hint="eastAsia"/>
          <w:sz w:val="32"/>
          <w:szCs w:val="32"/>
        </w:rPr>
        <w:t>有序开展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项目主要建设内容为：</w:t>
      </w:r>
    </w:p>
    <w:p w:rsidR="00FC3FF6" w:rsidRDefault="006F5C15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做好中高风险地区来（返）冶人员疫情防控工作。对返冶人员开展摸排，严格限制省外本土疫情发生地和中高风险地区所在（市、区、旗）或市（州、盟）来返大冶，针对国内重点地区来（返）冶人员，采取集中隔离或居家隔离措施，期间进行核酸检测及抗体检测。</w:t>
      </w:r>
    </w:p>
    <w:p w:rsidR="00FC3FF6" w:rsidRDefault="006F5C15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做好低风险地区来（返）冶人员疫情防控工作。开展落地核酸检测和社区健康检测，根据市疫情防控指挥部要求，适时跟进相关措施。</w:t>
      </w:r>
    </w:p>
    <w:p w:rsidR="00FC3FF6" w:rsidRDefault="006F5C15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做好聚集性活动监管工作。按照“非必要不举办”的原则，严控聚集性活动，从严从紧执行疫情防控规定。</w:t>
      </w:r>
    </w:p>
    <w:p w:rsidR="00FC3FF6" w:rsidRDefault="006F5C15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常态化给居民提供免费核酸采样服务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。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设置固定采样点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个，扩面核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酸采样点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57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个。</w:t>
      </w:r>
    </w:p>
    <w:p w:rsidR="00FC3FF6" w:rsidRDefault="006F5C15">
      <w:pPr>
        <w:numPr>
          <w:ilvl w:val="0"/>
          <w:numId w:val="1"/>
        </w:num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全面推进疫苗接种工作。摸清底数并建立台账，统计各社区疫苗接种情况、感染情况并汇总，加强宣传，积极引导目标人群主动接种。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lastRenderedPageBreak/>
        <w:t>（二）项目资金预算（包括财政资金、其他资金）和绩效目标情况。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年用</w:t>
      </w:r>
      <w:r w:rsidR="002C203A">
        <w:rPr>
          <w:rFonts w:ascii="仿宋_GB2312" w:hAnsi="仿宋_GB2312" w:cs="仿宋_GB2312" w:hint="eastAsia"/>
          <w:color w:val="000000"/>
          <w:sz w:val="32"/>
          <w:szCs w:val="32"/>
        </w:rPr>
        <w:t>265.5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万元财政资金，完成了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东岳路街道疫情防控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工作。资金使用严禁擅自改变资金用途，随意截留、挤占、挪用，做好绩效监控，确保其专款专用，切实提高财政资金使用效益。选举过程中厉行节约，杜绝铺张浪费。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二、绩效自评工作开展情况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街道</w:t>
      </w:r>
      <w:r>
        <w:rPr>
          <w:rFonts w:ascii="仿宋_GB2312" w:hAnsi="仿宋_GB2312" w:cs="仿宋_GB2312" w:hint="eastAsia"/>
          <w:sz w:val="32"/>
          <w:szCs w:val="32"/>
        </w:rPr>
        <w:t>充分认识新型冠状病毒感染的风险及其影响，切实重视疫情防控工作。街道蹲</w:t>
      </w:r>
      <w:r>
        <w:rPr>
          <w:rFonts w:ascii="仿宋_GB2312" w:hAnsi="仿宋_GB2312" w:cs="仿宋_GB2312" w:hint="eastAsia"/>
          <w:sz w:val="32"/>
          <w:szCs w:val="32"/>
        </w:rPr>
        <w:t>点领导及主要负责人要履行防控工作责任，统筹安排工作，加强组织领导，强化协同协作机制，细化工作方案，落实防控经费，投入足够的人力、物力，保证防控措施落到实处，取得实效。通过开展项目绩效评价，提升项目资金使用效益，合理调整配置财政资金，保障工作正常运转。绩效评价遵循真实、全面、客观原则，实事求是根据绩效管理工作相关规定，认真研读评价体系与标准，对所有项目开展绩效评价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FC3FF6" w:rsidRDefault="006F5C15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三、综合评价结论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根据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东岳路街道疫情防控工作落实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情况，我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对绩效评价情况进行了综合评定，认为东岳路街道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疫情防控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经费的管理使用规范、资金使用效益明显，成效显著，根据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年项目支出绩效自评指标评分表评分，按照打分标准，得出东岳路街道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疫情防控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经费项目综合评价自评分数为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8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分，绩效评价等次为“优秀”。</w:t>
      </w:r>
    </w:p>
    <w:p w:rsidR="00FC3FF6" w:rsidRDefault="006F5C15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四、绩效目标实现情况分析</w:t>
      </w:r>
    </w:p>
    <w:p w:rsidR="00FC3FF6" w:rsidRDefault="006F5C15" w:rsidP="002C203A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（一）项目资金情况分析。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、项目资金到位情况分析。东岳路街道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202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疫情防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lastRenderedPageBreak/>
        <w:t>控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经费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到位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265.5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万元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，已全部落实到位。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、项目资金执行情况分析。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2022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年疫情防控工作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使用资金</w:t>
      </w:r>
      <w:r w:rsidR="002C203A">
        <w:rPr>
          <w:rFonts w:ascii="仿宋_GB2312" w:hAnsi="仿宋_GB2312" w:cs="仿宋_GB2312" w:hint="eastAsia"/>
          <w:color w:val="000000"/>
          <w:sz w:val="32"/>
          <w:szCs w:val="32"/>
        </w:rPr>
        <w:t>265.5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万元，主要用于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地质宾馆隔离点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防疫宣传卡片制作、购置防疫物资、医疗废物处理等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3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项目资金管理情况分析。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(1)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强化领导，健全工作机制。</w:t>
      </w:r>
      <w:r>
        <w:rPr>
          <w:rFonts w:ascii="仿宋_GB2312" w:hAnsi="仿宋_GB2312" w:cs="仿宋_GB2312" w:hint="eastAsia"/>
          <w:sz w:val="32"/>
          <w:szCs w:val="32"/>
        </w:rPr>
        <w:t>为确保专项资金的有效使用，成立了项目验收和监督领导小组，协调和监督项目实施过程中遇到的各种问题。在上级领导的关心支持下，各项工作得以顺利实施。</w:t>
      </w:r>
      <w:r>
        <w:rPr>
          <w:rFonts w:ascii="仿宋_GB2312" w:hAnsi="仿宋_GB2312" w:cs="仿宋_GB2312" w:hint="eastAsia"/>
          <w:sz w:val="32"/>
          <w:szCs w:val="32"/>
        </w:rPr>
        <w:t xml:space="preserve">  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加强资金管理，做好投资控制。</w:t>
      </w:r>
      <w:r>
        <w:rPr>
          <w:rFonts w:ascii="仿宋_GB2312" w:hAnsi="仿宋_GB2312" w:cs="仿宋_GB2312" w:hint="eastAsia"/>
          <w:sz w:val="32"/>
          <w:szCs w:val="32"/>
        </w:rPr>
        <w:t>设立资金专户专账，实行封闭管理，专款专用。项目资金必须全部用于</w:t>
      </w:r>
      <w:r>
        <w:rPr>
          <w:rFonts w:ascii="仿宋_GB2312" w:hAnsi="仿宋_GB2312" w:cs="仿宋_GB2312" w:hint="eastAsia"/>
          <w:sz w:val="32"/>
          <w:szCs w:val="32"/>
        </w:rPr>
        <w:t>疫情防控工作</w:t>
      </w:r>
      <w:r>
        <w:rPr>
          <w:rFonts w:ascii="仿宋_GB2312" w:hAnsi="仿宋_GB2312" w:cs="仿宋_GB2312" w:hint="eastAsia"/>
          <w:sz w:val="32"/>
          <w:szCs w:val="32"/>
        </w:rPr>
        <w:t>，对资金实行专项管理、分账核算、专款专用，严格资金审批制度，杜绝挤占、截留、挪用专项资金现象发生。</w:t>
      </w:r>
    </w:p>
    <w:p w:rsidR="00FC3FF6" w:rsidRDefault="006F5C15" w:rsidP="002C203A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（二）项目绩效指标完成情况分析。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、产出指标完成情况分析。该项资金用于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疫情防控工作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使用，</w:t>
      </w:r>
      <w:r>
        <w:rPr>
          <w:rFonts w:ascii="仿宋_GB2312" w:hAnsi="仿宋_GB2312" w:cs="仿宋_GB2312" w:hint="eastAsia"/>
          <w:sz w:val="32"/>
          <w:szCs w:val="32"/>
        </w:rPr>
        <w:t>达到了预期绩效目标，整体项目效果良好。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、效益指标完成情况分析。</w:t>
      </w:r>
      <w:r>
        <w:rPr>
          <w:rFonts w:ascii="仿宋_GB2312" w:hAnsi="仿宋_GB2312" w:cs="仿宋_GB2312" w:hint="eastAsia"/>
          <w:color w:val="000000"/>
          <w:sz w:val="32"/>
          <w:szCs w:val="32"/>
        </w:rPr>
        <w:t>街道</w:t>
      </w:r>
      <w:r>
        <w:rPr>
          <w:rFonts w:ascii="仿宋_GB2312" w:hAnsi="仿宋_GB2312" w:cs="仿宋_GB2312" w:hint="eastAsia"/>
          <w:sz w:val="32"/>
          <w:szCs w:val="32"/>
        </w:rPr>
        <w:t>有序做好新冠肺炎疫情防控工作，保障辖区人民群众的身体健康和生命安全，维护社会稳定</w:t>
      </w:r>
      <w:r>
        <w:rPr>
          <w:rFonts w:ascii="仿宋_GB2312" w:hAnsi="仿宋_GB2312" w:cs="仿宋_GB2312" w:hint="eastAsia"/>
          <w:sz w:val="32"/>
          <w:szCs w:val="32"/>
        </w:rPr>
        <w:t>。</w:t>
      </w:r>
    </w:p>
    <w:p w:rsidR="00FC3FF6" w:rsidRDefault="006F5C15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五、绩效目标未完成原因和下一步改进措施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（一）绩效目标未完成原因。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绩效目标已完成。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（二）下一步改进措施。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color w:val="000000"/>
          <w:sz w:val="32"/>
          <w:szCs w:val="32"/>
        </w:rPr>
      </w:pPr>
      <w:r>
        <w:rPr>
          <w:rFonts w:ascii="仿宋_GB2312" w:hAnsi="仿宋_GB2312" w:cs="仿宋_GB2312" w:hint="eastAsia"/>
          <w:color w:val="000000"/>
          <w:sz w:val="32"/>
          <w:szCs w:val="32"/>
        </w:rPr>
        <w:t>无</w:t>
      </w:r>
    </w:p>
    <w:p w:rsidR="00FC3FF6" w:rsidRDefault="006F5C15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六、绩效自评结果拟应用和公开情况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lastRenderedPageBreak/>
        <w:t>（一）绩效自评结果拟应用情况。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在以后的工作中增强街道的绩效评价主体责任意识。切实加强项目整改落实，推动绩效评价结果与预算安排相结合，加大评价结果向社会公开的力度。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</w:t>
      </w:r>
      <w:r>
        <w:rPr>
          <w:rFonts w:ascii="楷体_GB2312" w:eastAsia="楷体_GB2312" w:hAnsi="黑体" w:cs="黑体" w:hint="eastAsia"/>
          <w:b/>
          <w:bCs/>
          <w:sz w:val="32"/>
          <w:szCs w:val="32"/>
        </w:rPr>
        <w:t>二）绩效自评结果拟公开情况。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按要求及时公开本单位部门预算、决算和财政支出绩效评价情况，接受社会监督。</w:t>
      </w:r>
    </w:p>
    <w:p w:rsidR="00FC3FF6" w:rsidRDefault="006F5C15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七、绩效自评工作的经验、问题和建议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（一）绩效自评工作的经验。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通过本次绩效评价进一步了解项目的实施进展、资金使用、社会效益情况。通过对项目的投入、过程、产出和效果进行客观、公正的评价，总结项目实施过程中的经验，进一步加强项目管理，提高财政资金的使用效益，为下一步预算资金安排提供重要参考。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（二）绩效自评存在的问题。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无</w:t>
      </w:r>
    </w:p>
    <w:p w:rsidR="00FC3FF6" w:rsidRDefault="006F5C15" w:rsidP="002C203A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>
        <w:rPr>
          <w:rFonts w:ascii="楷体_GB2312" w:eastAsia="楷体_GB2312" w:hAnsi="黑体" w:cs="黑体" w:hint="eastAsia"/>
          <w:b/>
          <w:bCs/>
          <w:sz w:val="32"/>
          <w:szCs w:val="32"/>
        </w:rPr>
        <w:t>（三）解决问题的建议。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</w:rPr>
        <w:t>无</w:t>
      </w:r>
    </w:p>
    <w:p w:rsidR="00FC3FF6" w:rsidRDefault="006F5C15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八、其他需说明的问题</w:t>
      </w:r>
    </w:p>
    <w:p w:rsidR="00FC3FF6" w:rsidRDefault="006F5C15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FC3FF6" w:rsidRDefault="00FC3FF6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</w:p>
    <w:p w:rsidR="00FC3FF6" w:rsidRDefault="006F5C15">
      <w:pPr>
        <w:spacing w:line="520" w:lineRule="exact"/>
        <w:ind w:firstLineChars="1100" w:firstLine="3520"/>
        <w:jc w:val="right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大冶市</w:t>
      </w:r>
      <w:r>
        <w:rPr>
          <w:rFonts w:ascii="仿宋_GB2312" w:hAnsi="黑体" w:cs="黑体" w:hint="eastAsia"/>
          <w:bCs/>
          <w:sz w:val="32"/>
          <w:szCs w:val="32"/>
        </w:rPr>
        <w:t>东岳路街道</w:t>
      </w:r>
    </w:p>
    <w:p w:rsidR="00FC3FF6" w:rsidRDefault="006F5C15">
      <w:pPr>
        <w:spacing w:line="520" w:lineRule="exact"/>
        <w:ind w:firstLineChars="1050" w:firstLine="3360"/>
        <w:jc w:val="right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202</w:t>
      </w:r>
      <w:r>
        <w:rPr>
          <w:rFonts w:ascii="仿宋_GB2312" w:hAnsi="黑体" w:cs="黑体" w:hint="eastAsia"/>
          <w:bCs/>
          <w:sz w:val="32"/>
          <w:szCs w:val="32"/>
        </w:rPr>
        <w:t>3</w:t>
      </w:r>
      <w:r>
        <w:rPr>
          <w:rFonts w:ascii="仿宋_GB2312" w:hAnsi="黑体" w:cs="黑体" w:hint="eastAsia"/>
          <w:bCs/>
          <w:sz w:val="32"/>
          <w:szCs w:val="32"/>
        </w:rPr>
        <w:t>年</w:t>
      </w:r>
      <w:r w:rsidR="002C203A">
        <w:rPr>
          <w:rFonts w:ascii="仿宋_GB2312" w:hAnsi="黑体" w:cs="黑体" w:hint="eastAsia"/>
          <w:bCs/>
          <w:sz w:val="32"/>
          <w:szCs w:val="32"/>
        </w:rPr>
        <w:t>1</w:t>
      </w:r>
      <w:r>
        <w:rPr>
          <w:rFonts w:ascii="仿宋_GB2312" w:hAnsi="黑体" w:cs="黑体" w:hint="eastAsia"/>
          <w:bCs/>
          <w:sz w:val="32"/>
          <w:szCs w:val="32"/>
        </w:rPr>
        <w:t>月</w:t>
      </w:r>
      <w:r>
        <w:rPr>
          <w:rFonts w:ascii="仿宋_GB2312" w:hAnsi="黑体" w:cs="黑体" w:hint="eastAsia"/>
          <w:bCs/>
          <w:sz w:val="32"/>
          <w:szCs w:val="32"/>
        </w:rPr>
        <w:t>24</w:t>
      </w:r>
      <w:r>
        <w:rPr>
          <w:rFonts w:ascii="仿宋_GB2312" w:hAnsi="黑体" w:cs="黑体" w:hint="eastAsia"/>
          <w:bCs/>
          <w:sz w:val="32"/>
          <w:szCs w:val="32"/>
        </w:rPr>
        <w:t>日</w:t>
      </w:r>
    </w:p>
    <w:sectPr w:rsidR="00FC3FF6" w:rsidSect="00FC3FF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15" w:rsidRDefault="006F5C15" w:rsidP="00FC3FF6">
      <w:r>
        <w:separator/>
      </w:r>
    </w:p>
  </w:endnote>
  <w:endnote w:type="continuationSeparator" w:id="1">
    <w:p w:rsidR="006F5C15" w:rsidRDefault="006F5C15" w:rsidP="00FC3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15" w:rsidRDefault="006F5C15" w:rsidP="00FC3FF6">
      <w:r>
        <w:separator/>
      </w:r>
    </w:p>
  </w:footnote>
  <w:footnote w:type="continuationSeparator" w:id="1">
    <w:p w:rsidR="006F5C15" w:rsidRDefault="006F5C15" w:rsidP="00FC3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FF6" w:rsidRDefault="00FC3FF6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E18438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3FF6"/>
    <w:rsid w:val="002C203A"/>
    <w:rsid w:val="006F5C15"/>
    <w:rsid w:val="00FC3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F6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C3FF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C3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宋体"/>
      <w:sz w:val="18"/>
      <w:szCs w:val="18"/>
    </w:rPr>
  </w:style>
  <w:style w:type="paragraph" w:styleId="a5">
    <w:name w:val="Normal (Web)"/>
    <w:basedOn w:val="a"/>
    <w:uiPriority w:val="99"/>
    <w:qFormat/>
    <w:rsid w:val="00FC3FF6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FC3FF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C3F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冯妍妍/预算绩效管理处（行资处）/湖北省财政厅</dc:creator>
  <cp:lastModifiedBy>微软中国</cp:lastModifiedBy>
  <cp:revision>23</cp:revision>
  <cp:lastPrinted>2018-03-29T08:09:00Z</cp:lastPrinted>
  <dcterms:created xsi:type="dcterms:W3CDTF">2018-03-23T09:11:00Z</dcterms:created>
  <dcterms:modified xsi:type="dcterms:W3CDTF">2023-08-24T02:04:00Z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B3B7246A580749CBA8D0C7CB64CA43CF_13</vt:lpwstr>
  </property>
</Properties>
</file>