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44"/>
          <w:szCs w:val="52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lang w:val="en-US" w:eastAsia="zh-CN"/>
        </w:rPr>
        <w:t>刘仁八镇政府应急救援队队伍名单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刘仁八镇政府应急救援队分为指挥组、综合协调组、救援组、舆情处置组、后勤保障组，指挥组负责统筹领导全镇应急救援工作，指挥组下设办公室，办公场所设在镇应急办，办公室主任由李阳阳同志兼任。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指挥组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    委：叶  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 挥 长：吴冠韬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副指挥长：曹茂东、伍清华、程  琪、朱从和、宁开成、田一辰、李阳阳、邹  健、华登峰、冯  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1.组织制定各类安全事故的应急救援预案；2.统一调配救援设备、人员、物资、器材、车辆。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二、综合协调组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（一）组成人员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组长：李阳阳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组员：范诗阳、林之蔚、王  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准确了解事故的性质和规模等初始信息；2.保证迅速、准确地向报事故人员询问事故现场的信息；3.接到事故通知后应迅速向指挥组发出事故通知以采取相应的行动。4.初步起草事故救援进展情况说明，报镇党政办审核后方可报送上级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三、救援组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1.救援一组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纪柏定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曹  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漆  晴、李  想、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张志刚、周昌策、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陈承强、王康杰、石  达、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陈金鹏、吴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风明、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郑  旺、陈公常、曹涛涛、邹文忠、郑细明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2.救援二组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陈才明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组员：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刘坤亮、詹传麒、杨敦红、肖昌本、邓海南、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柯  成、刘志强、卢云近、刘宣海、邹建利、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孙运海、邹本刚、乐有德、饶秀地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3.救援三组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组长：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陈  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组员：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黄  敏、刘源桢、柯  达、陈  实、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卫  强、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吴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礼鑫、黄威风、郑  凡、卢洪水、陈禹墨、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段久文、邹序好、董子轩、周煌福、饶旺平、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朱浦晖、黄洪波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1.具体实施防止事故扩大的安全防范措施；2.迅速查明事故的性质、类别、影响范围等基本情况，制定救援方案、指挥部审定后实施；3.开展实施现场抢险救灾、伤员救治及转送。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四、舆情处置组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组长：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华登峰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组员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：黄炳坤、李睿智、邹思思、董秋香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1.安全事故发生后，根据收集到的信息，分析事件的发展趋势，指导处理人员对事件进行清晰、有针对性的应急响应措施。2.迅速响应，针对性的进行系统、全面、科学的应急工作，避免舆情事件的进一步复杂化和恶化，保护公众和社会组织的权益，维护公共秩序和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五、后勤保障组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（一）组成人员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组长：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邹  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组员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：洪  耀、闵万春、张  方、杨倩倩、卢  元、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周甜甜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（二）主要职责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负责应急救援所需的各种设施、设备、物资以及医药等后勤保障。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FD66D"/>
    <w:multiLevelType w:val="singleLevel"/>
    <w:tmpl w:val="B7FFD6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1D346A"/>
    <w:multiLevelType w:val="singleLevel"/>
    <w:tmpl w:val="DE1D346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B98843F"/>
    <w:multiLevelType w:val="singleLevel"/>
    <w:tmpl w:val="EB98843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hZjM1MzU0NjM5NWU0ZmQ0YTc0NzgwMWRmMjFlOWQifQ=="/>
  </w:docVars>
  <w:rsids>
    <w:rsidRoot w:val="31863C03"/>
    <w:rsid w:val="045126D0"/>
    <w:rsid w:val="04AE367F"/>
    <w:rsid w:val="17D3547E"/>
    <w:rsid w:val="1C045B5B"/>
    <w:rsid w:val="1CD074CA"/>
    <w:rsid w:val="2B6366C1"/>
    <w:rsid w:val="2D300825"/>
    <w:rsid w:val="2D6D1A79"/>
    <w:rsid w:val="31363565"/>
    <w:rsid w:val="31617669"/>
    <w:rsid w:val="31863C03"/>
    <w:rsid w:val="50FB4B23"/>
    <w:rsid w:val="541C54DC"/>
    <w:rsid w:val="57EF4CB5"/>
    <w:rsid w:val="699F29DF"/>
    <w:rsid w:val="7FF7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2023-11-19T11:04:00Z</dcterms:created>
  <dc:creator>快乐至上</dc:creator>
  <cp:lastModifiedBy>快乐至上</cp:lastModifiedBy>
  <cp:lastPrinted>2023-11-30T02:15:00Z</cp:lastPrinted>
  <dcterms:modified xsi:type="dcterms:W3CDTF">2023-11-30T10:11:17Z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72AA5CDB50324FE48FA4BF578EB69A5B_11</vt:lpwstr>
  </property>
</Properties>
</file>