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sz w:val="44"/>
          <w:szCs w:val="44"/>
        </w:rPr>
        <w:t>保安镇1-</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月份经济运</w:t>
      </w:r>
      <w:bookmarkStart w:id="0" w:name="_GoBack"/>
      <w:bookmarkEnd w:id="0"/>
      <w:r>
        <w:rPr>
          <w:rFonts w:hint="eastAsia" w:ascii="方正小标宋简体" w:hAnsi="方正小标宋简体" w:eastAsia="方正小标宋简体" w:cs="方正小标宋简体"/>
          <w:sz w:val="44"/>
          <w:szCs w:val="44"/>
        </w:rPr>
        <w:t>行情况</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一、主要经济指标完成情况</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（一）规模以上工业产值完成情况。</w:t>
      </w:r>
      <w:r>
        <w:rPr>
          <w:rFonts w:hint="eastAsia" w:ascii="仿宋_GB2312" w:hAnsi="仿宋_GB2312" w:eastAsia="仿宋_GB2312" w:cs="仿宋_GB2312"/>
          <w:sz w:val="32"/>
          <w:szCs w:val="32"/>
        </w:rPr>
        <w:t>全年市定任务17亿元，1-6月完成规上工业产值7.72亿元</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（二）固定资产投资完成情况。</w:t>
      </w:r>
      <w:r>
        <w:rPr>
          <w:rFonts w:hint="eastAsia" w:ascii="仿宋_GB2312" w:hAnsi="仿宋_GB2312" w:eastAsia="仿宋_GB2312" w:cs="仿宋_GB2312"/>
          <w:sz w:val="32"/>
          <w:szCs w:val="32"/>
        </w:rPr>
        <w:t>全年市定任务23.5亿元，（其中工业投资11亿元、技改投资2.5亿元），1-6月份完成8.67亿元，（其中工业投资完成3.3亿元、技改投资</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，6月份核减掉1.09亿元</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（三）社会消费品零售总额完成情况。</w:t>
      </w:r>
      <w:r>
        <w:rPr>
          <w:rFonts w:hint="eastAsia" w:ascii="仿宋_GB2312" w:hAnsi="仿宋_GB2312" w:eastAsia="仿宋_GB2312" w:cs="仿宋_GB2312"/>
          <w:sz w:val="32"/>
          <w:szCs w:val="32"/>
        </w:rPr>
        <w:t>全年市定任务13136万元，1-6月份完成 7910万元。</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（四）“四个一百”完成情况。</w:t>
      </w:r>
      <w:r>
        <w:rPr>
          <w:rFonts w:hint="eastAsia" w:ascii="仿宋_GB2312" w:hAnsi="仿宋_GB2312" w:eastAsia="仿宋_GB2312" w:cs="仿宋_GB2312"/>
          <w:sz w:val="32"/>
          <w:szCs w:val="32"/>
        </w:rPr>
        <w:t>全年工业进规市定任务4家，已完成2家：尖峰新材、明老三食品，培育4家：盛创实业（9月份试产）、腾索科技（1-6月份完成开票1105.6万元）、盛世景恒（1-6月份完成开票797.9万元）、尹解元石雕（1-6月份完成开票</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全年商贸业进限市定任务6家，目前未完成。商贸业进限培育7家（拾搭拾超市、喜又多超市、多乐福超市、金塘加油站、</w:t>
      </w:r>
      <w:r>
        <w:rPr>
          <w:rFonts w:hint="eastAsia" w:ascii="仿宋_GB2312" w:hAnsi="仿宋_GB2312" w:eastAsia="仿宋_GB2312" w:cs="仿宋_GB2312"/>
          <w:sz w:val="32"/>
          <w:szCs w:val="32"/>
          <w:lang w:val="en-US" w:eastAsia="zh-CN"/>
        </w:rPr>
        <w:t>湘念</w:t>
      </w:r>
      <w:r>
        <w:rPr>
          <w:rFonts w:hint="eastAsia" w:ascii="仿宋_GB2312" w:hAnsi="仿宋_GB2312" w:eastAsia="仿宋_GB2312" w:cs="仿宋_GB2312"/>
          <w:sz w:val="32"/>
          <w:szCs w:val="32"/>
        </w:rPr>
        <w:t>餐饮店、全家福餐饮店、塘湾灰石厂）。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全年服务业进规市定任务1家，目前未完成。培育1家（盛创绿色建材骨料项目马上建成投产，会成立相应的运输服务公司，从而达到进规的条件）。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全年房地产和建筑业市定任务1家，目前未完成。培育2家（百凯城镇综合体、机场高速二期项目）。</w:t>
      </w:r>
    </w:p>
    <w:p>
      <w:pPr>
        <w:spacing w:line="560" w:lineRule="exact"/>
        <w:ind w:firstLine="643" w:firstLineChars="200"/>
        <w:rPr>
          <w:rFonts w:ascii="仿宋_GB2312" w:hAnsi="仿宋_GB2312" w:eastAsia="仿宋_GB2312" w:cs="仿宋_GB2312"/>
          <w:sz w:val="32"/>
          <w:szCs w:val="32"/>
          <w:highlight w:val="red"/>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财政收入完成情况。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全年市定财政收入任务20900万元（其中税收收入14900万元、非税收入6000万元），1-6月份完成财政收入10652.23万元,（其中税收收入7454万元,非税收入3198.23万元）。</w:t>
      </w:r>
    </w:p>
    <w:p>
      <w:pPr>
        <w:spacing w:line="560" w:lineRule="exact"/>
        <w:ind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b/>
          <w:bCs/>
          <w:color w:val="000000" w:themeColor="text1"/>
          <w:sz w:val="32"/>
          <w:szCs w:val="32"/>
          <w14:textFill>
            <w14:solidFill>
              <w14:schemeClr w14:val="tx1"/>
            </w14:solidFill>
          </w14:textFill>
        </w:rPr>
        <w:t>）外贸出口完成情况。</w:t>
      </w:r>
      <w:r>
        <w:rPr>
          <w:rFonts w:hint="eastAsia" w:ascii="仿宋_GB2312" w:hAnsi="仿宋_GB2312" w:eastAsia="仿宋_GB2312" w:cs="仿宋_GB2312"/>
          <w:color w:val="000000" w:themeColor="text1"/>
          <w:sz w:val="32"/>
          <w:szCs w:val="32"/>
          <w14:textFill>
            <w14:solidFill>
              <w14:schemeClr w14:val="tx1"/>
            </w14:solidFill>
          </w14:textFill>
        </w:rPr>
        <w:t>全年市定任务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34634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1-5月份完成184万元（金誉制衣），第三方公司未提供数据。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）数字化改造项目完成情况。</w:t>
      </w:r>
      <w:r>
        <w:rPr>
          <w:rFonts w:hint="eastAsia" w:ascii="仿宋_GB2312" w:hAnsi="仿宋_GB2312" w:eastAsia="仿宋_GB2312" w:cs="仿宋_GB2312"/>
          <w:sz w:val="32"/>
          <w:szCs w:val="32"/>
        </w:rPr>
        <w:t>市定智改数转项目目标任务2家，截至目前，尖峰水泥的堆取料机无人值守系统改造项目已经完成，腾索汽车部件（黄石）有限公司的智能化设备选型与硬件建设、系统控制接口与物联网建设、运行控制软件设计开发等数字化转型项目目前已基本完工，预计9月前能完成建设。</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二、存在问题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1.企业运行状况不佳，给产值上报带来困难。</w:t>
      </w:r>
      <w:r>
        <w:rPr>
          <w:rFonts w:hint="eastAsia" w:ascii="仿宋_GB2312" w:hAnsi="仿宋_GB2312" w:eastAsia="仿宋_GB2312" w:cs="仿宋_GB2312"/>
          <w:sz w:val="32"/>
          <w:szCs w:val="32"/>
        </w:rPr>
        <w:t>规上工业产值完成有难度，我镇建材类企业较多，大多停产整顿，特别是我镇龙头企业尖峰因受水泥销售单价大幅下滑及年度大检修影响，导致产值下降。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2、固定资产投资入库难。</w:t>
      </w:r>
      <w:r>
        <w:rPr>
          <w:rFonts w:hint="eastAsia" w:ascii="仿宋_GB2312" w:hAnsi="仿宋_GB2312" w:eastAsia="仿宋_GB2312" w:cs="仿宋_GB2312"/>
          <w:sz w:val="32"/>
          <w:szCs w:val="32"/>
        </w:rPr>
        <w:t>我镇现有库存2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，但工业投资和技改投资库存不足，无法支撑报数。</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3.龙头企业税收下滑严重。</w:t>
      </w:r>
      <w:r>
        <w:rPr>
          <w:rFonts w:hint="eastAsia" w:ascii="仿宋_GB2312" w:hAnsi="仿宋_GB2312" w:eastAsia="仿宋_GB2312" w:cs="仿宋_GB2312"/>
          <w:color w:val="000000"/>
          <w:sz w:val="32"/>
          <w:szCs w:val="32"/>
        </w:rPr>
        <w:t>我镇税收的80%依靠龙头企业尖峰水泥，受市场因素影响，其主要产品水泥等销量、售价及利润均大幅下降，其税收相比去年同期下滑严重。</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三、下一步工作打算</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1.做好招商选资，确保项目签约落地。</w:t>
      </w:r>
      <w:r>
        <w:rPr>
          <w:rFonts w:hint="eastAsia" w:ascii="仿宋_GB2312" w:hAnsi="仿宋_GB2312" w:eastAsia="仿宋_GB2312" w:cs="仿宋_GB2312"/>
          <w:sz w:val="32"/>
          <w:szCs w:val="32"/>
        </w:rPr>
        <w:t>要积极对接跟踪好正在洽谈项目，确保</w:t>
      </w:r>
      <w:r>
        <w:rPr>
          <w:rFonts w:hint="eastAsia" w:ascii="仿宋_GB2312" w:hAnsi="仿宋_GB2312" w:eastAsia="仿宋_GB2312" w:cs="仿宋_GB2312"/>
          <w:sz w:val="32"/>
          <w:szCs w:val="32"/>
          <w:lang w:val="en-US" w:eastAsia="zh-CN"/>
        </w:rPr>
        <w:t>8月份前</w:t>
      </w:r>
      <w:r>
        <w:rPr>
          <w:rFonts w:hint="eastAsia" w:ascii="仿宋_GB2312" w:hAnsi="仿宋_GB2312" w:eastAsia="仿宋_GB2312" w:cs="仿宋_GB2312"/>
          <w:sz w:val="32"/>
          <w:szCs w:val="32"/>
        </w:rPr>
        <w:t>完成签约项目3个，注册项目4个，正在洽谈跟踪的4个项目成功达成签约意向。</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2.做好项目储备，加大项目入库力度。</w:t>
      </w:r>
      <w:r>
        <w:rPr>
          <w:rFonts w:hint="eastAsia" w:ascii="仿宋_GB2312" w:hAnsi="仿宋_GB2312" w:eastAsia="仿宋_GB2312" w:cs="仿宋_GB2312"/>
          <w:sz w:val="32"/>
          <w:szCs w:val="32"/>
        </w:rPr>
        <w:t>谋划培育固定资产投资入库项目共计1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个，其中工业项目（含技改）12个，其它项目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个。做好备案和开工现场准备，争取早日入库。</w:t>
      </w:r>
    </w:p>
    <w:p>
      <w:pPr>
        <w:widowControl/>
        <w:spacing w:line="52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3.做好四上企业培育，实现早日进规进限。</w:t>
      </w:r>
      <w:r>
        <w:rPr>
          <w:rFonts w:hint="eastAsia" w:ascii="仿宋_GB2312" w:hAnsi="仿宋_GB2312" w:eastAsia="仿宋_GB2312" w:cs="仿宋_GB2312"/>
          <w:sz w:val="32"/>
          <w:szCs w:val="32"/>
        </w:rPr>
        <w:t>全年工业进规市定任务4家，目前已完成工业进规2家（尖峰新材、明老三食品）,持续扎实做好现有企业的服务与培育工作，全年工业进规培育4家、商贸业进限培育7家、服务业进规培育1家、房地产和建筑业培育2家。确保完成进规进限任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4.千方百计扩源挖潜增进税收。</w:t>
      </w:r>
      <w:r>
        <w:rPr>
          <w:rFonts w:hint="eastAsia" w:ascii="仿宋_GB2312" w:hAnsi="仿宋_GB2312" w:eastAsia="仿宋_GB2312" w:cs="仿宋_GB2312"/>
          <w:color w:val="000000"/>
          <w:sz w:val="32"/>
          <w:szCs w:val="32"/>
        </w:rPr>
        <w:t>针对我镇重点项目，要密切关注进展情况，切实做到项目环节无盲区、税收管理无漏洞。同时详细了解企业的经营状况与急难愁盼，针对性地提供政策、资金、市场、技术等方面的帮扶，助力企业提产能、涨销量、增收入。</w:t>
      </w:r>
      <w:r>
        <w:rPr>
          <w:rFonts w:hint="eastAsia" w:ascii="仿宋_GB2312" w:hAnsi="仿宋_GB2312" w:eastAsia="仿宋_GB2312" w:cs="仿宋_GB2312"/>
          <w:sz w:val="32"/>
          <w:szCs w:val="32"/>
        </w:rPr>
        <w:t>推进盛创实业、楚东防水、逸鸿石雕、兵诺电子、</w:t>
      </w:r>
      <w:r>
        <w:rPr>
          <w:rFonts w:hint="eastAsia" w:ascii="仿宋_GB2312" w:hAnsi="仿宋_GB2312" w:eastAsia="仿宋_GB2312" w:cs="仿宋_GB2312"/>
          <w:sz w:val="32"/>
          <w:szCs w:val="32"/>
          <w:lang w:val="en-US" w:eastAsia="zh-CN"/>
        </w:rPr>
        <w:t>晟达建材</w:t>
      </w:r>
      <w:r>
        <w:rPr>
          <w:rFonts w:hint="eastAsia" w:ascii="仿宋_GB2312" w:hAnsi="仿宋_GB2312" w:eastAsia="仿宋_GB2312" w:cs="仿宋_GB2312"/>
          <w:sz w:val="32"/>
          <w:szCs w:val="32"/>
        </w:rPr>
        <w:t>项目早日投产，新增我镇税源。</w:t>
      </w:r>
    </w:p>
    <w:p>
      <w:pPr>
        <w:widowControl/>
        <w:spacing w:line="52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5.加强企业引导工作，做好数据调度。</w:t>
      </w:r>
      <w:r>
        <w:rPr>
          <w:rFonts w:hint="eastAsia" w:ascii="仿宋_GB2312" w:hAnsi="仿宋_GB2312" w:eastAsia="仿宋_GB2312" w:cs="仿宋_GB2312"/>
          <w:sz w:val="32"/>
          <w:szCs w:val="32"/>
        </w:rPr>
        <w:t>加强与企业的对接联系，深化政策解读，重点做好尖峰水泥的产值调度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鼓励企业预缴税收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，取得企业负责人的理解与支持，配合做好产值数据的能报尽报、应报尽报。</w:t>
      </w:r>
    </w:p>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WQwMGMwZjAxODZiMzNkMDU5NjcyNDk5OTQwNWUifQ=="/>
  </w:docVars>
  <w:rsids>
    <w:rsidRoot w:val="00EB6C98"/>
    <w:rsid w:val="0008194C"/>
    <w:rsid w:val="000C770E"/>
    <w:rsid w:val="000F5229"/>
    <w:rsid w:val="001576D6"/>
    <w:rsid w:val="00167180"/>
    <w:rsid w:val="00177D9C"/>
    <w:rsid w:val="001E7395"/>
    <w:rsid w:val="001F48BA"/>
    <w:rsid w:val="00270B28"/>
    <w:rsid w:val="002B4F74"/>
    <w:rsid w:val="002C3184"/>
    <w:rsid w:val="00334186"/>
    <w:rsid w:val="00390F1D"/>
    <w:rsid w:val="003A592C"/>
    <w:rsid w:val="003E5672"/>
    <w:rsid w:val="00415FAD"/>
    <w:rsid w:val="00540F9F"/>
    <w:rsid w:val="00572E4A"/>
    <w:rsid w:val="00582C54"/>
    <w:rsid w:val="005C6651"/>
    <w:rsid w:val="005F74C1"/>
    <w:rsid w:val="00625C27"/>
    <w:rsid w:val="0064244C"/>
    <w:rsid w:val="006430FF"/>
    <w:rsid w:val="006A3DDE"/>
    <w:rsid w:val="00710B13"/>
    <w:rsid w:val="00727C82"/>
    <w:rsid w:val="0077247A"/>
    <w:rsid w:val="00774F30"/>
    <w:rsid w:val="0077754E"/>
    <w:rsid w:val="007B1F68"/>
    <w:rsid w:val="007B314C"/>
    <w:rsid w:val="007C5B99"/>
    <w:rsid w:val="00804E16"/>
    <w:rsid w:val="00845F91"/>
    <w:rsid w:val="0089189B"/>
    <w:rsid w:val="008C0AE2"/>
    <w:rsid w:val="009251B0"/>
    <w:rsid w:val="00951AF6"/>
    <w:rsid w:val="00954019"/>
    <w:rsid w:val="00964723"/>
    <w:rsid w:val="0098015F"/>
    <w:rsid w:val="009F41FF"/>
    <w:rsid w:val="00A05670"/>
    <w:rsid w:val="00AB4E7C"/>
    <w:rsid w:val="00AC53BC"/>
    <w:rsid w:val="00B21EE6"/>
    <w:rsid w:val="00B308A7"/>
    <w:rsid w:val="00B571DD"/>
    <w:rsid w:val="00BA2D07"/>
    <w:rsid w:val="00C113B5"/>
    <w:rsid w:val="00C24691"/>
    <w:rsid w:val="00C31086"/>
    <w:rsid w:val="00C31FA1"/>
    <w:rsid w:val="00CE1AC1"/>
    <w:rsid w:val="00CF480D"/>
    <w:rsid w:val="00CF7E1D"/>
    <w:rsid w:val="00D16C43"/>
    <w:rsid w:val="00D42C39"/>
    <w:rsid w:val="00D8166E"/>
    <w:rsid w:val="00D9088E"/>
    <w:rsid w:val="00DF6836"/>
    <w:rsid w:val="00E56006"/>
    <w:rsid w:val="00E71406"/>
    <w:rsid w:val="00E76651"/>
    <w:rsid w:val="00EA24DF"/>
    <w:rsid w:val="00EA7419"/>
    <w:rsid w:val="00EB6C98"/>
    <w:rsid w:val="00EE673A"/>
    <w:rsid w:val="00F43A5B"/>
    <w:rsid w:val="0106655D"/>
    <w:rsid w:val="01996F50"/>
    <w:rsid w:val="027A5F0F"/>
    <w:rsid w:val="06A05603"/>
    <w:rsid w:val="06B51C23"/>
    <w:rsid w:val="0700027D"/>
    <w:rsid w:val="09820E84"/>
    <w:rsid w:val="0A1145F3"/>
    <w:rsid w:val="0A2F0DBE"/>
    <w:rsid w:val="0B61201C"/>
    <w:rsid w:val="0C935721"/>
    <w:rsid w:val="0CB1161E"/>
    <w:rsid w:val="10BB2398"/>
    <w:rsid w:val="110E1F3F"/>
    <w:rsid w:val="12920724"/>
    <w:rsid w:val="12FB3F33"/>
    <w:rsid w:val="13F61503"/>
    <w:rsid w:val="14827F38"/>
    <w:rsid w:val="151C6465"/>
    <w:rsid w:val="15C058C3"/>
    <w:rsid w:val="16F53F4F"/>
    <w:rsid w:val="17544BFB"/>
    <w:rsid w:val="19D86212"/>
    <w:rsid w:val="1BB92BDD"/>
    <w:rsid w:val="1BD04CE6"/>
    <w:rsid w:val="1D0220E8"/>
    <w:rsid w:val="1F152002"/>
    <w:rsid w:val="1F40660F"/>
    <w:rsid w:val="245A79A6"/>
    <w:rsid w:val="25695674"/>
    <w:rsid w:val="265E1CBB"/>
    <w:rsid w:val="28345217"/>
    <w:rsid w:val="29695AF9"/>
    <w:rsid w:val="299730D0"/>
    <w:rsid w:val="2A3D78AB"/>
    <w:rsid w:val="2BE51F82"/>
    <w:rsid w:val="2C69714F"/>
    <w:rsid w:val="2CB4447B"/>
    <w:rsid w:val="2CC564F1"/>
    <w:rsid w:val="2DCF5BD8"/>
    <w:rsid w:val="2EAF32AB"/>
    <w:rsid w:val="2FE41FEF"/>
    <w:rsid w:val="303B1FB1"/>
    <w:rsid w:val="31470B83"/>
    <w:rsid w:val="31AA5D60"/>
    <w:rsid w:val="353F096D"/>
    <w:rsid w:val="35AA22C5"/>
    <w:rsid w:val="381A1FD8"/>
    <w:rsid w:val="384C6667"/>
    <w:rsid w:val="38A8498C"/>
    <w:rsid w:val="398D2182"/>
    <w:rsid w:val="3B38754E"/>
    <w:rsid w:val="3C017196"/>
    <w:rsid w:val="3D421667"/>
    <w:rsid w:val="3FCA149C"/>
    <w:rsid w:val="4065664E"/>
    <w:rsid w:val="40686A4D"/>
    <w:rsid w:val="44F0397F"/>
    <w:rsid w:val="4561561D"/>
    <w:rsid w:val="4A66005C"/>
    <w:rsid w:val="4A9C49BF"/>
    <w:rsid w:val="4B7A6799"/>
    <w:rsid w:val="4EBD29E6"/>
    <w:rsid w:val="4F4D386C"/>
    <w:rsid w:val="525E7DBE"/>
    <w:rsid w:val="528944AB"/>
    <w:rsid w:val="558E2347"/>
    <w:rsid w:val="57544F8D"/>
    <w:rsid w:val="577A1852"/>
    <w:rsid w:val="591B0458"/>
    <w:rsid w:val="5A6C75D8"/>
    <w:rsid w:val="5CC04E72"/>
    <w:rsid w:val="5F0140AB"/>
    <w:rsid w:val="5F1220FB"/>
    <w:rsid w:val="5FD63EA5"/>
    <w:rsid w:val="5FE93541"/>
    <w:rsid w:val="5FFD081E"/>
    <w:rsid w:val="60EB0CCD"/>
    <w:rsid w:val="64C46AE8"/>
    <w:rsid w:val="65D0598A"/>
    <w:rsid w:val="67F14ACA"/>
    <w:rsid w:val="6A1F0D5E"/>
    <w:rsid w:val="6CB26586"/>
    <w:rsid w:val="6D17B642"/>
    <w:rsid w:val="6E9E051F"/>
    <w:rsid w:val="6EF5262D"/>
    <w:rsid w:val="71AA7CF3"/>
    <w:rsid w:val="748D1686"/>
    <w:rsid w:val="763806B9"/>
    <w:rsid w:val="796C6412"/>
    <w:rsid w:val="79B8699B"/>
    <w:rsid w:val="7A8139E6"/>
    <w:rsid w:val="7AA154D7"/>
    <w:rsid w:val="7AC50594"/>
    <w:rsid w:val="7D4B0679"/>
    <w:rsid w:val="7D87580C"/>
    <w:rsid w:val="7DD80D42"/>
    <w:rsid w:val="7DE44A0D"/>
    <w:rsid w:val="7FFE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semiHidden/>
    <w:qFormat/>
    <w:uiPriority w:val="99"/>
    <w:pPr>
      <w:spacing w:after="120"/>
      <w:ind w:left="420" w:leftChars="200"/>
    </w:pPr>
  </w:style>
  <w:style w:type="paragraph" w:styleId="3">
    <w:name w:val="Body Text First Indent 2"/>
    <w:basedOn w:val="2"/>
    <w:next w:val="1"/>
    <w:semiHidden/>
    <w:qFormat/>
    <w:uiPriority w:val="99"/>
    <w:pPr>
      <w:ind w:firstLine="420" w:firstLine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1645</Words>
  <Characters>1741</Characters>
  <Lines>11</Lines>
  <Paragraphs>3</Paragraphs>
  <TotalTime>84</TotalTime>
  <ScaleCrop>false</ScaleCrop>
  <LinksUpToDate>false</LinksUpToDate>
  <CharactersWithSpaces>1783</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2023-04-04T06:05:00Z</dcterms:created>
  <dc:creator>Administrator</dc:creator>
  <cp:lastModifiedBy>uos</cp:lastModifiedBy>
  <cp:lastPrinted>2024-06-24T23:20:00Z</cp:lastPrinted>
  <dcterms:modified xsi:type="dcterms:W3CDTF">2024-07-18T15:37:41Z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80B4DE2DC6A7D68545C6986643393A64</vt:lpwstr>
  </property>
</Properties>
</file>