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ageBreakBefore w:val="0"/>
        <w:widowControl/>
        <w:kinsoku/>
        <w:overflowPunct/>
        <w:topLinePunct w:val="0"/>
        <w:bidi w:val="0"/>
        <w:spacing w:beforeAutospacing="0" w:afterAutospacing="0" w:line="360" w:lineRule="auto"/>
        <w:jc w:val="center"/>
        <w:textAlignment w:val="auto"/>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pPr>
      <w:bookmarkStart w:id="4" w:name="_GoBack"/>
      <w:bookmarkEnd w:id="4"/>
      <w:bookmarkStart w:id="0" w:name="_Toc465264027"/>
      <w:bookmarkEnd w:id="0"/>
      <w:bookmarkStart w:id="1" w:name="_Toc420506979"/>
      <w:bookmarkEnd w:id="1"/>
      <w:r>
        <w:rPr>
          <w:rFonts w:hint="eastAsia" w:ascii="仿宋" w:hAnsi="仿宋" w:eastAsia="仿宋" w:cs="仿宋"/>
          <w:b/>
          <w:color w:val="000000" w:themeColor="text1"/>
          <w:sz w:val="28"/>
          <w:szCs w:val="28"/>
          <w:shd w:val="clear" w:color="auto" w:fill="FFFFFF"/>
          <w:lang w:val="en-US" w:eastAsia="zh-CN"/>
          <w14:textFill>
            <w14:solidFill>
              <w14:schemeClr w14:val="tx1"/>
            </w14:solidFill>
          </w14:textFill>
        </w:rPr>
        <w:t>采购需求公示及征集供应商公告</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依据财政备案编号420281-2023-00522 函要求，湖北迪利工程管理有限公司就大冶市保安镇区绿化养护劳务费项目进行竞争性谈判采购，现对采购人提供的采购需求进行公示，公开征询意见，并接受有</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意向的潜在供应商报名。</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t>一、项目基本情况</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t>1.项目编号：HBDL-ZFCG202307001号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b/>
          <w:bCs/>
          <w:i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t>2.项目名称：大冶市保安镇区绿化养护劳务费项目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t>3.采购方式：竞争性谈判</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预算金额（万元）：</w:t>
      </w:r>
      <w:r>
        <w:rPr>
          <w:rFonts w:hint="eastAsia" w:ascii="仿宋" w:hAnsi="仿宋" w:eastAsia="仿宋" w:cs="仿宋"/>
          <w:color w:val="000000" w:themeColor="text1"/>
          <w:sz w:val="24"/>
          <w:szCs w:val="24"/>
          <w:lang w:val="en-US" w:eastAsia="zh-CN"/>
          <w14:textFill>
            <w14:solidFill>
              <w14:schemeClr w14:val="tx1"/>
            </w14:solidFill>
          </w14:textFill>
        </w:rPr>
        <w:t>70万元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8189"/>
        </w:tabs>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最高限价（如有）：</w:t>
      </w:r>
      <w:r>
        <w:rPr>
          <w:rFonts w:hint="eastAsia" w:ascii="仿宋" w:hAnsi="仿宋" w:eastAsia="仿宋" w:cs="仿宋"/>
          <w:color w:val="000000" w:themeColor="text1"/>
          <w:sz w:val="24"/>
          <w:szCs w:val="24"/>
          <w:lang w:val="en-US" w:eastAsia="zh-CN"/>
          <w14:textFill>
            <w14:solidFill>
              <w14:schemeClr w14:val="tx1"/>
            </w14:solidFill>
          </w14:textFill>
        </w:rPr>
        <w:t>70万元</w:t>
      </w:r>
      <w:r>
        <w:rPr>
          <w:rFonts w:hint="eastAsia" w:ascii="仿宋" w:hAnsi="仿宋" w:eastAsia="仿宋" w:cs="仿宋"/>
          <w:color w:val="000000" w:themeColor="text1"/>
          <w:sz w:val="24"/>
          <w:szCs w:val="24"/>
          <w:lang w:eastAsia="zh-CN"/>
          <w14:textFill>
            <w14:solidFill>
              <w14:schemeClr w14:val="tx1"/>
            </w14:solidFill>
          </w14:textFill>
        </w:rPr>
        <w:tab/>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t>6.本项目（是/否）接受联合体投标：不接受</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.本项目（是/否）接受合同分包：否</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t>8.是否可采购进口产品：否</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i w:val="0"/>
          <w:color w:val="000000" w:themeColor="text1"/>
          <w:spacing w:val="0"/>
          <w:sz w:val="24"/>
          <w:szCs w:val="24"/>
          <w:shd w:val="clear" w:fill="FFFFFF"/>
          <w:lang w:val="en-US" w:eastAsia="zh-CN"/>
          <w14:textFill>
            <w14:solidFill>
              <w14:schemeClr w14:val="tx1"/>
            </w14:solidFill>
          </w14:textFill>
        </w:rPr>
        <w:t>9.本项目（是/否）专门面向中小微企业：是</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t>二、供应商资格条件</w:t>
      </w:r>
    </w:p>
    <w:p>
      <w:pPr>
        <w:keepNext/>
        <w:keepLines/>
        <w:pageBreakBefore w:val="0"/>
        <w:widowControl w:val="0"/>
        <w:numPr>
          <w:ilvl w:val="0"/>
          <w:numId w:val="0"/>
        </w:numPr>
        <w:tabs>
          <w:tab w:val="left" w:pos="576"/>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14:textFill>
            <w14:solidFill>
              <w14:schemeClr w14:val="tx1"/>
            </w14:solidFill>
          </w14:textFill>
        </w:rPr>
        <w:t>应具备《中华人民共和国政府采购法》第二十二条规定，</w:t>
      </w:r>
      <w:r>
        <w:rPr>
          <w:rFonts w:hint="eastAsia" w:ascii="仿宋" w:hAnsi="仿宋" w:eastAsia="仿宋" w:cs="仿宋"/>
          <w:b w:val="0"/>
          <w:bCs w:val="0"/>
          <w:color w:val="000000" w:themeColor="text1"/>
          <w:sz w:val="24"/>
          <w:szCs w:val="24"/>
          <w:lang w:eastAsia="zh-CN"/>
          <w14:textFill>
            <w14:solidFill>
              <w14:schemeClr w14:val="tx1"/>
            </w14:solidFill>
          </w14:textFill>
        </w:rPr>
        <w:t>即</w:t>
      </w:r>
      <w:r>
        <w:rPr>
          <w:rFonts w:hint="eastAsia" w:ascii="仿宋" w:hAnsi="仿宋" w:eastAsia="仿宋" w:cs="仿宋"/>
          <w:b w:val="0"/>
          <w:bCs w:val="0"/>
          <w:color w:val="000000" w:themeColor="text1"/>
          <w:sz w:val="24"/>
          <w:szCs w:val="24"/>
          <w14:textFill>
            <w14:solidFill>
              <w14:schemeClr w14:val="tx1"/>
            </w14:solidFill>
          </w14:textFill>
        </w:rPr>
        <w:t>：</w:t>
      </w:r>
    </w:p>
    <w:p>
      <w:pPr>
        <w:keepNext/>
        <w:keepLines/>
        <w:pageBreakBefore w:val="0"/>
        <w:widowControl w:val="0"/>
        <w:numPr>
          <w:ilvl w:val="0"/>
          <w:numId w:val="0"/>
        </w:numPr>
        <w:tabs>
          <w:tab w:val="left" w:pos="576"/>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（1）具有独立承担民事责任的能力；</w:t>
      </w:r>
    </w:p>
    <w:p>
      <w:pPr>
        <w:keepNext/>
        <w:keepLines/>
        <w:pageBreakBefore w:val="0"/>
        <w:widowControl w:val="0"/>
        <w:numPr>
          <w:ilvl w:val="0"/>
          <w:numId w:val="0"/>
        </w:numPr>
        <w:tabs>
          <w:tab w:val="left" w:pos="576"/>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（2）具有良好的商业信誉和健全的财务会计制度；</w:t>
      </w:r>
    </w:p>
    <w:p>
      <w:pPr>
        <w:keepNext/>
        <w:keepLines/>
        <w:pageBreakBefore w:val="0"/>
        <w:widowControl w:val="0"/>
        <w:numPr>
          <w:ilvl w:val="0"/>
          <w:numId w:val="0"/>
        </w:numPr>
        <w:tabs>
          <w:tab w:val="left" w:pos="576"/>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（3）具有履行合同所必需的设备和专业技术能力；</w:t>
      </w:r>
    </w:p>
    <w:p>
      <w:pPr>
        <w:keepNext/>
        <w:keepLines/>
        <w:pageBreakBefore w:val="0"/>
        <w:widowControl w:val="0"/>
        <w:numPr>
          <w:ilvl w:val="0"/>
          <w:numId w:val="0"/>
        </w:numPr>
        <w:tabs>
          <w:tab w:val="left" w:pos="576"/>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（4）有依法缴纳税收和社会保障资金的良好记录；</w:t>
      </w:r>
    </w:p>
    <w:p>
      <w:pPr>
        <w:keepNext/>
        <w:keepLines/>
        <w:pageBreakBefore w:val="0"/>
        <w:widowControl w:val="0"/>
        <w:numPr>
          <w:ilvl w:val="0"/>
          <w:numId w:val="0"/>
        </w:numPr>
        <w:tabs>
          <w:tab w:val="left" w:pos="576"/>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（5）参加政府采购活动前三年内，在经营活动中没有重大违法记录；</w:t>
      </w:r>
    </w:p>
    <w:p>
      <w:pPr>
        <w:keepNext/>
        <w:keepLines/>
        <w:pageBreakBefore w:val="0"/>
        <w:widowControl w:val="0"/>
        <w:numPr>
          <w:ilvl w:val="0"/>
          <w:numId w:val="0"/>
        </w:numPr>
        <w:tabs>
          <w:tab w:val="left" w:pos="576"/>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（6）法律、行政法规规定的其他条件。</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b w:val="0"/>
          <w:bCs w:val="0"/>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FFFFFF"/>
          <w:lang w:val="en-US" w:eastAsia="zh-CN" w:bidi="ar-SA"/>
          <w14:textFill>
            <w14:solidFill>
              <w14:schemeClr w14:val="tx1"/>
            </w14:solidFill>
          </w14:textFill>
        </w:rPr>
        <w:t>2、单位负责人为同一人或者存在直接控股、管理关系的不同投标人，不得参加本项目同一合同项下的政府采购活动。</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b w:val="0"/>
          <w:bCs w:val="0"/>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FFFFFF"/>
          <w:lang w:val="en-US" w:eastAsia="zh-CN" w:bidi="ar-SA"/>
          <w14:textFill>
            <w14:solidFill>
              <w14:schemeClr w14:val="tx1"/>
            </w14:solidFill>
          </w14:textFill>
        </w:rPr>
        <w:t>3、为本采购项目提供整体设计、规范编制或者项目管理、监理、检测等服务的，不得再参加本项目的其他招标采购活动。</w:t>
      </w:r>
    </w:p>
    <w:p>
      <w:pPr>
        <w:keepNext/>
        <w:keepLines/>
        <w:pageBreakBefore w:val="0"/>
        <w:widowControl w:val="0"/>
        <w:numPr>
          <w:ilvl w:val="0"/>
          <w:numId w:val="0"/>
        </w:numPr>
        <w:tabs>
          <w:tab w:val="left" w:pos="576"/>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4、应未被“信用中国”网站(www.creditchina.gov.cn)列入失信被执行人、</w:t>
      </w:r>
      <w:r>
        <w:rPr>
          <w:rFonts w:hint="eastAsia" w:ascii="仿宋" w:hAnsi="仿宋" w:eastAsia="仿宋" w:cs="仿宋"/>
          <w:b w:val="0"/>
          <w:bCs w:val="0"/>
          <w:color w:val="000000" w:themeColor="text1"/>
          <w:sz w:val="24"/>
          <w:szCs w:val="24"/>
          <w:lang w:eastAsia="zh-CN"/>
          <w14:textFill>
            <w14:solidFill>
              <w14:schemeClr w14:val="tx1"/>
            </w14:solidFill>
          </w14:textFill>
        </w:rPr>
        <w:t>重大税收违法失信主体</w:t>
      </w:r>
      <w:r>
        <w:rPr>
          <w:rFonts w:hint="eastAsia" w:ascii="仿宋" w:hAnsi="仿宋" w:eastAsia="仿宋" w:cs="仿宋"/>
          <w:b w:val="0"/>
          <w:bCs w:val="0"/>
          <w:color w:val="000000" w:themeColor="text1"/>
          <w:sz w:val="24"/>
          <w:szCs w:val="24"/>
          <w14:textFill>
            <w14:solidFill>
              <w14:schemeClr w14:val="tx1"/>
            </w14:solidFill>
          </w14:textFill>
        </w:rPr>
        <w:t>和未被列入“中国政府采购网”（http://www.ccgp.gov.cn）政府采购严重违法失信行为记录名单。</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b w:val="0"/>
          <w:bCs w:val="0"/>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FFFFFF"/>
          <w:lang w:val="en-US" w:eastAsia="zh-CN" w:bidi="ar-SA"/>
          <w14:textFill>
            <w14:solidFill>
              <w14:schemeClr w14:val="tx1"/>
            </w14:solidFill>
          </w14:textFill>
        </w:rPr>
        <w:t>5、落实政府采购政策需满足的资格要求：</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b w:val="0"/>
          <w:bCs w:val="0"/>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FFFFFF"/>
          <w:lang w:val="en-US" w:eastAsia="zh-CN" w:bidi="ar-SA"/>
          <w14:textFill>
            <w14:solidFill>
              <w14:schemeClr w14:val="tx1"/>
            </w14:solidFill>
          </w14:textFill>
        </w:rPr>
        <w:t>本项目为专门面向中小微企业，不接受大型企业投标。投标人须符合《中小企业划型标准规定》（工信部联企业〔2011〕300号文）中对中小微企业划型的标准并提供《中小企业声明函》。大型企业及未提供《中小企业声明函》的企业其响应文件将作无效响应处理。</w:t>
      </w:r>
    </w:p>
    <w:p>
      <w:pPr>
        <w:pStyle w:val="1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b w:val="0"/>
          <w:bCs w:val="0"/>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shd w:val="clear" w:color="auto" w:fill="FFFFFF"/>
          <w:lang w:val="en-US" w:eastAsia="zh-CN" w:bidi="ar-SA"/>
          <w14:textFill>
            <w14:solidFill>
              <w14:schemeClr w14:val="tx1"/>
            </w14:solidFill>
          </w14:textFill>
        </w:rPr>
        <w:t>本项目的特定资格要求：</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1）.供应商须具备建设行政主管部门核发的市政公用工程施工总承包叁级或以上资质，并在人员、设备等方面具有相应的施工能力；（2）.拟派的项目经理须具备建设行政主管部门核发的市政公用工程专业贰级以上注册建造师资格（不含临时执业证书）,具备有效的安全生产考核合格证书（B证），且未担任其他在建工程的项目经理。</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t>三、政府采购相关政策执行：</w:t>
      </w:r>
    </w:p>
    <w:p>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1.落实政府采购强制、优先采购节能产品、环境标志产品政策：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政府采购优先采购环保产品政策；</w:t>
      </w:r>
      <w:r>
        <w:rPr>
          <w:rFonts w:hint="eastAsia" w:ascii="仿宋" w:hAnsi="仿宋" w:eastAsia="仿宋" w:cs="仿宋"/>
          <w:color w:val="000000" w:themeColor="text1"/>
          <w:sz w:val="24"/>
          <w:szCs w:val="24"/>
          <w:shd w:val="clear" w:color="auto" w:fill="FFFFFF"/>
          <w14:textFill>
            <w14:solidFill>
              <w14:schemeClr w14:val="tx1"/>
            </w14:solidFill>
          </w14:textFill>
        </w:rPr>
        <w:t>政府采购促进中小企业（监狱企业、残疾人福利性单位视同小型、微型企业）发展政策</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w:t>
      </w:r>
    </w:p>
    <w:p>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2.根据《中国人民银行大冶市支行 大冶市财政局 关于印发&lt;大冶市政府采购合同线上信用融资实施意见&gt;的通知（冶银发[2020]65号）》的文件精神，对于有融资需求的供应商（中小微企业）可在政府采购项目中标后登录大冶市政府采购信息共享平台，查询融资金融机构信息，并向意向金融机构提出政府采购合同线上信用融资申请。</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t>四、需求公示</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（一）公示期：自</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2023</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年</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7</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月</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27</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日</w:t>
      </w:r>
      <w:r>
        <w:rPr>
          <w:rFonts w:hint="eastAsia" w:ascii="仿宋" w:hAnsi="仿宋" w:eastAsia="仿宋" w:cs="仿宋"/>
          <w:color w:val="000000" w:themeColor="text1"/>
          <w:sz w:val="24"/>
          <w:szCs w:val="24"/>
          <w:shd w:val="clear" w:color="auto" w:fill="FFFFFF"/>
          <w14:textFill>
            <w14:solidFill>
              <w14:schemeClr w14:val="tx1"/>
            </w14:solidFill>
          </w14:textFill>
        </w:rPr>
        <w:t>起至202</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24"/>
          <w:szCs w:val="24"/>
          <w:shd w:val="clear" w:color="auto" w:fill="FFFFFF"/>
          <w14:textFill>
            <w14:solidFill>
              <w14:schemeClr w14:val="tx1"/>
            </w14:solidFill>
          </w14:textFill>
        </w:rPr>
        <w:t>年</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8</w:t>
      </w:r>
      <w:r>
        <w:rPr>
          <w:rFonts w:hint="eastAsia" w:ascii="仿宋" w:hAnsi="仿宋" w:eastAsia="仿宋" w:cs="仿宋"/>
          <w:color w:val="000000" w:themeColor="text1"/>
          <w:sz w:val="24"/>
          <w:szCs w:val="24"/>
          <w:shd w:val="clear" w:color="auto" w:fill="FFFFFF"/>
          <w14:textFill>
            <w14:solidFill>
              <w14:schemeClr w14:val="tx1"/>
            </w14:solidFill>
          </w14:textFill>
        </w:rPr>
        <w:t>月</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1日</w:t>
      </w:r>
      <w:r>
        <w:rPr>
          <w:rFonts w:hint="eastAsia" w:ascii="仿宋" w:hAnsi="仿宋" w:eastAsia="仿宋" w:cs="仿宋"/>
          <w:color w:val="000000" w:themeColor="text1"/>
          <w:sz w:val="24"/>
          <w:szCs w:val="24"/>
          <w:shd w:val="clear" w:color="auto" w:fill="FFFFFF"/>
          <w14:textFill>
            <w14:solidFill>
              <w14:schemeClr w14:val="tx1"/>
            </w14:solidFill>
          </w14:textFill>
        </w:rPr>
        <w:t>止。</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（二）意见反馈方式：对采购需求提出相关意见（应说明理由）应客观公正、实事求是，供应商可以在公示期内将相关意见发送</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黄石市（大冶市）政府采购交易系统</w:t>
      </w:r>
      <w:r>
        <w:rPr>
          <w:rFonts w:hint="eastAsia" w:ascii="仿宋" w:hAnsi="仿宋" w:eastAsia="仿宋" w:cs="仿宋"/>
          <w:color w:val="000000" w:themeColor="text1"/>
          <w:sz w:val="24"/>
          <w:szCs w:val="24"/>
          <w:shd w:val="clear" w:color="auto" w:fill="FFFFFF"/>
          <w14:textFill>
            <w14:solidFill>
              <w14:schemeClr w14:val="tx1"/>
            </w14:solidFill>
          </w14:textFill>
        </w:rPr>
        <w:t>本项目下。</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（三）采购需求获取方式：</w:t>
      </w:r>
      <w:r>
        <w:rPr>
          <w:rFonts w:hint="eastAsia" w:ascii="仿宋" w:hAnsi="仿宋" w:eastAsia="仿宋" w:cs="仿宋"/>
          <w:color w:val="000000" w:themeColor="text1"/>
          <w:sz w:val="24"/>
          <w:szCs w:val="24"/>
          <w:u w:val="none"/>
          <w:shd w:val="clear" w:color="auto" w:fill="FFFFFF"/>
          <w14:textFill>
            <w14:solidFill>
              <w14:schemeClr w14:val="tx1"/>
            </w14:solidFill>
          </w14:textFill>
        </w:rPr>
        <w:t>登录湖北政府采购网（</w:t>
      </w:r>
      <w:r>
        <w:rPr>
          <w:rStyle w:val="28"/>
          <w:rFonts w:hint="eastAsia" w:ascii="仿宋" w:hAnsi="仿宋" w:eastAsia="仿宋" w:cs="仿宋"/>
          <w:color w:val="000000" w:themeColor="text1"/>
          <w:sz w:val="24"/>
          <w:szCs w:val="24"/>
          <w:shd w:val="clear" w:color="auto" w:fill="FFFFFF"/>
          <w14:textFill>
            <w14:solidFill>
              <w14:schemeClr w14:val="tx1"/>
            </w14:solidFill>
          </w14:textFill>
        </w:rPr>
        <w:fldChar w:fldCharType="begin"/>
      </w:r>
      <w:r>
        <w:rPr>
          <w:rStyle w:val="28"/>
          <w:rFonts w:hint="eastAsia" w:ascii="仿宋" w:hAnsi="仿宋" w:eastAsia="仿宋" w:cs="仿宋"/>
          <w:color w:val="000000" w:themeColor="text1"/>
          <w:sz w:val="24"/>
          <w:szCs w:val="24"/>
          <w:shd w:val="clear" w:color="auto" w:fill="FFFFFF"/>
          <w14:textFill>
            <w14:solidFill>
              <w14:schemeClr w14:val="tx1"/>
            </w14:solidFill>
          </w14:textFill>
        </w:rPr>
        <w:instrText xml:space="preserve"> HYPERLINK "http://www.ccgp-hubei.gov.cn/" </w:instrText>
      </w:r>
      <w:r>
        <w:rPr>
          <w:rStyle w:val="28"/>
          <w:rFonts w:hint="eastAsia" w:ascii="仿宋" w:hAnsi="仿宋" w:eastAsia="仿宋" w:cs="仿宋"/>
          <w:color w:val="000000" w:themeColor="text1"/>
          <w:sz w:val="24"/>
          <w:szCs w:val="24"/>
          <w:shd w:val="clear" w:color="auto" w:fill="FFFFFF"/>
          <w14:textFill>
            <w14:solidFill>
              <w14:schemeClr w14:val="tx1"/>
            </w14:solidFill>
          </w14:textFill>
        </w:rPr>
        <w:fldChar w:fldCharType="separate"/>
      </w:r>
      <w:r>
        <w:rPr>
          <w:rStyle w:val="28"/>
          <w:rFonts w:hint="eastAsia" w:ascii="仿宋" w:hAnsi="仿宋" w:eastAsia="仿宋" w:cs="仿宋"/>
          <w:color w:val="000000" w:themeColor="text1"/>
          <w:sz w:val="24"/>
          <w:szCs w:val="24"/>
          <w:shd w:val="clear" w:color="auto" w:fill="FFFFFF"/>
          <w:lang w:eastAsia="zh-CN"/>
          <w14:textFill>
            <w14:solidFill>
              <w14:schemeClr w14:val="tx1"/>
            </w14:solidFill>
          </w14:textFill>
        </w:rPr>
        <w:t>http://www.ccgp-hubei.gov.cn/</w:t>
      </w:r>
      <w:r>
        <w:rPr>
          <w:rStyle w:val="28"/>
          <w:rFonts w:hint="eastAsia" w:ascii="仿宋" w:hAnsi="仿宋" w:eastAsia="仿宋" w:cs="仿宋"/>
          <w:color w:val="000000" w:themeColor="text1"/>
          <w:sz w:val="24"/>
          <w:szCs w:val="24"/>
          <w:shd w:val="clear" w:color="auto" w:fill="FFFFFF"/>
          <w14:textFill>
            <w14:solidFill>
              <w14:schemeClr w14:val="tx1"/>
            </w14:solidFill>
          </w14:textFill>
        </w:rPr>
        <w:fldChar w:fldCharType="end"/>
      </w:r>
      <w:r>
        <w:rPr>
          <w:rFonts w:hint="eastAsia" w:ascii="仿宋" w:hAnsi="仿宋" w:eastAsia="仿宋" w:cs="仿宋"/>
          <w:color w:val="000000" w:themeColor="text1"/>
          <w:sz w:val="24"/>
          <w:szCs w:val="24"/>
          <w:u w:val="none"/>
          <w:shd w:val="clear" w:color="auto" w:fill="FFFFFF"/>
          <w14:textFill>
            <w14:solidFill>
              <w14:schemeClr w14:val="tx1"/>
            </w14:solidFill>
          </w14:textFill>
        </w:rPr>
        <w:t>）或</w:t>
      </w:r>
      <w:r>
        <w:rPr>
          <w:rFonts w:hint="eastAsia" w:ascii="仿宋" w:hAnsi="仿宋" w:eastAsia="仿宋" w:cs="仿宋"/>
          <w:color w:val="000000" w:themeColor="text1"/>
          <w:sz w:val="24"/>
          <w:szCs w:val="24"/>
          <w:u w:val="none"/>
          <w:shd w:val="clear" w:color="auto" w:fill="FFFFFF"/>
          <w:lang w:eastAsia="zh-CN"/>
          <w14:textFill>
            <w14:solidFill>
              <w14:schemeClr w14:val="tx1"/>
            </w14:solidFill>
          </w14:textFill>
        </w:rPr>
        <w:t>黄石市（大冶市）政府采购交易系统</w:t>
      </w:r>
      <w:r>
        <w:rPr>
          <w:rFonts w:hint="eastAsia" w:ascii="仿宋" w:hAnsi="仿宋" w:eastAsia="仿宋" w:cs="仿宋"/>
          <w:color w:val="000000" w:themeColor="text1"/>
          <w:sz w:val="24"/>
          <w:szCs w:val="24"/>
          <w:u w:val="none"/>
          <w:shd w:val="clear" w:color="auto" w:fill="FFFFFF"/>
          <w14:textFill>
            <w14:solidFill>
              <w14:schemeClr w14:val="tx1"/>
            </w14:solidFill>
          </w14:textFill>
        </w:rPr>
        <w:t>（</w:t>
      </w:r>
      <w:r>
        <w:rPr>
          <w:rFonts w:hint="eastAsia" w:ascii="仿宋" w:hAnsi="仿宋" w:eastAsia="仿宋" w:cs="仿宋"/>
          <w:color w:val="000000" w:themeColor="text1"/>
          <w:sz w:val="24"/>
          <w:szCs w:val="24"/>
          <w:u w:val="none"/>
          <w:shd w:val="clear" w:color="auto" w:fill="FFFFFF"/>
          <w14:textFill>
            <w14:solidFill>
              <w14:schemeClr w14:val="tx1"/>
            </w14:solidFill>
          </w14:textFill>
        </w:rPr>
        <w:fldChar w:fldCharType="begin"/>
      </w:r>
      <w:r>
        <w:rPr>
          <w:rFonts w:hint="eastAsia" w:ascii="仿宋" w:hAnsi="仿宋" w:eastAsia="仿宋" w:cs="仿宋"/>
          <w:color w:val="000000" w:themeColor="text1"/>
          <w:sz w:val="24"/>
          <w:szCs w:val="24"/>
          <w:u w:val="none"/>
          <w:shd w:val="clear" w:color="auto" w:fill="FFFFFF"/>
          <w14:textFill>
            <w14:solidFill>
              <w14:schemeClr w14:val="tx1"/>
            </w14:solidFill>
          </w14:textFill>
        </w:rPr>
        <w:instrText xml:space="preserve"> HYPERLINK "https://hsszfcg.hbdzcg.com:10063/" \l "/index" </w:instrText>
      </w:r>
      <w:r>
        <w:rPr>
          <w:rFonts w:hint="eastAsia" w:ascii="仿宋" w:hAnsi="仿宋" w:eastAsia="仿宋" w:cs="仿宋"/>
          <w:color w:val="000000" w:themeColor="text1"/>
          <w:sz w:val="24"/>
          <w:szCs w:val="24"/>
          <w:u w:val="none"/>
          <w:shd w:val="clear" w:color="auto" w:fill="FFFFFF"/>
          <w14:textFill>
            <w14:solidFill>
              <w14:schemeClr w14:val="tx1"/>
            </w14:solidFill>
          </w14:textFill>
        </w:rPr>
        <w:fldChar w:fldCharType="separate"/>
      </w:r>
      <w:r>
        <w:rPr>
          <w:rStyle w:val="28"/>
          <w:rFonts w:hint="eastAsia" w:ascii="仿宋" w:hAnsi="仿宋" w:eastAsia="仿宋" w:cs="仿宋"/>
          <w:color w:val="000000" w:themeColor="text1"/>
          <w:sz w:val="24"/>
          <w:szCs w:val="24"/>
          <w:shd w:val="clear" w:color="auto" w:fill="FFFFFF"/>
          <w14:textFill>
            <w14:solidFill>
              <w14:schemeClr w14:val="tx1"/>
            </w14:solidFill>
          </w14:textFill>
        </w:rPr>
        <w:t>https://hsszfcg.hbdzcg.com:10063/#/index</w:t>
      </w:r>
      <w:r>
        <w:rPr>
          <w:rFonts w:hint="eastAsia" w:ascii="仿宋" w:hAnsi="仿宋" w:eastAsia="仿宋" w:cs="仿宋"/>
          <w:color w:val="000000" w:themeColor="text1"/>
          <w:sz w:val="24"/>
          <w:szCs w:val="24"/>
          <w:u w:val="none"/>
          <w:shd w:val="clear" w:color="auto" w:fill="FFFFFF"/>
          <w14:textFill>
            <w14:solidFill>
              <w14:schemeClr w14:val="tx1"/>
            </w14:solidFill>
          </w14:textFill>
        </w:rPr>
        <w:fldChar w:fldCharType="end"/>
      </w:r>
      <w:r>
        <w:rPr>
          <w:rFonts w:hint="eastAsia" w:ascii="仿宋" w:hAnsi="仿宋" w:eastAsia="仿宋" w:cs="仿宋"/>
          <w:color w:val="000000" w:themeColor="text1"/>
          <w:sz w:val="24"/>
          <w:szCs w:val="24"/>
          <w:u w:val="none"/>
          <w:shd w:val="clear" w:color="auto" w:fill="FFFFFF"/>
          <w14:textFill>
            <w14:solidFill>
              <w14:schemeClr w14:val="tx1"/>
            </w14:solidFill>
          </w14:textFill>
        </w:rPr>
        <w:t>）</w:t>
      </w:r>
      <w:r>
        <w:rPr>
          <w:rFonts w:hint="eastAsia" w:ascii="仿宋" w:hAnsi="仿宋" w:eastAsia="仿宋" w:cs="仿宋"/>
          <w:color w:val="000000" w:themeColor="text1"/>
          <w:sz w:val="24"/>
          <w:szCs w:val="24"/>
          <w:u w:val="none"/>
          <w:shd w:val="clear" w:color="auto" w:fill="FFFFFF"/>
          <w:lang w:eastAsia="zh-CN"/>
          <w14:textFill>
            <w14:solidFill>
              <w14:schemeClr w14:val="tx1"/>
            </w14:solidFill>
          </w14:textFill>
        </w:rPr>
        <w:t>或</w:t>
      </w:r>
      <w:r>
        <w:rPr>
          <w:rFonts w:hint="eastAsia" w:ascii="仿宋" w:hAnsi="仿宋" w:eastAsia="仿宋" w:cs="仿宋"/>
          <w:color w:val="000000" w:themeColor="text1"/>
          <w:sz w:val="24"/>
          <w:szCs w:val="24"/>
          <w:u w:val="none"/>
          <w:shd w:val="clear" w:color="auto" w:fill="FFFFFF"/>
          <w14:textFill>
            <w14:solidFill>
              <w14:schemeClr w14:val="tx1"/>
            </w14:solidFill>
          </w14:textFill>
        </w:rPr>
        <w:t>大冶市招投标网站（</w:t>
      </w:r>
      <w:r>
        <w:rPr>
          <w:rFonts w:hint="eastAsia" w:ascii="仿宋" w:hAnsi="仿宋" w:eastAsia="仿宋" w:cs="仿宋"/>
          <w:color w:val="000000" w:themeColor="text1"/>
          <w:sz w:val="24"/>
          <w:szCs w:val="24"/>
          <w:u w:val="none"/>
          <w:shd w:val="clear" w:color="auto" w:fill="FFFFFF"/>
          <w14:textFill>
            <w14:solidFill>
              <w14:schemeClr w14:val="tx1"/>
            </w14:solidFill>
          </w14:textFill>
        </w:rPr>
        <w:fldChar w:fldCharType="begin"/>
      </w:r>
      <w:r>
        <w:rPr>
          <w:rFonts w:hint="eastAsia" w:ascii="仿宋" w:hAnsi="仿宋" w:eastAsia="仿宋" w:cs="仿宋"/>
          <w:color w:val="000000" w:themeColor="text1"/>
          <w:sz w:val="24"/>
          <w:szCs w:val="24"/>
          <w:u w:val="none"/>
          <w:shd w:val="clear" w:color="auto" w:fill="FFFFFF"/>
          <w14:textFill>
            <w14:solidFill>
              <w14:schemeClr w14:val="tx1"/>
            </w14:solidFill>
          </w14:textFill>
        </w:rPr>
        <w:instrText xml:space="preserve"> HYPERLINK "http://36.133.17.9:8081/ztb/" </w:instrText>
      </w:r>
      <w:r>
        <w:rPr>
          <w:rFonts w:hint="eastAsia" w:ascii="仿宋" w:hAnsi="仿宋" w:eastAsia="仿宋" w:cs="仿宋"/>
          <w:color w:val="000000" w:themeColor="text1"/>
          <w:sz w:val="24"/>
          <w:szCs w:val="24"/>
          <w:u w:val="none"/>
          <w:shd w:val="clear" w:color="auto" w:fill="FFFFFF"/>
          <w14:textFill>
            <w14:solidFill>
              <w14:schemeClr w14:val="tx1"/>
            </w14:solidFill>
          </w14:textFill>
        </w:rPr>
        <w:fldChar w:fldCharType="separate"/>
      </w:r>
      <w:r>
        <w:rPr>
          <w:rStyle w:val="28"/>
          <w:rFonts w:hint="eastAsia" w:ascii="仿宋" w:hAnsi="仿宋" w:eastAsia="仿宋" w:cs="仿宋"/>
          <w:color w:val="000000" w:themeColor="text1"/>
          <w:sz w:val="24"/>
          <w:szCs w:val="24"/>
          <w:shd w:val="clear" w:color="auto" w:fill="FFFFFF"/>
          <w14:textFill>
            <w14:solidFill>
              <w14:schemeClr w14:val="tx1"/>
            </w14:solidFill>
          </w14:textFill>
        </w:rPr>
        <w:t>http://36.133.17.9:8081/ztb/</w:t>
      </w:r>
      <w:r>
        <w:rPr>
          <w:rFonts w:hint="eastAsia" w:ascii="仿宋" w:hAnsi="仿宋" w:eastAsia="仿宋" w:cs="仿宋"/>
          <w:color w:val="000000" w:themeColor="text1"/>
          <w:sz w:val="24"/>
          <w:szCs w:val="24"/>
          <w:u w:val="none"/>
          <w:shd w:val="clear" w:color="auto" w:fill="FFFFFF"/>
          <w14:textFill>
            <w14:solidFill>
              <w14:schemeClr w14:val="tx1"/>
            </w14:solidFill>
          </w14:textFill>
        </w:rPr>
        <w:fldChar w:fldCharType="end"/>
      </w:r>
      <w:r>
        <w:rPr>
          <w:rFonts w:hint="eastAsia" w:ascii="仿宋" w:hAnsi="仿宋" w:eastAsia="仿宋" w:cs="仿宋"/>
          <w:color w:val="000000" w:themeColor="text1"/>
          <w:sz w:val="24"/>
          <w:szCs w:val="24"/>
          <w:u w:val="none"/>
          <w:shd w:val="clear" w:color="auto" w:fill="FFFFFF"/>
          <w14:textFill>
            <w14:solidFill>
              <w14:schemeClr w14:val="tx1"/>
            </w14:solidFill>
          </w14:textFill>
        </w:rPr>
        <w:t>）免费下载</w:t>
      </w:r>
      <w:r>
        <w:rPr>
          <w:rFonts w:hint="eastAsia" w:ascii="仿宋" w:hAnsi="仿宋" w:eastAsia="仿宋" w:cs="仿宋"/>
          <w:color w:val="000000" w:themeColor="text1"/>
          <w:sz w:val="24"/>
          <w:szCs w:val="24"/>
          <w:shd w:val="clear" w:color="auto" w:fill="FFFFFF"/>
          <w14:textFill>
            <w14:solidFill>
              <w14:schemeClr w14:val="tx1"/>
            </w14:solidFill>
          </w14:textFill>
        </w:rPr>
        <w:t>。</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（四）需求公示的目的：就采购需求的公正性与专业性征询各潜在供应商的意见，无论是否反馈意见均不影响供应商参与征集供应商名单。</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t>五、征集潜在供应商</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val="en-US" w:eastAsia="zh-CN" w:bidi="ar-SA"/>
          <w14:textFill>
            <w14:solidFill>
              <w14:schemeClr w14:val="tx1"/>
            </w14:solidFill>
          </w14:textFill>
        </w:rPr>
        <w:t>（一）征集的供应商为本项目备选供应商，最终由谈判小组确定不少于三家（含三家）供应商参加竞争性谈判。如供应商受邀请后无故不参加竞争性谈判，将被列入财政监管部门不诚信供应商名单。</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（二）有意参与本项目的潜在供应商，在有效时间内进行项目登记，具体流程按以下步骤进行：</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（1）未注册账号的供应商。先完成账号注册，经审核通过后办理ＣＡ锁。方式：打开</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黄石市（大冶市）政府采购交易系统</w:t>
      </w:r>
      <w:r>
        <w:rPr>
          <w:rFonts w:hint="eastAsia" w:ascii="仿宋" w:hAnsi="仿宋" w:eastAsia="仿宋" w:cs="仿宋"/>
          <w:color w:val="000000" w:themeColor="text1"/>
          <w:sz w:val="24"/>
          <w:szCs w:val="24"/>
          <w:shd w:val="clear" w:color="auto" w:fill="FFFFFF"/>
          <w14:textFill>
            <w14:solidFill>
              <w14:schemeClr w14:val="tx1"/>
            </w14:solidFill>
          </w14:textFill>
        </w:rPr>
        <w:t>首页，点击“供应商注册”填写注册信息。供应商注册时应诚信客观、真实准确填写相关信息，不能弄虚作假或假冒他人名义。否则将按国家有关规定进行处理，并在有关网站上公示，由此产生的后果由供应商自行承担。注册信息审核通过后可进行CA锁办理（办理流程可在</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黄石市（大冶市）政府采购交易系统</w:t>
      </w:r>
      <w:r>
        <w:rPr>
          <w:rFonts w:hint="eastAsia" w:ascii="仿宋" w:hAnsi="仿宋" w:eastAsia="仿宋" w:cs="仿宋"/>
          <w:color w:val="000000" w:themeColor="text1"/>
          <w:sz w:val="24"/>
          <w:szCs w:val="24"/>
          <w:shd w:val="clear" w:color="auto" w:fill="FFFFFF"/>
          <w14:textFill>
            <w14:solidFill>
              <w14:schemeClr w14:val="tx1"/>
            </w14:solidFill>
          </w14:textFill>
        </w:rPr>
        <w:t>首页-下载中心，下载《黄石市政府采购交易系统数字证书申请流程》）。</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（2）已有账号但未办理CA的供应商。登录</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黄石市（大冶市）政府采购交易系统</w:t>
      </w:r>
      <w:r>
        <w:rPr>
          <w:rFonts w:hint="eastAsia" w:ascii="仿宋" w:hAnsi="仿宋" w:eastAsia="仿宋" w:cs="仿宋"/>
          <w:color w:val="000000" w:themeColor="text1"/>
          <w:sz w:val="24"/>
          <w:szCs w:val="24"/>
          <w:shd w:val="clear" w:color="auto" w:fill="FFFFFF"/>
          <w14:textFill>
            <w14:solidFill>
              <w14:schemeClr w14:val="tx1"/>
            </w14:solidFill>
          </w14:textFill>
        </w:rPr>
        <w:t>，明确所参与项目标段，在有效时间内直接登记（</w:t>
      </w:r>
      <w:r>
        <w:rPr>
          <w:rFonts w:hint="eastAsia" w:ascii="仿宋" w:hAnsi="仿宋" w:eastAsia="仿宋" w:cs="仿宋"/>
          <w:color w:val="000000" w:themeColor="text1"/>
          <w:kern w:val="0"/>
          <w:sz w:val="24"/>
          <w:szCs w:val="24"/>
          <w:shd w:val="clear" w:color="auto" w:fill="FFFFFF"/>
          <w:lang w:val="en-US" w:eastAsia="zh-CN" w:bidi="ar-SA"/>
          <w14:textFill>
            <w14:solidFill>
              <w14:schemeClr w14:val="tx1"/>
            </w14:solidFill>
          </w14:textFill>
        </w:rPr>
        <w:t>注：未办理CA锁无法提交响应文件。</w:t>
      </w:r>
      <w:r>
        <w:rPr>
          <w:rFonts w:hint="eastAsia" w:ascii="仿宋" w:hAnsi="仿宋" w:eastAsia="仿宋" w:cs="仿宋"/>
          <w:color w:val="000000" w:themeColor="text1"/>
          <w:sz w:val="24"/>
          <w:szCs w:val="24"/>
          <w:shd w:val="clear" w:color="auto" w:fill="FFFFFF"/>
          <w14:textFill>
            <w14:solidFill>
              <w14:schemeClr w14:val="tx1"/>
            </w14:solidFill>
          </w14:textFill>
        </w:rPr>
        <w:t>请潜在供应商及时前往黄石市民之家四楼大厅窗口办理CA，否则产生的后果由供应商自行承担）。</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（3）已办理CA的供应商。登录</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黄石市（大冶市）政府采购</w:t>
      </w:r>
      <w:r>
        <w:rPr>
          <w:rFonts w:hint="eastAsia" w:ascii="仿宋" w:hAnsi="仿宋" w:eastAsia="仿宋" w:cs="仿宋"/>
          <w:color w:val="000000" w:themeColor="text1"/>
          <w:kern w:val="0"/>
          <w:sz w:val="24"/>
          <w:szCs w:val="24"/>
          <w:shd w:val="clear" w:color="auto" w:fill="FFFFFF"/>
          <w:lang w:val="en-US" w:eastAsia="zh-CN" w:bidi="ar-SA"/>
          <w14:textFill>
            <w14:solidFill>
              <w14:schemeClr w14:val="tx1"/>
            </w14:solidFill>
          </w14:textFill>
        </w:rPr>
        <w:t>交易</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系统</w:t>
      </w:r>
      <w:r>
        <w:rPr>
          <w:rFonts w:hint="eastAsia" w:ascii="仿宋" w:hAnsi="仿宋" w:eastAsia="仿宋" w:cs="仿宋"/>
          <w:color w:val="000000" w:themeColor="text1"/>
          <w:sz w:val="24"/>
          <w:szCs w:val="24"/>
          <w:shd w:val="clear" w:color="auto" w:fill="FFFFFF"/>
          <w14:textFill>
            <w14:solidFill>
              <w14:schemeClr w14:val="tx1"/>
            </w14:solidFill>
          </w14:textFill>
        </w:rPr>
        <w:t>，可在有效时间内登记。</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售价：0元</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（三）报名资料至少应当包含以下内容：</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1、供应商报名表（格式见附件）。</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2、本公告“二、供应商资格条件”所要求的资格条件。</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val="en-US" w:eastAsia="zh-CN" w:bidi="ar-SA"/>
          <w14:textFill>
            <w14:solidFill>
              <w14:schemeClr w14:val="tx1"/>
            </w14:solidFill>
          </w14:textFill>
        </w:rPr>
        <w:t>六、联系方式</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1.采购人信息</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名  称：大冶市保安镇人民政府</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地  址：大冶市保安镇</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联系方式：</w:t>
      </w:r>
      <w:r>
        <w:rPr>
          <w:rFonts w:hint="eastAsia" w:ascii="宋体" w:hAnsi="宋体" w:eastAsia="宋体" w:cs="宋体"/>
          <w:b w:val="0"/>
          <w:bCs w:val="0"/>
          <w:color w:val="000000"/>
          <w:sz w:val="24"/>
          <w:szCs w:val="24"/>
          <w:u w:val="none"/>
          <w:lang w:eastAsia="zh-CN"/>
        </w:rPr>
        <w:t>徐新兴</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w:t>
      </w:r>
      <w:r>
        <w:rPr>
          <w:rFonts w:hint="eastAsia" w:ascii="宋体" w:hAnsi="宋体" w:eastAsia="宋体" w:cs="宋体"/>
          <w:b w:val="0"/>
          <w:bCs w:val="0"/>
          <w:color w:val="000000"/>
          <w:sz w:val="24"/>
          <w:szCs w:val="24"/>
          <w:u w:val="none"/>
          <w:lang w:eastAsia="zh-CN"/>
        </w:rPr>
        <w:t>13116954282</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2.采购代理机构信息</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名  称：湖北迪利工程管理有限公司</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地  址：大冶市劲牌路5号</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联系方式：李工/13872104488</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3.项目联系方式</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项目联系人：李</w:t>
      </w:r>
      <w:r>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t>工</w:t>
      </w:r>
    </w:p>
    <w:p>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电   话：13872104488</w:t>
      </w:r>
    </w:p>
    <w:p>
      <w:pPr>
        <w:pStyle w:val="16"/>
        <w:pageBreakBefore w:val="0"/>
        <w:widowControl/>
        <w:kinsoku/>
        <w:wordWrap/>
        <w:overflowPunct/>
        <w:topLinePunct w:val="0"/>
        <w:bidi w:val="0"/>
        <w:spacing w:beforeAutospacing="0" w:afterAutospacing="0" w:line="360" w:lineRule="auto"/>
        <w:ind w:right="0" w:rightChars="0"/>
        <w:jc w:val="center"/>
        <w:textAlignment w:val="auto"/>
        <w:rPr>
          <w:rFonts w:hint="eastAsia" w:ascii="仿宋" w:hAnsi="仿宋" w:eastAsia="仿宋" w:cs="仿宋"/>
          <w:b/>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b/>
          <w:color w:val="000000" w:themeColor="text1"/>
          <w:sz w:val="24"/>
          <w:szCs w:val="24"/>
          <w:highlight w:val="none"/>
          <w:shd w:val="clear" w:color="auto" w:fill="FFFFFF"/>
          <w:lang w:val="en-US" w:eastAsia="zh-CN"/>
          <w14:textFill>
            <w14:solidFill>
              <w14:schemeClr w14:val="tx1"/>
            </w14:solidFill>
          </w14:textFill>
        </w:rPr>
        <w:t>采购需求</w:t>
      </w:r>
    </w:p>
    <w:p>
      <w:pPr>
        <w:keepNext w:val="0"/>
        <w:keepLines w:val="0"/>
        <w:pageBreakBefore w:val="0"/>
        <w:kinsoku/>
        <w:wordWrap/>
        <w:overflowPunct/>
        <w:topLinePunct w:val="0"/>
        <w:bidi w:val="0"/>
        <w:spacing w:beforeAutospacing="0" w:afterAutospacing="0" w:line="360" w:lineRule="auto"/>
        <w:ind w:firstLine="482" w:firstLineChars="200"/>
        <w:jc w:val="both"/>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w:t>
      </w:r>
      <w:r>
        <w:rPr>
          <w:rFonts w:hint="eastAsia" w:ascii="宋体" w:hAnsi="宋体" w:eastAsia="宋体" w:cs="宋体"/>
          <w:color w:val="000000"/>
          <w:kern w:val="2"/>
          <w:sz w:val="24"/>
          <w:szCs w:val="24"/>
          <w:highlight w:val="none"/>
          <w:shd w:val="clear" w:color="auto" w:fill="FFFFFF"/>
          <w:lang w:val="en-US" w:eastAsia="zh-CN" w:bidi="ar-SA"/>
        </w:rPr>
        <w:t>供应商资格条件</w:t>
      </w:r>
    </w:p>
    <w:p>
      <w:pPr>
        <w:pStyle w:val="16"/>
        <w:keepNext w:val="0"/>
        <w:keepLines w:val="0"/>
        <w:pageBreakBefore w:val="0"/>
        <w:widowControl/>
        <w:shd w:val="clear" w:color="auto" w:fill="FFFFFF"/>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同采购需求公示及征集供应商公告第二条“供应商资格条件”。</w:t>
      </w:r>
    </w:p>
    <w:p>
      <w:pPr>
        <w:widowControl/>
        <w:tabs>
          <w:tab w:val="left" w:pos="540"/>
        </w:tabs>
        <w:spacing w:line="48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二、采购项目编号：HBDL-ZFCG202307001号</w:t>
      </w:r>
    </w:p>
    <w:p>
      <w:pPr>
        <w:widowControl/>
        <w:tabs>
          <w:tab w:val="left" w:pos="540"/>
        </w:tabs>
        <w:spacing w:line="48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三、采购项目名称：大冶市保安镇区绿化养护劳务费项目</w:t>
      </w:r>
    </w:p>
    <w:p>
      <w:pPr>
        <w:widowControl/>
        <w:tabs>
          <w:tab w:val="left" w:pos="540"/>
        </w:tabs>
        <w:spacing w:line="48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四、养护期（服务期）：1年</w:t>
      </w:r>
    </w:p>
    <w:p>
      <w:pPr>
        <w:widowControl/>
        <w:tabs>
          <w:tab w:val="left" w:pos="540"/>
        </w:tabs>
        <w:spacing w:line="48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五、养护费预算费用：70万元</w:t>
      </w:r>
    </w:p>
    <w:p>
      <w:pPr>
        <w:widowControl/>
        <w:tabs>
          <w:tab w:val="left" w:pos="540"/>
        </w:tabs>
        <w:spacing w:line="48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六、服务范围：镇区所有绿化树木（保安樊湖大道两侧、保安大道两侧、三元路两侧、滨湖路两侧、大桥头路两侧、沼山旅游路两侧、街心花园、三元阁广场、格林小区东侧及北侧）。 </w:t>
      </w:r>
    </w:p>
    <w:p>
      <w:pPr>
        <w:pStyle w:val="2"/>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七、服务内容：镇区所有绿化带、树木，施肥、除草、除虫、抗旱，其中，保安街门楼出口、玉山加油站路口、沼山乡村公园门楼外两侧每年种植时令鲜花两次（品种双方商定）；对镇区所有绿化带、行道树树干刷白、剪枝等。</w:t>
      </w:r>
    </w:p>
    <w:p>
      <w:pPr>
        <w:pStyle w:val="2"/>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八、服务标准：根据黄石市绿化管理的相关标准执行。</w:t>
      </w:r>
    </w:p>
    <w:p>
      <w:pPr>
        <w:pStyle w:val="2"/>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九、资金来源：财政自筹资金。</w:t>
      </w:r>
    </w:p>
    <w:p>
      <w:pPr>
        <w:widowControl/>
        <w:tabs>
          <w:tab w:val="left" w:pos="540"/>
        </w:tabs>
        <w:spacing w:line="480" w:lineRule="exact"/>
        <w:ind w:left="0" w:leftChars="0" w:firstLine="480" w:firstLineChars="200"/>
        <w:jc w:val="left"/>
        <w:rPr>
          <w:rStyle w:val="39"/>
          <w:rFonts w:hint="eastAsia" w:ascii="仿宋" w:hAnsi="仿宋" w:eastAsia="仿宋" w:cs="仿宋"/>
          <w:b/>
          <w:bCs/>
          <w:color w:val="000000" w:themeColor="text1"/>
          <w:sz w:val="24"/>
          <w:szCs w:val="24"/>
          <w:lang w:val="zh-CN" w:eastAsia="zh-CN"/>
          <w14:textFill>
            <w14:solidFill>
              <w14:schemeClr w14:val="tx1"/>
            </w14:solidFill>
          </w14:textFill>
        </w:rPr>
      </w:pPr>
      <w:r>
        <w:rPr>
          <w:rFonts w:hint="eastAsia" w:ascii="宋体" w:hAnsi="宋体" w:eastAsia="宋体" w:cs="宋体"/>
          <w:color w:val="000000"/>
          <w:sz w:val="24"/>
          <w:szCs w:val="24"/>
          <w:lang w:val="en-US" w:eastAsia="zh-CN"/>
        </w:rPr>
        <w:t>十、劳务费支付方式：按季度支付，即下季度支付上季度服务费。</w:t>
      </w:r>
    </w:p>
    <w:p>
      <w:pPr>
        <w:bidi w:val="0"/>
        <w:rPr>
          <w:rFonts w:hint="eastAsia" w:ascii="仿宋" w:hAnsi="仿宋" w:eastAsia="仿宋" w:cs="仿宋"/>
          <w:color w:val="auto"/>
          <w:lang w:val="en-US" w:eastAsia="zh-CN"/>
        </w:rPr>
      </w:pPr>
    </w:p>
    <w:p>
      <w:pPr>
        <w:pStyle w:val="33"/>
        <w:rPr>
          <w:rFonts w:hint="eastAsia" w:ascii="仿宋" w:hAnsi="仿宋" w:eastAsia="仿宋" w:cs="仿宋"/>
          <w:color w:val="auto"/>
          <w:lang w:val="en-US" w:eastAsia="zh-CN"/>
        </w:rPr>
      </w:pPr>
    </w:p>
    <w:p>
      <w:pPr>
        <w:rPr>
          <w:rFonts w:hint="eastAsia" w:ascii="仿宋" w:hAnsi="仿宋" w:eastAsia="仿宋" w:cs="仿宋"/>
          <w:color w:val="auto"/>
          <w:lang w:val="en-US" w:eastAsia="zh-CN"/>
        </w:rPr>
      </w:pPr>
    </w:p>
    <w:p>
      <w:pPr>
        <w:pStyle w:val="2"/>
        <w:rPr>
          <w:rFonts w:hint="eastAsia" w:ascii="仿宋" w:hAnsi="仿宋" w:eastAsia="仿宋" w:cs="仿宋"/>
          <w:color w:val="auto"/>
          <w:lang w:val="en-US" w:eastAsia="zh-CN"/>
        </w:rPr>
      </w:pPr>
    </w:p>
    <w:p>
      <w:pPr>
        <w:pStyle w:val="2"/>
        <w:rPr>
          <w:rFonts w:hint="eastAsia" w:ascii="仿宋" w:hAnsi="仿宋" w:eastAsia="仿宋" w:cs="仿宋"/>
          <w:color w:val="auto"/>
          <w:lang w:val="en-US" w:eastAsia="zh-CN"/>
        </w:rPr>
      </w:pPr>
    </w:p>
    <w:p>
      <w:pPr>
        <w:pStyle w:val="2"/>
        <w:rPr>
          <w:rFonts w:hint="eastAsia" w:ascii="仿宋" w:hAnsi="仿宋" w:eastAsia="仿宋" w:cs="仿宋"/>
          <w:color w:val="auto"/>
          <w:lang w:val="en-US" w:eastAsia="zh-CN"/>
        </w:rPr>
      </w:pPr>
    </w:p>
    <w:p>
      <w:pPr>
        <w:pStyle w:val="2"/>
        <w:rPr>
          <w:rFonts w:hint="eastAsia" w:ascii="仿宋" w:hAnsi="仿宋" w:eastAsia="仿宋" w:cs="仿宋"/>
          <w:color w:val="auto"/>
          <w:lang w:val="en-US" w:eastAsia="zh-CN"/>
        </w:rPr>
      </w:pPr>
    </w:p>
    <w:p>
      <w:pPr>
        <w:pStyle w:val="2"/>
        <w:rPr>
          <w:rFonts w:hint="eastAsia" w:ascii="仿宋" w:hAnsi="仿宋" w:eastAsia="仿宋" w:cs="仿宋"/>
          <w:color w:val="auto"/>
          <w:lang w:val="en-US" w:eastAsia="zh-CN"/>
        </w:rPr>
      </w:pPr>
    </w:p>
    <w:p>
      <w:pPr>
        <w:pStyle w:val="2"/>
        <w:rPr>
          <w:rFonts w:hint="eastAsia" w:ascii="仿宋" w:hAnsi="仿宋" w:eastAsia="仿宋" w:cs="仿宋"/>
          <w:color w:val="auto"/>
          <w:lang w:val="en-US" w:eastAsia="zh-CN"/>
        </w:rPr>
      </w:pPr>
    </w:p>
    <w:p>
      <w:pPr>
        <w:pStyle w:val="2"/>
        <w:rPr>
          <w:rFonts w:hint="eastAsia" w:ascii="仿宋" w:hAnsi="仿宋" w:eastAsia="仿宋" w:cs="仿宋"/>
          <w:color w:val="auto"/>
          <w:lang w:val="en-US" w:eastAsia="zh-CN"/>
        </w:rPr>
      </w:pPr>
    </w:p>
    <w:p>
      <w:pPr>
        <w:pStyle w:val="2"/>
        <w:rPr>
          <w:rFonts w:hint="eastAsia" w:ascii="仿宋" w:hAnsi="仿宋" w:eastAsia="仿宋" w:cs="仿宋"/>
          <w:color w:val="auto"/>
          <w:lang w:val="en-US" w:eastAsia="zh-CN"/>
        </w:rPr>
      </w:pPr>
    </w:p>
    <w:p>
      <w:pPr>
        <w:pStyle w:val="2"/>
        <w:rPr>
          <w:rFonts w:hint="eastAsia" w:ascii="仿宋" w:hAnsi="仿宋" w:eastAsia="仿宋" w:cs="仿宋"/>
          <w:color w:val="auto"/>
          <w:lang w:val="en-US" w:eastAsia="zh-CN"/>
        </w:rPr>
      </w:pPr>
    </w:p>
    <w:p>
      <w:pPr>
        <w:pStyle w:val="35"/>
        <w:rPr>
          <w:rFonts w:hint="eastAsia" w:ascii="仿宋" w:hAnsi="仿宋" w:eastAsia="仿宋" w:cs="仿宋"/>
          <w:color w:val="auto"/>
          <w:lang w:val="en-US" w:eastAsia="zh-CN"/>
        </w:rPr>
      </w:pPr>
    </w:p>
    <w:p>
      <w:pPr>
        <w:pStyle w:val="16"/>
        <w:pageBreakBefore w:val="0"/>
        <w:widowControl/>
        <w:kinsoku/>
        <w:wordWrap/>
        <w:overflowPunct/>
        <w:topLinePunct w:val="0"/>
        <w:bidi w:val="0"/>
        <w:spacing w:beforeAutospacing="0" w:afterAutospacing="0" w:line="360" w:lineRule="auto"/>
        <w:ind w:right="0" w:rightChars="0"/>
        <w:jc w:val="center"/>
        <w:textAlignment w:val="auto"/>
        <w:rPr>
          <w:rFonts w:hint="eastAsia" w:ascii="仿宋" w:hAnsi="仿宋" w:eastAsia="仿宋" w:cs="仿宋"/>
          <w:b/>
          <w:color w:val="auto"/>
          <w:sz w:val="24"/>
          <w:szCs w:val="24"/>
          <w:shd w:val="clear" w:color="auto" w:fill="FFFFFF"/>
          <w:lang w:val="en-US" w:eastAsia="zh-CN"/>
        </w:rPr>
      </w:pPr>
      <w:r>
        <w:rPr>
          <w:rFonts w:hint="eastAsia" w:ascii="仿宋" w:hAnsi="仿宋" w:eastAsia="仿宋" w:cs="仿宋"/>
          <w:b/>
          <w:color w:val="auto"/>
          <w:sz w:val="24"/>
          <w:szCs w:val="24"/>
          <w:shd w:val="clear" w:color="auto" w:fill="FFFFFF"/>
          <w:lang w:val="en-US" w:eastAsia="zh-CN"/>
        </w:rPr>
        <w:t>供应商报名表</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项目名称：</w:t>
      </w:r>
    </w:p>
    <w:tbl>
      <w:tblPr>
        <w:tblStyle w:val="18"/>
        <w:tblW w:w="9728" w:type="dxa"/>
        <w:jc w:val="center"/>
        <w:tblLayout w:type="fixed"/>
        <w:tblCellMar>
          <w:top w:w="57" w:type="dxa"/>
          <w:left w:w="108" w:type="dxa"/>
          <w:bottom w:w="57" w:type="dxa"/>
          <w:right w:w="108" w:type="dxa"/>
        </w:tblCellMar>
      </w:tblPr>
      <w:tblGrid>
        <w:gridCol w:w="2321"/>
        <w:gridCol w:w="7407"/>
      </w:tblGrid>
      <w:tr>
        <w:tblPrEx>
          <w:tblCellMar>
            <w:top w:w="57" w:type="dxa"/>
            <w:left w:w="108" w:type="dxa"/>
            <w:bottom w:w="57" w:type="dxa"/>
            <w:right w:w="108" w:type="dxa"/>
          </w:tblCellMar>
        </w:tblPrEx>
        <w:trPr>
          <w:trHeight w:val="567" w:hRule="atLeast"/>
          <w:jc w:val="center"/>
        </w:trPr>
        <w:tc>
          <w:tcPr>
            <w:tcW w:w="2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color w:val="auto"/>
                <w:kern w:val="0"/>
                <w:sz w:val="24"/>
                <w:szCs w:val="24"/>
              </w:rPr>
              <w:t>供应商名称（盖章）</w:t>
            </w:r>
          </w:p>
        </w:tc>
        <w:tc>
          <w:tcPr>
            <w:tcW w:w="7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textAlignment w:val="auto"/>
              <w:rPr>
                <w:rFonts w:hint="eastAsia" w:ascii="仿宋" w:hAnsi="仿宋" w:eastAsia="仿宋" w:cs="仿宋"/>
                <w:color w:val="auto"/>
                <w:kern w:val="0"/>
                <w:sz w:val="24"/>
                <w:szCs w:val="24"/>
              </w:rPr>
            </w:pPr>
          </w:p>
        </w:tc>
      </w:tr>
      <w:tr>
        <w:tblPrEx>
          <w:tblCellMar>
            <w:top w:w="57" w:type="dxa"/>
            <w:left w:w="108" w:type="dxa"/>
            <w:bottom w:w="57" w:type="dxa"/>
            <w:right w:w="108" w:type="dxa"/>
          </w:tblCellMar>
        </w:tblPrEx>
        <w:trPr>
          <w:trHeight w:val="567" w:hRule="atLeast"/>
          <w:jc w:val="center"/>
        </w:trPr>
        <w:tc>
          <w:tcPr>
            <w:tcW w:w="2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color w:val="auto"/>
                <w:kern w:val="0"/>
                <w:sz w:val="24"/>
                <w:szCs w:val="24"/>
              </w:rPr>
              <w:t>联系人姓名</w:t>
            </w:r>
          </w:p>
        </w:tc>
        <w:tc>
          <w:tcPr>
            <w:tcW w:w="7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textAlignment w:val="auto"/>
              <w:rPr>
                <w:rFonts w:hint="eastAsia" w:ascii="仿宋" w:hAnsi="仿宋" w:eastAsia="仿宋" w:cs="仿宋"/>
                <w:color w:val="auto"/>
                <w:kern w:val="0"/>
                <w:sz w:val="24"/>
                <w:szCs w:val="24"/>
              </w:rPr>
            </w:pPr>
          </w:p>
        </w:tc>
      </w:tr>
      <w:tr>
        <w:tblPrEx>
          <w:tblCellMar>
            <w:top w:w="57" w:type="dxa"/>
            <w:left w:w="108" w:type="dxa"/>
            <w:bottom w:w="57" w:type="dxa"/>
            <w:right w:w="108" w:type="dxa"/>
          </w:tblCellMar>
        </w:tblPrEx>
        <w:trPr>
          <w:trHeight w:val="567" w:hRule="atLeast"/>
          <w:jc w:val="center"/>
        </w:trPr>
        <w:tc>
          <w:tcPr>
            <w:tcW w:w="2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color w:val="auto"/>
                <w:kern w:val="0"/>
                <w:sz w:val="24"/>
                <w:szCs w:val="24"/>
              </w:rPr>
              <w:t>联系人手机电话</w:t>
            </w:r>
          </w:p>
        </w:tc>
        <w:tc>
          <w:tcPr>
            <w:tcW w:w="7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textAlignment w:val="auto"/>
              <w:rPr>
                <w:rFonts w:hint="eastAsia" w:ascii="仿宋" w:hAnsi="仿宋" w:eastAsia="仿宋" w:cs="仿宋"/>
                <w:color w:val="auto"/>
                <w:kern w:val="0"/>
                <w:sz w:val="24"/>
                <w:szCs w:val="24"/>
              </w:rPr>
            </w:pPr>
          </w:p>
        </w:tc>
      </w:tr>
      <w:tr>
        <w:tblPrEx>
          <w:tblCellMar>
            <w:top w:w="57" w:type="dxa"/>
            <w:left w:w="108" w:type="dxa"/>
            <w:bottom w:w="57" w:type="dxa"/>
            <w:right w:w="108" w:type="dxa"/>
          </w:tblCellMar>
        </w:tblPrEx>
        <w:trPr>
          <w:trHeight w:val="567" w:hRule="atLeast"/>
          <w:jc w:val="center"/>
        </w:trPr>
        <w:tc>
          <w:tcPr>
            <w:tcW w:w="2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color w:val="auto"/>
                <w:kern w:val="0"/>
                <w:sz w:val="24"/>
                <w:szCs w:val="24"/>
              </w:rPr>
              <w:t>联系人邮箱</w:t>
            </w:r>
          </w:p>
        </w:tc>
        <w:tc>
          <w:tcPr>
            <w:tcW w:w="7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textAlignment w:val="auto"/>
              <w:rPr>
                <w:rFonts w:hint="eastAsia" w:ascii="仿宋" w:hAnsi="仿宋" w:eastAsia="仿宋" w:cs="仿宋"/>
                <w:color w:val="auto"/>
                <w:kern w:val="0"/>
                <w:sz w:val="24"/>
                <w:szCs w:val="24"/>
              </w:rPr>
            </w:pPr>
          </w:p>
        </w:tc>
      </w:tr>
      <w:tr>
        <w:tblPrEx>
          <w:tblCellMar>
            <w:top w:w="57" w:type="dxa"/>
            <w:left w:w="108" w:type="dxa"/>
            <w:bottom w:w="57" w:type="dxa"/>
            <w:right w:w="108" w:type="dxa"/>
          </w:tblCellMar>
        </w:tblPrEx>
        <w:trPr>
          <w:trHeight w:val="567" w:hRule="atLeast"/>
          <w:jc w:val="center"/>
        </w:trPr>
        <w:tc>
          <w:tcPr>
            <w:tcW w:w="9728" w:type="dxa"/>
            <w:gridSpan w:val="2"/>
            <w:tcBorders>
              <w:top w:val="single" w:color="auto" w:sz="4" w:space="0"/>
              <w:left w:val="single" w:color="auto" w:sz="4" w:space="0"/>
              <w:bottom w:val="single" w:color="auto" w:sz="4" w:space="0"/>
              <w:right w:val="single" w:color="auto" w:sz="4" w:space="0"/>
            </w:tcBorders>
            <w:shd w:val="clear" w:color="auto" w:fill="E7E6E6" w:themeFill="background2"/>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供应商须提供的</w:t>
            </w:r>
            <w:r>
              <w:rPr>
                <w:rFonts w:hint="eastAsia" w:ascii="仿宋" w:hAnsi="仿宋" w:eastAsia="仿宋" w:cs="仿宋"/>
                <w:b/>
                <w:bCs/>
                <w:color w:val="auto"/>
                <w:sz w:val="24"/>
                <w:szCs w:val="24"/>
                <w:lang w:eastAsia="zh-CN"/>
              </w:rPr>
              <w:t>“资格证明</w:t>
            </w:r>
            <w:r>
              <w:rPr>
                <w:rFonts w:hint="eastAsia" w:ascii="仿宋" w:hAnsi="仿宋" w:eastAsia="仿宋" w:cs="仿宋"/>
                <w:b/>
                <w:bCs/>
                <w:color w:val="auto"/>
                <w:sz w:val="24"/>
                <w:szCs w:val="24"/>
              </w:rPr>
              <w:t>资料</w:t>
            </w:r>
            <w:r>
              <w:rPr>
                <w:rFonts w:hint="eastAsia" w:ascii="仿宋" w:hAnsi="仿宋" w:eastAsia="仿宋" w:cs="仿宋"/>
                <w:b/>
                <w:bCs/>
                <w:color w:val="auto"/>
                <w:sz w:val="24"/>
                <w:szCs w:val="24"/>
                <w:lang w:eastAsia="zh-CN"/>
              </w:rPr>
              <w:t>”</w:t>
            </w:r>
          </w:p>
        </w:tc>
      </w:tr>
      <w:tr>
        <w:tblPrEx>
          <w:tblCellMar>
            <w:top w:w="57" w:type="dxa"/>
            <w:left w:w="108" w:type="dxa"/>
            <w:bottom w:w="57" w:type="dxa"/>
            <w:right w:w="108" w:type="dxa"/>
          </w:tblCellMar>
        </w:tblPrEx>
        <w:trPr>
          <w:trHeight w:val="567" w:hRule="atLeast"/>
          <w:jc w:val="center"/>
        </w:trPr>
        <w:tc>
          <w:tcPr>
            <w:tcW w:w="9728" w:type="dxa"/>
            <w:gridSpan w:val="2"/>
            <w:tcBorders>
              <w:top w:val="single" w:color="auto" w:sz="4" w:space="0"/>
              <w:left w:val="single" w:color="auto" w:sz="4" w:space="0"/>
              <w:bottom w:val="single" w:color="auto" w:sz="4" w:space="0"/>
              <w:right w:val="single" w:color="auto" w:sz="4" w:space="0"/>
            </w:tcBorders>
            <w:noWrap w:val="0"/>
            <w:vAlign w:val="center"/>
          </w:tcPr>
          <w:p>
            <w:pPr>
              <w:pStyle w:val="16"/>
              <w:shd w:val="clear" w:color="auto" w:fill="FFFFFF"/>
              <w:spacing w:before="0" w:beforeAutospacing="0" w:after="0" w:afterAutospacing="0" w:line="360" w:lineRule="auto"/>
              <w:jc w:val="both"/>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shd w:val="clear" w:color="auto" w:fill="FFFFFF"/>
                <w:lang w:val="zh-CN"/>
              </w:rPr>
              <w:t>（1）供应商须在相关行政管理部门注册并取得营业执照的独立法人机构或是在事业单位登记管理局登记的事业单位法人机构，具有有效的营业执照或事业单位法人证书。</w:t>
            </w:r>
          </w:p>
        </w:tc>
      </w:tr>
      <w:tr>
        <w:tblPrEx>
          <w:tblCellMar>
            <w:top w:w="57" w:type="dxa"/>
            <w:left w:w="108" w:type="dxa"/>
            <w:bottom w:w="57" w:type="dxa"/>
            <w:right w:w="108" w:type="dxa"/>
          </w:tblCellMar>
        </w:tblPrEx>
        <w:trPr>
          <w:trHeight w:val="567" w:hRule="atLeast"/>
          <w:jc w:val="center"/>
        </w:trPr>
        <w:tc>
          <w:tcPr>
            <w:tcW w:w="9728" w:type="dxa"/>
            <w:gridSpan w:val="2"/>
            <w:tcBorders>
              <w:top w:val="single" w:color="auto" w:sz="4" w:space="0"/>
              <w:left w:val="single" w:color="auto" w:sz="4" w:space="0"/>
              <w:bottom w:val="single" w:color="auto" w:sz="4" w:space="0"/>
              <w:right w:val="single" w:color="auto" w:sz="4" w:space="0"/>
            </w:tcBorders>
            <w:noWrap w:val="0"/>
            <w:vAlign w:val="center"/>
          </w:tcPr>
          <w:p>
            <w:pPr>
              <w:pStyle w:val="16"/>
              <w:shd w:val="clear" w:color="auto" w:fill="FFFFFF"/>
              <w:spacing w:before="0" w:beforeAutospacing="0" w:after="0" w:afterAutospacing="0" w:line="360" w:lineRule="auto"/>
              <w:jc w:val="both"/>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zh-CN"/>
                <w14:textFill>
                  <w14:solidFill>
                    <w14:schemeClr w14:val="tx1"/>
                  </w14:solidFill>
                </w14:textFill>
              </w:rPr>
              <w:t>（</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24"/>
                <w:szCs w:val="24"/>
                <w:shd w:val="clear" w:color="auto" w:fill="FFFFFF"/>
                <w:lang w:val="zh-CN"/>
                <w14:textFill>
                  <w14:solidFill>
                    <w14:schemeClr w14:val="tx1"/>
                  </w14:solidFill>
                </w14:textFill>
              </w:rPr>
              <w:t>）</w:t>
            </w:r>
            <w:r>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t>应具备《中华人民共和国政府采购法》第二十二条规定，即：</w:t>
            </w:r>
          </w:p>
          <w:p>
            <w:pPr>
              <w:pStyle w:val="16"/>
              <w:shd w:val="clear" w:color="auto" w:fill="FFFFFF"/>
              <w:spacing w:before="0" w:beforeAutospacing="0" w:after="0" w:afterAutospacing="0" w:line="360" w:lineRule="auto"/>
              <w:jc w:val="both"/>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t>具有独立承担民事责任的能力；</w:t>
            </w:r>
          </w:p>
          <w:p>
            <w:pPr>
              <w:pStyle w:val="16"/>
              <w:shd w:val="clear" w:color="auto" w:fill="FFFFFF"/>
              <w:spacing w:before="0" w:beforeAutospacing="0" w:after="0" w:afterAutospacing="0" w:line="360" w:lineRule="auto"/>
              <w:jc w:val="both"/>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t>具有良好的商业信誉和健全的财务会计制度；</w:t>
            </w:r>
          </w:p>
          <w:p>
            <w:pPr>
              <w:pStyle w:val="16"/>
              <w:shd w:val="clear" w:color="auto" w:fill="FFFFFF"/>
              <w:spacing w:before="0" w:beforeAutospacing="0" w:after="0" w:afterAutospacing="0" w:line="360" w:lineRule="auto"/>
              <w:jc w:val="both"/>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t>具有履行合同所必需的设备和专业技术能力；</w:t>
            </w:r>
          </w:p>
          <w:p>
            <w:pPr>
              <w:pStyle w:val="16"/>
              <w:shd w:val="clear" w:color="auto" w:fill="FFFFFF"/>
              <w:spacing w:before="0" w:beforeAutospacing="0" w:after="0" w:afterAutospacing="0" w:line="360" w:lineRule="auto"/>
              <w:jc w:val="both"/>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4.</w:t>
            </w:r>
            <w:r>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t>有依法缴纳税收和社会保障资金的良好记录；</w:t>
            </w:r>
          </w:p>
          <w:p>
            <w:pPr>
              <w:pStyle w:val="16"/>
              <w:shd w:val="clear" w:color="auto" w:fill="FFFFFF"/>
              <w:spacing w:before="0" w:beforeAutospacing="0" w:after="0" w:afterAutospacing="0" w:line="360" w:lineRule="auto"/>
              <w:jc w:val="both"/>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t>参加政府采购活动前三年内，在经营活动中没有重大违法记录；</w:t>
            </w:r>
          </w:p>
          <w:p>
            <w:pPr>
              <w:pStyle w:val="16"/>
              <w:shd w:val="clear" w:color="auto" w:fill="FFFFFF"/>
              <w:spacing w:before="0" w:beforeAutospacing="0" w:after="0" w:afterAutospacing="0" w:line="360" w:lineRule="auto"/>
              <w:jc w:val="both"/>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6.</w:t>
            </w:r>
            <w:r>
              <w:rPr>
                <w:rFonts w:hint="eastAsia" w:ascii="仿宋" w:hAnsi="仿宋" w:eastAsia="仿宋" w:cs="仿宋"/>
                <w:color w:val="000000" w:themeColor="text1"/>
                <w:sz w:val="24"/>
                <w:szCs w:val="24"/>
                <w:shd w:val="clear" w:color="auto" w:fill="FFFFFF"/>
                <w:lang w:val="zh-CN" w:eastAsia="zh-CN"/>
                <w14:textFill>
                  <w14:solidFill>
                    <w14:schemeClr w14:val="tx1"/>
                  </w14:solidFill>
                </w14:textFill>
              </w:rPr>
              <w:t>法律、行政法规规定的其他条件。</w:t>
            </w:r>
          </w:p>
        </w:tc>
      </w:tr>
      <w:tr>
        <w:tblPrEx>
          <w:tblCellMar>
            <w:top w:w="57" w:type="dxa"/>
            <w:left w:w="108" w:type="dxa"/>
            <w:bottom w:w="57" w:type="dxa"/>
            <w:right w:w="108" w:type="dxa"/>
          </w:tblCellMar>
        </w:tblPrEx>
        <w:trPr>
          <w:trHeight w:val="567" w:hRule="atLeast"/>
          <w:jc w:val="center"/>
        </w:trPr>
        <w:tc>
          <w:tcPr>
            <w:tcW w:w="9728" w:type="dxa"/>
            <w:gridSpan w:val="2"/>
            <w:tcBorders>
              <w:top w:val="single" w:color="auto" w:sz="4" w:space="0"/>
              <w:left w:val="single" w:color="auto" w:sz="4" w:space="0"/>
              <w:bottom w:val="single" w:color="auto" w:sz="4" w:space="0"/>
              <w:right w:val="single" w:color="auto" w:sz="4" w:space="0"/>
            </w:tcBorders>
            <w:noWrap w:val="0"/>
            <w:vAlign w:val="center"/>
          </w:tcPr>
          <w:p>
            <w:pPr>
              <w:pStyle w:val="16"/>
              <w:shd w:val="clear" w:color="auto" w:fill="FFFFFF"/>
              <w:spacing w:before="0" w:beforeAutospacing="0" w:after="0" w:afterAutospacing="0" w:line="360" w:lineRule="auto"/>
              <w:jc w:val="both"/>
              <w:rPr>
                <w:rFonts w:hint="eastAsia" w:ascii="仿宋" w:hAnsi="仿宋" w:eastAsia="仿宋" w:cs="仿宋"/>
                <w:color w:val="000000" w:themeColor="text1"/>
                <w:kern w:val="0"/>
                <w:sz w:val="24"/>
                <w:szCs w:val="24"/>
                <w:lang w:val="zh-CN" w:eastAsia="zh-CN"/>
                <w14:textFill>
                  <w14:solidFill>
                    <w14:schemeClr w14:val="tx1"/>
                  </w14:solidFill>
                </w14:textFill>
              </w:rPr>
            </w:pP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24"/>
                <w:szCs w:val="24"/>
                <w:shd w:val="clear" w:color="auto" w:fill="FFFFFF"/>
                <w14:textFill>
                  <w14:solidFill>
                    <w14:schemeClr w14:val="tx1"/>
                  </w14:solidFill>
                </w14:textFill>
              </w:rPr>
              <w:t>）</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.供应商须具备建设行政主管部门核发的市政公用工程施工总承包叁级或以上资质，并在人员、设备等方面具有相应的施工能力；</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拟派的项目经理须具备建设行政主管部门核发的市政公用工程专业贰级以上注册建造师资格（不含临时执业证书）,具备有效的安全生产考核合格证书（B证），且未担任其他在建工程的项目经理（提供相关证明资料）。</w:t>
            </w:r>
          </w:p>
        </w:tc>
      </w:tr>
      <w:tr>
        <w:tblPrEx>
          <w:tblCellMar>
            <w:top w:w="57" w:type="dxa"/>
            <w:left w:w="108" w:type="dxa"/>
            <w:bottom w:w="57" w:type="dxa"/>
            <w:right w:w="108" w:type="dxa"/>
          </w:tblCellMar>
        </w:tblPrEx>
        <w:trPr>
          <w:trHeight w:val="567" w:hRule="atLeast"/>
          <w:jc w:val="center"/>
        </w:trPr>
        <w:tc>
          <w:tcPr>
            <w:tcW w:w="9728" w:type="dxa"/>
            <w:gridSpan w:val="2"/>
            <w:tcBorders>
              <w:top w:val="single" w:color="auto" w:sz="4" w:space="0"/>
              <w:left w:val="single" w:color="auto" w:sz="4" w:space="0"/>
              <w:bottom w:val="single" w:color="auto" w:sz="4" w:space="0"/>
              <w:right w:val="single" w:color="auto" w:sz="4" w:space="0"/>
            </w:tcBorders>
            <w:noWrap w:val="0"/>
            <w:vAlign w:val="center"/>
          </w:tcPr>
          <w:p>
            <w:pPr>
              <w:pStyle w:val="16"/>
              <w:shd w:val="clear" w:color="auto" w:fill="FFFFFF"/>
              <w:spacing w:before="0" w:beforeAutospacing="0" w:after="0" w:afterAutospacing="0" w:line="360" w:lineRule="auto"/>
              <w:jc w:val="both"/>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4</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shd w:val="clear" w:color="auto" w:fill="FFFFFF"/>
                <w14:textFill>
                  <w14:solidFill>
                    <w14:schemeClr w14:val="tx1"/>
                  </w14:solidFill>
                </w14:textFill>
              </w:rPr>
              <w:t>单位负责人为同一人或者存在直接控股、管理关系的不同投标人，不得参加本项目同一合同项下的政府采购活动（提供书面声明）。</w:t>
            </w:r>
          </w:p>
        </w:tc>
      </w:tr>
      <w:tr>
        <w:tblPrEx>
          <w:tblCellMar>
            <w:top w:w="57" w:type="dxa"/>
            <w:left w:w="108" w:type="dxa"/>
            <w:bottom w:w="57" w:type="dxa"/>
            <w:right w:w="108" w:type="dxa"/>
          </w:tblCellMar>
        </w:tblPrEx>
        <w:trPr>
          <w:trHeight w:val="567" w:hRule="atLeast"/>
          <w:jc w:val="center"/>
        </w:trPr>
        <w:tc>
          <w:tcPr>
            <w:tcW w:w="9728" w:type="dxa"/>
            <w:gridSpan w:val="2"/>
            <w:tcBorders>
              <w:top w:val="single" w:color="auto" w:sz="4" w:space="0"/>
              <w:left w:val="single" w:color="auto" w:sz="4" w:space="0"/>
              <w:bottom w:val="single" w:color="auto" w:sz="4" w:space="0"/>
              <w:right w:val="single" w:color="auto" w:sz="4" w:space="0"/>
            </w:tcBorders>
            <w:noWrap w:val="0"/>
            <w:vAlign w:val="center"/>
          </w:tcPr>
          <w:p>
            <w:pPr>
              <w:pStyle w:val="16"/>
              <w:shd w:val="clear" w:color="auto" w:fill="FFFFFF"/>
              <w:spacing w:before="0" w:beforeAutospacing="0" w:after="0" w:afterAutospacing="0" w:line="360" w:lineRule="auto"/>
              <w:jc w:val="both"/>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lang w:val="zh-CN"/>
              </w:rPr>
              <w:t>）</w:t>
            </w:r>
            <w:r>
              <w:rPr>
                <w:rFonts w:hint="eastAsia" w:ascii="仿宋" w:hAnsi="仿宋" w:eastAsia="仿宋" w:cs="仿宋"/>
                <w:color w:val="auto"/>
                <w:sz w:val="24"/>
                <w:szCs w:val="24"/>
                <w:shd w:val="clear" w:color="auto" w:fill="FFFFFF"/>
              </w:rPr>
              <w:t>为本采购项目提供整体设计、规范编制或者项目管理、监理、检测等服务的，不得再参加本项目的其他招标采购活动（提供书面声明）。</w:t>
            </w:r>
          </w:p>
        </w:tc>
      </w:tr>
      <w:tr>
        <w:tblPrEx>
          <w:tblCellMar>
            <w:top w:w="57" w:type="dxa"/>
            <w:left w:w="108" w:type="dxa"/>
            <w:bottom w:w="57" w:type="dxa"/>
            <w:right w:w="108" w:type="dxa"/>
          </w:tblCellMar>
        </w:tblPrEx>
        <w:trPr>
          <w:trHeight w:val="567" w:hRule="atLeast"/>
          <w:jc w:val="center"/>
        </w:trPr>
        <w:tc>
          <w:tcPr>
            <w:tcW w:w="9728" w:type="dxa"/>
            <w:gridSpan w:val="2"/>
            <w:tcBorders>
              <w:top w:val="single" w:color="auto" w:sz="4" w:space="0"/>
              <w:left w:val="single" w:color="auto" w:sz="4" w:space="0"/>
              <w:bottom w:val="single" w:color="auto" w:sz="4" w:space="0"/>
              <w:right w:val="single" w:color="auto" w:sz="4" w:space="0"/>
            </w:tcBorders>
            <w:noWrap w:val="0"/>
            <w:vAlign w:val="center"/>
          </w:tcPr>
          <w:p>
            <w:pPr>
              <w:pStyle w:val="16"/>
              <w:shd w:val="clear" w:color="auto" w:fill="FFFFFF"/>
              <w:spacing w:before="0" w:beforeAutospacing="0" w:after="0" w:afterAutospacing="0" w:line="360" w:lineRule="auto"/>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r>
              <w:rPr>
                <w:rFonts w:hint="eastAsia" w:ascii="仿宋" w:hAnsi="仿宋" w:eastAsia="仿宋" w:cs="仿宋"/>
                <w:color w:val="auto"/>
                <w:sz w:val="24"/>
                <w:szCs w:val="24"/>
                <w:shd w:val="clear" w:color="auto" w:fill="FFFFFF"/>
              </w:rPr>
              <w:t>供应商在</w:t>
            </w:r>
            <w:r>
              <w:rPr>
                <w:rFonts w:hint="eastAsia" w:ascii="仿宋" w:hAnsi="仿宋" w:eastAsia="仿宋" w:cs="仿宋"/>
                <w:color w:val="auto"/>
                <w:sz w:val="24"/>
                <w:szCs w:val="24"/>
                <w:shd w:val="clear" w:color="auto" w:fill="FFFFFF"/>
                <w:lang w:val="zh-CN"/>
              </w:rPr>
              <w:t>信用中国</w:t>
            </w:r>
            <w:r>
              <w:rPr>
                <w:rFonts w:hint="eastAsia" w:ascii="仿宋" w:hAnsi="仿宋" w:eastAsia="仿宋" w:cs="仿宋"/>
                <w:color w:val="auto"/>
                <w:sz w:val="24"/>
                <w:szCs w:val="24"/>
                <w:shd w:val="clear" w:color="auto" w:fill="FFFFFF"/>
              </w:rPr>
              <w:t>（</w:t>
            </w:r>
            <w:r>
              <w:rPr>
                <w:rStyle w:val="28"/>
                <w:rFonts w:hint="eastAsia" w:ascii="仿宋" w:hAnsi="仿宋" w:eastAsia="仿宋" w:cs="仿宋"/>
                <w:color w:val="auto"/>
                <w:sz w:val="24"/>
                <w:szCs w:val="24"/>
              </w:rPr>
              <w:fldChar w:fldCharType="begin"/>
            </w:r>
            <w:r>
              <w:rPr>
                <w:rStyle w:val="28"/>
                <w:rFonts w:hint="eastAsia" w:ascii="仿宋" w:hAnsi="仿宋" w:eastAsia="仿宋" w:cs="仿宋"/>
                <w:color w:val="auto"/>
                <w:sz w:val="24"/>
                <w:szCs w:val="24"/>
              </w:rPr>
              <w:instrText xml:space="preserve"> HYPERLINK "https://www.creditchina.gov.cn/" </w:instrText>
            </w:r>
            <w:r>
              <w:rPr>
                <w:rStyle w:val="28"/>
                <w:rFonts w:hint="eastAsia" w:ascii="仿宋" w:hAnsi="仿宋" w:eastAsia="仿宋" w:cs="仿宋"/>
                <w:color w:val="auto"/>
                <w:sz w:val="24"/>
                <w:szCs w:val="24"/>
              </w:rPr>
              <w:fldChar w:fldCharType="separate"/>
            </w:r>
            <w:r>
              <w:rPr>
                <w:rStyle w:val="28"/>
                <w:rFonts w:hint="eastAsia" w:ascii="仿宋" w:hAnsi="仿宋" w:eastAsia="仿宋" w:cs="仿宋"/>
                <w:color w:val="auto"/>
                <w:sz w:val="24"/>
                <w:szCs w:val="24"/>
              </w:rPr>
              <w:t>www.creditchina.gov.cn</w:t>
            </w:r>
            <w:r>
              <w:rPr>
                <w:rStyle w:val="28"/>
                <w:rFonts w:hint="eastAsia" w:ascii="仿宋" w:hAnsi="仿宋" w:eastAsia="仿宋" w:cs="仿宋"/>
                <w:color w:val="auto"/>
                <w:sz w:val="24"/>
                <w:szCs w:val="24"/>
              </w:rPr>
              <w:fldChar w:fldCharType="end"/>
            </w:r>
            <w:r>
              <w:rPr>
                <w:rFonts w:hint="eastAsia" w:ascii="仿宋" w:hAnsi="仿宋" w:eastAsia="仿宋" w:cs="仿宋"/>
                <w:color w:val="auto"/>
                <w:sz w:val="24"/>
                <w:szCs w:val="24"/>
                <w:shd w:val="clear" w:color="auto" w:fill="FFFFFF"/>
              </w:rPr>
              <w:t>）未被列入失信被执行人、重大税收违法失信主体、政府采购严重违法失信行为记录名单；在中国政府采购网（</w:t>
            </w:r>
            <w:r>
              <w:rPr>
                <w:rStyle w:val="28"/>
                <w:rFonts w:hint="eastAsia" w:ascii="仿宋" w:hAnsi="仿宋" w:eastAsia="仿宋" w:cs="仿宋"/>
                <w:color w:val="auto"/>
                <w:sz w:val="24"/>
                <w:szCs w:val="24"/>
              </w:rPr>
              <w:fldChar w:fldCharType="begin"/>
            </w:r>
            <w:r>
              <w:rPr>
                <w:rStyle w:val="28"/>
                <w:rFonts w:hint="eastAsia" w:ascii="仿宋" w:hAnsi="仿宋" w:eastAsia="仿宋" w:cs="仿宋"/>
                <w:color w:val="auto"/>
                <w:sz w:val="24"/>
                <w:szCs w:val="24"/>
              </w:rPr>
              <w:instrText xml:space="preserve"> HYPERLINK "http://www.ccgp.gov.cn/" </w:instrText>
            </w:r>
            <w:r>
              <w:rPr>
                <w:rStyle w:val="28"/>
                <w:rFonts w:hint="eastAsia" w:ascii="仿宋" w:hAnsi="仿宋" w:eastAsia="仿宋" w:cs="仿宋"/>
                <w:color w:val="auto"/>
                <w:sz w:val="24"/>
                <w:szCs w:val="24"/>
              </w:rPr>
              <w:fldChar w:fldCharType="separate"/>
            </w:r>
            <w:r>
              <w:rPr>
                <w:rStyle w:val="28"/>
                <w:rFonts w:hint="eastAsia" w:ascii="仿宋" w:hAnsi="仿宋" w:eastAsia="仿宋" w:cs="仿宋"/>
                <w:color w:val="auto"/>
                <w:sz w:val="24"/>
                <w:szCs w:val="24"/>
              </w:rPr>
              <w:t>http://www.ccgp.gov.cn/</w:t>
            </w:r>
            <w:r>
              <w:rPr>
                <w:rStyle w:val="28"/>
                <w:rFonts w:hint="eastAsia" w:ascii="仿宋" w:hAnsi="仿宋" w:eastAsia="仿宋" w:cs="仿宋"/>
                <w:color w:val="auto"/>
                <w:sz w:val="24"/>
                <w:szCs w:val="24"/>
              </w:rPr>
              <w:fldChar w:fldCharType="end"/>
            </w:r>
            <w:r>
              <w:rPr>
                <w:rFonts w:hint="eastAsia" w:ascii="仿宋" w:hAnsi="仿宋" w:eastAsia="仿宋" w:cs="仿宋"/>
                <w:color w:val="auto"/>
                <w:sz w:val="24"/>
                <w:szCs w:val="24"/>
                <w:shd w:val="clear" w:color="auto" w:fill="FFFFFF"/>
              </w:rPr>
              <w:t>）未被列入政府采购严重违法失信行为记录名单，提供</w:t>
            </w:r>
            <w:r>
              <w:rPr>
                <w:rFonts w:hint="eastAsia" w:ascii="仿宋" w:hAnsi="仿宋" w:eastAsia="仿宋" w:cs="仿宋"/>
                <w:color w:val="auto"/>
                <w:sz w:val="24"/>
                <w:szCs w:val="24"/>
                <w:shd w:val="clear" w:color="auto" w:fill="FFFFFF"/>
                <w:lang w:val="zh-CN"/>
              </w:rPr>
              <w:t>网站查询结果截图</w:t>
            </w:r>
            <w:r>
              <w:rPr>
                <w:rFonts w:hint="eastAsia" w:ascii="仿宋" w:hAnsi="仿宋" w:eastAsia="仿宋" w:cs="仿宋"/>
                <w:color w:val="auto"/>
                <w:sz w:val="24"/>
                <w:szCs w:val="24"/>
                <w:shd w:val="clear" w:color="auto" w:fill="FFFFFF"/>
              </w:rPr>
              <w:t>。</w:t>
            </w:r>
          </w:p>
        </w:tc>
      </w:tr>
      <w:tr>
        <w:tblPrEx>
          <w:tblCellMar>
            <w:top w:w="57" w:type="dxa"/>
            <w:left w:w="108" w:type="dxa"/>
            <w:bottom w:w="57" w:type="dxa"/>
            <w:right w:w="108" w:type="dxa"/>
          </w:tblCellMar>
        </w:tblPrEx>
        <w:trPr>
          <w:trHeight w:val="567" w:hRule="atLeast"/>
          <w:jc w:val="center"/>
        </w:trPr>
        <w:tc>
          <w:tcPr>
            <w:tcW w:w="9728" w:type="dxa"/>
            <w:gridSpan w:val="2"/>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suppressLineNumbers w:val="0"/>
              <w:spacing w:before="0" w:beforeAutospacing="0" w:after="0" w:afterAutospacing="0" w:line="420" w:lineRule="atLeast"/>
              <w:ind w:right="0"/>
              <w:rPr>
                <w:rFonts w:hint="eastAsia" w:ascii="仿宋" w:hAnsi="仿宋" w:eastAsia="仿宋" w:cs="仿宋"/>
                <w:b/>
                <w:bCs/>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7</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落实政府采购政策需满足的资格要求：本项目专门面向</w:t>
            </w:r>
            <w:r>
              <w:rPr>
                <w:rFonts w:hint="eastAsia" w:ascii="仿宋" w:hAnsi="仿宋" w:eastAsia="仿宋" w:cs="仿宋"/>
                <w:color w:val="000000" w:themeColor="text1"/>
                <w:sz w:val="24"/>
                <w:szCs w:val="24"/>
                <w:shd w:val="clear" w:color="auto" w:fill="FFFFFF"/>
                <w14:textFill>
                  <w14:solidFill>
                    <w14:schemeClr w14:val="tx1"/>
                  </w14:solidFill>
                </w14:textFill>
              </w:rPr>
              <w:t>中小企业采购，</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供</w:t>
            </w:r>
            <w:r>
              <w:rPr>
                <w:rFonts w:hint="eastAsia" w:ascii="仿宋" w:hAnsi="仿宋" w:eastAsia="仿宋" w:cs="仿宋"/>
                <w:color w:val="auto"/>
                <w:sz w:val="24"/>
                <w:szCs w:val="24"/>
                <w:shd w:val="clear" w:color="auto" w:fill="FFFFFF"/>
                <w:lang w:eastAsia="zh-CN"/>
              </w:rPr>
              <w:t>应商</w:t>
            </w:r>
            <w:r>
              <w:rPr>
                <w:rFonts w:hint="eastAsia" w:ascii="仿宋" w:hAnsi="仿宋" w:eastAsia="仿宋" w:cs="仿宋"/>
                <w:color w:val="auto"/>
                <w:sz w:val="24"/>
                <w:szCs w:val="24"/>
                <w:shd w:val="clear" w:color="auto" w:fill="FFFFFF"/>
              </w:rPr>
              <w:t>须为符合政策要求的中小企业</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(提供</w:t>
            </w:r>
            <w:r>
              <w:rPr>
                <w:rFonts w:hint="eastAsia" w:ascii="仿宋" w:hAnsi="仿宋" w:eastAsia="仿宋" w:cs="仿宋"/>
                <w:color w:val="auto"/>
                <w:sz w:val="24"/>
                <w:szCs w:val="24"/>
                <w:shd w:val="clear" w:color="auto" w:fill="FFFFFF"/>
              </w:rPr>
              <w:t>《中小企业声明函》</w:t>
            </w:r>
            <w:r>
              <w:rPr>
                <w:rFonts w:hint="eastAsia" w:ascii="仿宋" w:hAnsi="仿宋" w:eastAsia="仿宋" w:cs="仿宋"/>
                <w:color w:val="auto"/>
                <w:sz w:val="24"/>
                <w:szCs w:val="24"/>
                <w:shd w:val="clear" w:color="auto" w:fill="FFFFFF"/>
                <w:lang w:val="en-US" w:eastAsia="zh-CN"/>
              </w:rPr>
              <w:t>)</w:t>
            </w:r>
          </w:p>
        </w:tc>
      </w:tr>
    </w:tbl>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注意事项：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1.供应商必须严格按照“</w:t>
      </w:r>
      <w:r>
        <w:rPr>
          <w:rFonts w:hint="eastAsia" w:ascii="仿宋" w:hAnsi="仿宋" w:eastAsia="仿宋" w:cs="仿宋"/>
          <w:color w:val="auto"/>
          <w:sz w:val="24"/>
          <w:szCs w:val="24"/>
          <w:shd w:val="clear" w:color="auto" w:fill="FFFFFF"/>
          <w:lang w:val="en-US" w:eastAsia="zh-CN"/>
        </w:rPr>
        <w:t>采购需求公示及征集供应商公告</w:t>
      </w:r>
      <w:r>
        <w:rPr>
          <w:rFonts w:hint="eastAsia" w:ascii="仿宋" w:hAnsi="仿宋" w:eastAsia="仿宋" w:cs="仿宋"/>
          <w:color w:val="auto"/>
          <w:kern w:val="2"/>
          <w:sz w:val="24"/>
          <w:szCs w:val="24"/>
          <w:lang w:val="en-US" w:eastAsia="zh-CN" w:bidi="ar-SA"/>
        </w:rPr>
        <w:t>”、“采购需求”及《供应商报名表》内容要求</w:t>
      </w:r>
      <w:r>
        <w:rPr>
          <w:rFonts w:hint="eastAsia" w:ascii="仿宋" w:hAnsi="仿宋" w:eastAsia="仿宋" w:cs="仿宋"/>
          <w:b w:val="0"/>
          <w:bCs w:val="0"/>
          <w:color w:val="auto"/>
          <w:kern w:val="2"/>
          <w:sz w:val="24"/>
          <w:szCs w:val="24"/>
          <w:lang w:val="en-US" w:eastAsia="zh-CN" w:bidi="ar-SA"/>
        </w:rPr>
        <w:t>，完整递交有</w:t>
      </w:r>
      <w:r>
        <w:rPr>
          <w:rFonts w:hint="eastAsia" w:ascii="仿宋" w:hAnsi="仿宋" w:eastAsia="仿宋" w:cs="仿宋"/>
          <w:color w:val="auto"/>
          <w:kern w:val="2"/>
          <w:sz w:val="24"/>
          <w:szCs w:val="24"/>
          <w:lang w:val="en-US" w:eastAsia="zh-CN" w:bidi="ar-SA"/>
        </w:rPr>
        <w:t>关证明资料。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仿宋" w:hAnsi="仿宋" w:eastAsia="仿宋" w:cs="仿宋"/>
          <w:b/>
          <w:bCs/>
          <w:i w:val="0"/>
          <w:color w:val="auto"/>
          <w:spacing w:val="0"/>
          <w:sz w:val="24"/>
          <w:szCs w:val="24"/>
          <w:shd w:val="clear" w:fill="FFFFFF"/>
          <w:lang w:eastAsia="zh-CN"/>
        </w:rPr>
      </w:pPr>
      <w:r>
        <w:rPr>
          <w:rFonts w:hint="eastAsia" w:ascii="仿宋" w:hAnsi="仿宋" w:eastAsia="仿宋" w:cs="仿宋"/>
          <w:color w:val="auto"/>
          <w:kern w:val="2"/>
          <w:sz w:val="24"/>
          <w:szCs w:val="24"/>
          <w:lang w:val="en-US" w:eastAsia="zh-CN" w:bidi="ar-SA"/>
        </w:rPr>
        <w:t>2.供应商所提交的资料必须</w:t>
      </w:r>
      <w:r>
        <w:rPr>
          <w:rFonts w:hint="eastAsia" w:ascii="仿宋" w:hAnsi="仿宋" w:eastAsia="仿宋" w:cs="仿宋"/>
          <w:b/>
          <w:bCs/>
          <w:color w:val="auto"/>
          <w:kern w:val="2"/>
          <w:sz w:val="24"/>
          <w:szCs w:val="24"/>
          <w:lang w:val="en-US" w:eastAsia="zh-CN" w:bidi="ar-SA"/>
        </w:rPr>
        <w:t>对应着内容要求做成文档并上传至系统对应位置</w:t>
      </w:r>
      <w:r>
        <w:rPr>
          <w:rFonts w:hint="eastAsia" w:ascii="仿宋" w:hAnsi="仿宋" w:eastAsia="仿宋" w:cs="仿宋"/>
          <w:color w:val="auto"/>
          <w:kern w:val="2"/>
          <w:sz w:val="24"/>
          <w:szCs w:val="24"/>
          <w:lang w:val="en-US" w:eastAsia="zh-CN" w:bidi="ar-SA"/>
        </w:rPr>
        <w:t>，且内容清晰、易于辨识，并对其他递交资料内容的真实性、有效性及完</w:t>
      </w:r>
      <w:r>
        <w:rPr>
          <w:rFonts w:hint="eastAsia" w:ascii="仿宋" w:hAnsi="仿宋" w:eastAsia="仿宋" w:cs="仿宋"/>
          <w:b w:val="0"/>
          <w:bCs w:val="0"/>
          <w:color w:val="auto"/>
          <w:kern w:val="2"/>
          <w:sz w:val="24"/>
          <w:szCs w:val="24"/>
          <w:lang w:val="en-US" w:eastAsia="zh-CN" w:bidi="ar-SA"/>
        </w:rPr>
        <w:t>整性负责，如有文件资料有错漏或模糊不清无法辨识或弄虚作假等，其相关责任均由供应商自行承担。</w:t>
      </w:r>
    </w:p>
    <w:p>
      <w:pPr>
        <w:tabs>
          <w:tab w:val="left" w:pos="3129"/>
        </w:tabs>
        <w:bidi w:val="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br w:type="page"/>
      </w: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附件一</w:t>
      </w: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firstLine="0"/>
        <w:jc w:val="center"/>
        <w:textAlignment w:val="auto"/>
        <w:rPr>
          <w:rFonts w:hint="eastAsia" w:ascii="仿宋" w:hAnsi="仿宋" w:eastAsia="仿宋" w:cs="仿宋"/>
          <w:b/>
          <w:bCs w:val="0"/>
          <w:color w:val="auto"/>
          <w:kern w:val="2"/>
          <w:sz w:val="28"/>
          <w:szCs w:val="28"/>
          <w:lang w:val="en-US" w:eastAsia="zh-CN" w:bidi="ar-SA"/>
        </w:rPr>
      </w:pP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firstLine="0"/>
        <w:jc w:val="center"/>
        <w:textAlignment w:val="auto"/>
        <w:rPr>
          <w:rFonts w:hint="eastAsia" w:ascii="仿宋" w:hAnsi="仿宋" w:eastAsia="仿宋" w:cs="仿宋"/>
          <w:b/>
          <w:bCs w:val="0"/>
          <w:color w:val="auto"/>
          <w:kern w:val="2"/>
          <w:sz w:val="28"/>
          <w:szCs w:val="28"/>
          <w:lang w:val="en-US" w:eastAsia="zh-CN" w:bidi="ar-SA"/>
        </w:rPr>
      </w:pPr>
    </w:p>
    <w:p>
      <w:pPr>
        <w:pStyle w:val="3"/>
        <w:rPr>
          <w:rFonts w:hint="eastAsia" w:ascii="仿宋" w:hAnsi="仿宋" w:eastAsia="仿宋" w:cs="仿宋"/>
          <w:color w:val="auto"/>
          <w:lang w:val="en-US" w:eastAsia="zh-CN"/>
        </w:rPr>
      </w:pP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firstLine="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bCs w:val="0"/>
          <w:color w:val="auto"/>
          <w:kern w:val="2"/>
          <w:sz w:val="36"/>
          <w:szCs w:val="36"/>
          <w:lang w:val="en-US" w:eastAsia="zh-CN" w:bidi="ar-SA"/>
        </w:rPr>
        <w:t>财务状况报告、依法缴纳税收和社会保障资金的声明函</w:t>
      </w:r>
    </w:p>
    <w:p>
      <w:pPr>
        <w:rPr>
          <w:rFonts w:hint="eastAsia" w:ascii="仿宋" w:hAnsi="仿宋" w:eastAsia="仿宋" w:cs="仿宋"/>
          <w:b/>
          <w:color w:val="auto"/>
          <w:szCs w:val="21"/>
        </w:rPr>
      </w:pPr>
    </w:p>
    <w:p>
      <w:pPr>
        <w:spacing w:beforeAutospacing="0" w:afterAutospacing="0" w:line="360" w:lineRule="auto"/>
        <w:ind w:left="0" w:leftChars="0" w:firstLine="0" w:firstLineChars="0"/>
        <w:rPr>
          <w:rFonts w:hint="eastAsia" w:ascii="仿宋" w:hAnsi="仿宋" w:eastAsia="仿宋" w:cs="仿宋"/>
          <w:b/>
          <w:bCs w:val="0"/>
          <w:color w:val="auto"/>
          <w:sz w:val="24"/>
          <w:szCs w:val="24"/>
          <w:u w:val="single"/>
          <w:lang w:val="en-US" w:eastAsia="zh-CN"/>
        </w:rPr>
      </w:pPr>
    </w:p>
    <w:p>
      <w:pPr>
        <w:spacing w:beforeAutospacing="0" w:afterAutospacing="0"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大冶市保安镇人民政府</w:t>
      </w:r>
      <w:r>
        <w:rPr>
          <w:rFonts w:hint="eastAsia" w:ascii="仿宋" w:hAnsi="仿宋" w:eastAsia="仿宋" w:cs="仿宋"/>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投标人名称</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参加贵</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组织的</w:t>
      </w:r>
      <w:r>
        <w:rPr>
          <w:rFonts w:hint="eastAsia" w:ascii="仿宋" w:hAnsi="仿宋" w:eastAsia="仿宋" w:cs="仿宋"/>
          <w:color w:val="auto"/>
          <w:sz w:val="24"/>
          <w:szCs w:val="24"/>
          <w:u w:val="single"/>
          <w:lang w:eastAsia="zh-CN"/>
        </w:rPr>
        <w:t>大冶市保安镇区绿化养护劳务费项目</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项目</w:t>
      </w:r>
      <w:r>
        <w:rPr>
          <w:rFonts w:hint="eastAsia" w:ascii="仿宋" w:hAnsi="仿宋" w:eastAsia="仿宋" w:cs="仿宋"/>
          <w:bCs/>
          <w:color w:val="auto"/>
          <w:sz w:val="24"/>
          <w:szCs w:val="24"/>
        </w:rPr>
        <w:t>(项目编号：</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)的政府</w:t>
      </w:r>
      <w:r>
        <w:rPr>
          <w:rFonts w:hint="eastAsia" w:ascii="仿宋" w:hAnsi="仿宋" w:eastAsia="仿宋" w:cs="仿宋"/>
          <w:bCs/>
          <w:color w:val="auto"/>
          <w:sz w:val="24"/>
          <w:szCs w:val="24"/>
          <w:u w:val="none"/>
        </w:rPr>
        <w:t>采购活动，根据</w:t>
      </w:r>
      <w:r>
        <w:rPr>
          <w:rFonts w:hint="eastAsia" w:ascii="仿宋" w:hAnsi="仿宋" w:eastAsia="仿宋" w:cs="仿宋"/>
          <w:bCs/>
          <w:color w:val="auto"/>
          <w:sz w:val="24"/>
          <w:szCs w:val="24"/>
          <w:u w:val="none"/>
          <w:lang w:eastAsia="zh-CN"/>
        </w:rPr>
        <w:t>招标文件</w:t>
      </w:r>
      <w:r>
        <w:rPr>
          <w:rFonts w:hint="eastAsia" w:ascii="仿宋" w:hAnsi="仿宋" w:eastAsia="仿宋" w:cs="仿宋"/>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仿宋" w:hAnsi="仿宋" w:eastAsia="仿宋" w:cs="仿宋"/>
          <w:bCs/>
          <w:color w:val="auto"/>
          <w:sz w:val="24"/>
          <w:szCs w:val="24"/>
          <w:u w:val="none"/>
          <w:lang w:eastAsia="zh-CN"/>
        </w:rPr>
      </w:pPr>
      <w:r>
        <w:rPr>
          <w:rFonts w:hint="eastAsia" w:ascii="仿宋" w:hAnsi="仿宋" w:eastAsia="仿宋" w:cs="仿宋"/>
          <w:bCs/>
          <w:color w:val="auto"/>
          <w:sz w:val="24"/>
          <w:szCs w:val="24"/>
          <w:u w:val="none"/>
        </w:rPr>
        <w:t>1.具有合法健全的财务会计制度及依法缴纳税收和社会保障资金；</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lang w:val="en-US" w:eastAsia="zh-CN"/>
        </w:rPr>
        <w:t>2.</w:t>
      </w:r>
      <w:r>
        <w:rPr>
          <w:rFonts w:hint="eastAsia" w:ascii="仿宋" w:hAnsi="仿宋" w:eastAsia="仿宋" w:cs="仿宋"/>
          <w:bCs/>
          <w:color w:val="auto"/>
          <w:sz w:val="24"/>
          <w:szCs w:val="24"/>
          <w:u w:val="none"/>
        </w:rPr>
        <w:t>对上述声明内容的真实性负责。如有虚假，将依法承担相应责任。</w:t>
      </w:r>
    </w:p>
    <w:p>
      <w:pPr>
        <w:tabs>
          <w:tab w:val="left" w:pos="854"/>
        </w:tabs>
        <w:spacing w:beforeAutospacing="0" w:afterAutospacing="0" w:line="360" w:lineRule="auto"/>
        <w:rPr>
          <w:rFonts w:hint="eastAsia" w:ascii="仿宋" w:hAnsi="仿宋" w:eastAsia="仿宋" w:cs="仿宋"/>
          <w:bCs/>
          <w:color w:val="auto"/>
          <w:sz w:val="24"/>
          <w:szCs w:val="24"/>
        </w:rPr>
      </w:pPr>
    </w:p>
    <w:p>
      <w:pPr>
        <w:tabs>
          <w:tab w:val="left" w:pos="854"/>
        </w:tabs>
        <w:spacing w:beforeAutospacing="0" w:afterAutospacing="0" w:line="360" w:lineRule="auto"/>
        <w:rPr>
          <w:rFonts w:hint="eastAsia" w:ascii="仿宋" w:hAnsi="仿宋" w:eastAsia="仿宋" w:cs="仿宋"/>
          <w:bCs/>
          <w:color w:val="auto"/>
          <w:sz w:val="24"/>
          <w:szCs w:val="24"/>
        </w:rPr>
      </w:pPr>
    </w:p>
    <w:p>
      <w:pPr>
        <w:tabs>
          <w:tab w:val="left" w:pos="854"/>
        </w:tabs>
        <w:spacing w:beforeAutospacing="0" w:afterAutospacing="0" w:line="360" w:lineRule="auto"/>
        <w:rPr>
          <w:rFonts w:hint="eastAsia" w:ascii="仿宋" w:hAnsi="仿宋" w:eastAsia="仿宋" w:cs="仿宋"/>
          <w:bCs/>
          <w:color w:val="auto"/>
          <w:sz w:val="24"/>
          <w:szCs w:val="24"/>
        </w:rPr>
      </w:pPr>
    </w:p>
    <w:p>
      <w:pPr>
        <w:pStyle w:val="12"/>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投标人名称（签章）：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ascii="仿宋" w:hAnsi="仿宋" w:eastAsia="仿宋" w:cs="仿宋"/>
          <w:color w:val="auto"/>
          <w:szCs w:val="24"/>
          <w:lang w:eastAsia="zh-CN"/>
        </w:rPr>
      </w:pPr>
    </w:p>
    <w:p>
      <w:pPr>
        <w:rPr>
          <w:rFonts w:hint="eastAsia" w:ascii="仿宋" w:hAnsi="仿宋" w:eastAsia="仿宋" w:cs="仿宋"/>
          <w:color w:val="auto"/>
          <w:sz w:val="21"/>
          <w:szCs w:val="21"/>
        </w:rPr>
      </w:pPr>
      <w:r>
        <w:rPr>
          <w:rFonts w:hint="eastAsia" w:ascii="仿宋" w:hAnsi="仿宋" w:eastAsia="仿宋" w:cs="仿宋"/>
          <w:color w:val="auto"/>
          <w:sz w:val="21"/>
          <w:szCs w:val="21"/>
        </w:rPr>
        <w:br w:type="page"/>
      </w:r>
    </w:p>
    <w:p>
      <w:pP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二</w:t>
      </w: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firstLine="0"/>
        <w:jc w:val="center"/>
        <w:textAlignment w:val="auto"/>
        <w:rPr>
          <w:rFonts w:hint="eastAsia" w:ascii="仿宋" w:hAnsi="仿宋" w:eastAsia="仿宋" w:cs="仿宋"/>
          <w:b/>
          <w:bCs w:val="0"/>
          <w:color w:val="auto"/>
          <w:kern w:val="2"/>
          <w:sz w:val="28"/>
          <w:szCs w:val="28"/>
          <w:lang w:val="en-US" w:eastAsia="zh-CN" w:bidi="ar-SA"/>
        </w:rPr>
      </w:pPr>
    </w:p>
    <w:p>
      <w:pPr>
        <w:rPr>
          <w:rFonts w:hint="eastAsia" w:ascii="仿宋" w:hAnsi="仿宋" w:eastAsia="仿宋" w:cs="仿宋"/>
          <w:color w:val="auto"/>
          <w:sz w:val="21"/>
          <w:szCs w:val="21"/>
        </w:rPr>
      </w:pPr>
    </w:p>
    <w:p>
      <w:pPr>
        <w:pStyle w:val="3"/>
        <w:rPr>
          <w:rFonts w:hint="eastAsia" w:ascii="仿宋" w:hAnsi="仿宋" w:eastAsia="仿宋" w:cs="仿宋"/>
          <w:color w:val="auto"/>
        </w:rPr>
      </w:pP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具备履行合同所必需的设备和专业技术能力的声明函</w:t>
      </w:r>
    </w:p>
    <w:p>
      <w:pPr>
        <w:rPr>
          <w:rFonts w:hint="eastAsia" w:ascii="仿宋" w:hAnsi="仿宋" w:eastAsia="仿宋" w:cs="仿宋"/>
          <w:b/>
          <w:color w:val="auto"/>
          <w:szCs w:val="21"/>
        </w:rPr>
      </w:pPr>
    </w:p>
    <w:p>
      <w:pPr>
        <w:spacing w:beforeAutospacing="0" w:afterAutospacing="0" w:line="360" w:lineRule="auto"/>
        <w:ind w:left="0" w:leftChars="0" w:firstLine="0" w:firstLineChars="0"/>
        <w:rPr>
          <w:rFonts w:hint="eastAsia" w:ascii="仿宋" w:hAnsi="仿宋" w:eastAsia="仿宋" w:cs="仿宋"/>
          <w:b/>
          <w:bCs w:val="0"/>
          <w:color w:val="auto"/>
          <w:sz w:val="24"/>
          <w:szCs w:val="24"/>
          <w:u w:val="single"/>
          <w:lang w:val="en-US" w:eastAsia="zh-CN"/>
        </w:rPr>
      </w:pPr>
    </w:p>
    <w:p>
      <w:pPr>
        <w:spacing w:beforeAutospacing="0" w:afterAutospacing="0"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大冶市保安镇人民政府</w:t>
      </w:r>
      <w:r>
        <w:rPr>
          <w:rFonts w:hint="eastAsia" w:ascii="仿宋" w:hAnsi="仿宋" w:eastAsia="仿宋" w:cs="仿宋"/>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480" w:firstLineChars="200"/>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投标人名称</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参加贵</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组织的</w:t>
      </w:r>
      <w:r>
        <w:rPr>
          <w:rFonts w:hint="eastAsia" w:ascii="仿宋" w:hAnsi="仿宋" w:eastAsia="仿宋" w:cs="仿宋"/>
          <w:color w:val="auto"/>
          <w:sz w:val="24"/>
          <w:szCs w:val="24"/>
          <w:u w:val="single"/>
          <w:lang w:eastAsia="zh-CN"/>
        </w:rPr>
        <w:t>大冶市保安镇区绿化养护劳务费项目</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项目</w:t>
      </w:r>
      <w:r>
        <w:rPr>
          <w:rFonts w:hint="eastAsia" w:ascii="仿宋" w:hAnsi="仿宋" w:eastAsia="仿宋" w:cs="仿宋"/>
          <w:bCs/>
          <w:color w:val="auto"/>
          <w:sz w:val="24"/>
          <w:szCs w:val="24"/>
        </w:rPr>
        <w:t>(项目编号：</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)的政府采购活动，根据</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的规定提交相关资格证明文件。并郑重声明如下：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500" w:lineRule="exact"/>
        <w:ind w:lef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具备履行合同所必需的足够数量的设施设备；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500" w:lineRule="exact"/>
        <w:ind w:lef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具备履行合同所必需的足够数量的技术人员；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500" w:lineRule="exact"/>
        <w:ind w:lef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对上述声明内容的真实性负责。如有虚假，将依法承担相应责任。</w:t>
      </w:r>
    </w:p>
    <w:p>
      <w:pPr>
        <w:tabs>
          <w:tab w:val="left" w:pos="854"/>
        </w:tabs>
        <w:spacing w:beforeAutospacing="0" w:afterAutospacing="0" w:line="360" w:lineRule="auto"/>
        <w:rPr>
          <w:rFonts w:hint="eastAsia" w:ascii="仿宋" w:hAnsi="仿宋" w:eastAsia="仿宋" w:cs="仿宋"/>
          <w:bCs/>
          <w:color w:val="auto"/>
          <w:sz w:val="24"/>
          <w:szCs w:val="24"/>
        </w:rPr>
      </w:pPr>
    </w:p>
    <w:p>
      <w:pPr>
        <w:tabs>
          <w:tab w:val="left" w:pos="854"/>
        </w:tabs>
        <w:spacing w:beforeAutospacing="0" w:afterAutospacing="0" w:line="360" w:lineRule="auto"/>
        <w:rPr>
          <w:rFonts w:hint="eastAsia" w:ascii="仿宋" w:hAnsi="仿宋" w:eastAsia="仿宋" w:cs="仿宋"/>
          <w:bCs/>
          <w:color w:val="auto"/>
          <w:sz w:val="24"/>
          <w:szCs w:val="24"/>
        </w:rPr>
      </w:pPr>
    </w:p>
    <w:p>
      <w:pPr>
        <w:pStyle w:val="12"/>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jc w:val="right"/>
        <w:textAlignment w:val="auto"/>
        <w:rPr>
          <w:rFonts w:hint="eastAsia" w:ascii="仿宋" w:hAnsi="仿宋" w:eastAsia="仿宋" w:cs="仿宋"/>
          <w:color w:val="auto"/>
          <w:szCs w:val="24"/>
          <w:lang w:eastAsia="zh-CN"/>
        </w:rPr>
      </w:pPr>
    </w:p>
    <w:p>
      <w:pPr>
        <w:pStyle w:val="12"/>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投标人名称（签章）：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rPr>
          <w:rFonts w:hint="eastAsia" w:ascii="仿宋" w:hAnsi="仿宋" w:eastAsia="仿宋" w:cs="仿宋"/>
          <w:color w:val="auto"/>
          <w:sz w:val="21"/>
          <w:szCs w:val="21"/>
        </w:rPr>
      </w:pPr>
      <w:r>
        <w:rPr>
          <w:rFonts w:hint="eastAsia" w:ascii="仿宋" w:hAnsi="仿宋" w:eastAsia="仿宋" w:cs="仿宋"/>
          <w:color w:val="auto"/>
          <w:sz w:val="21"/>
          <w:szCs w:val="21"/>
        </w:rPr>
        <w:br w:type="page"/>
      </w:r>
    </w:p>
    <w:p>
      <w:pP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三</w:t>
      </w: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firstLine="0"/>
        <w:jc w:val="center"/>
        <w:textAlignment w:val="auto"/>
        <w:rPr>
          <w:rFonts w:hint="eastAsia" w:ascii="仿宋" w:hAnsi="仿宋" w:eastAsia="仿宋" w:cs="仿宋"/>
          <w:b/>
          <w:bCs w:val="0"/>
          <w:color w:val="auto"/>
          <w:kern w:val="2"/>
          <w:sz w:val="28"/>
          <w:szCs w:val="28"/>
          <w:lang w:val="en-US" w:eastAsia="zh-CN" w:bidi="ar-SA"/>
        </w:rPr>
      </w:pPr>
    </w:p>
    <w:p>
      <w:pPr>
        <w:rPr>
          <w:rFonts w:hint="eastAsia" w:ascii="仿宋" w:hAnsi="仿宋" w:eastAsia="仿宋" w:cs="仿宋"/>
          <w:color w:val="auto"/>
          <w:sz w:val="21"/>
          <w:szCs w:val="21"/>
        </w:rPr>
      </w:pPr>
    </w:p>
    <w:p>
      <w:pPr>
        <w:pStyle w:val="3"/>
        <w:rPr>
          <w:rFonts w:hint="eastAsia" w:ascii="仿宋" w:hAnsi="仿宋" w:eastAsia="仿宋" w:cs="仿宋"/>
          <w:color w:val="auto"/>
        </w:rPr>
      </w:pP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无重大违法记录的声明函</w:t>
      </w:r>
    </w:p>
    <w:p>
      <w:pPr>
        <w:rPr>
          <w:rFonts w:hint="eastAsia" w:ascii="仿宋" w:hAnsi="仿宋" w:eastAsia="仿宋" w:cs="仿宋"/>
          <w:b/>
          <w:color w:val="auto"/>
          <w:szCs w:val="21"/>
        </w:rPr>
      </w:pPr>
    </w:p>
    <w:p>
      <w:pPr>
        <w:spacing w:beforeAutospacing="0" w:afterAutospacing="0" w:line="360" w:lineRule="auto"/>
        <w:ind w:left="0" w:leftChars="0" w:firstLine="0" w:firstLineChars="0"/>
        <w:rPr>
          <w:rFonts w:hint="eastAsia" w:ascii="仿宋" w:hAnsi="仿宋" w:eastAsia="仿宋" w:cs="仿宋"/>
          <w:b/>
          <w:bCs w:val="0"/>
          <w:color w:val="auto"/>
          <w:sz w:val="24"/>
          <w:szCs w:val="24"/>
          <w:u w:val="single"/>
          <w:lang w:val="en-US" w:eastAsia="zh-CN"/>
        </w:rPr>
      </w:pPr>
    </w:p>
    <w:p>
      <w:pPr>
        <w:spacing w:beforeAutospacing="0" w:afterAutospacing="0"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大冶市保安镇人民政府</w:t>
      </w:r>
      <w:r>
        <w:rPr>
          <w:rFonts w:hint="eastAsia" w:ascii="仿宋" w:hAnsi="仿宋" w:eastAsia="仿宋" w:cs="仿宋"/>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投标人名称</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参加贵</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组织的</w:t>
      </w:r>
      <w:r>
        <w:rPr>
          <w:rFonts w:hint="eastAsia" w:ascii="仿宋" w:hAnsi="仿宋" w:eastAsia="仿宋" w:cs="仿宋"/>
          <w:color w:val="auto"/>
          <w:sz w:val="24"/>
          <w:szCs w:val="24"/>
          <w:u w:val="single"/>
          <w:lang w:eastAsia="zh-CN"/>
        </w:rPr>
        <w:t>大冶市保安镇区绿化养护劳务费项目</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项目</w:t>
      </w:r>
      <w:r>
        <w:rPr>
          <w:rFonts w:hint="eastAsia" w:ascii="仿宋" w:hAnsi="仿宋" w:eastAsia="仿宋" w:cs="仿宋"/>
          <w:bCs/>
          <w:color w:val="auto"/>
          <w:sz w:val="24"/>
          <w:szCs w:val="24"/>
        </w:rPr>
        <w:t>(项目编号：</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)的政府</w:t>
      </w:r>
      <w:r>
        <w:rPr>
          <w:rFonts w:hint="eastAsia" w:ascii="仿宋" w:hAnsi="仿宋" w:eastAsia="仿宋" w:cs="仿宋"/>
          <w:bCs/>
          <w:color w:val="auto"/>
          <w:sz w:val="24"/>
          <w:szCs w:val="24"/>
          <w:u w:val="none"/>
        </w:rPr>
        <w:t>采购活动，根据</w:t>
      </w:r>
      <w:r>
        <w:rPr>
          <w:rFonts w:hint="eastAsia" w:ascii="仿宋" w:hAnsi="仿宋" w:eastAsia="仿宋" w:cs="仿宋"/>
          <w:bCs/>
          <w:color w:val="auto"/>
          <w:sz w:val="24"/>
          <w:szCs w:val="24"/>
          <w:u w:val="none"/>
          <w:lang w:eastAsia="zh-CN"/>
        </w:rPr>
        <w:t>招标文件</w:t>
      </w:r>
      <w:r>
        <w:rPr>
          <w:rFonts w:hint="eastAsia" w:ascii="仿宋" w:hAnsi="仿宋" w:eastAsia="仿宋" w:cs="仿宋"/>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2.参加本项目政府采购活动前三年内，本单位未受到过全国各级人民政府财政部门依法作出的禁止参加政府采购活动等行政处罚决定；</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3.对上述声明内容的真实性负责。如有虚假，将依法承担相应责任。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仿宋" w:hAnsi="仿宋" w:eastAsia="仿宋" w:cs="仿宋"/>
          <w:bCs/>
          <w:color w:val="auto"/>
          <w:sz w:val="24"/>
          <w:szCs w:val="24"/>
          <w:u w:val="none"/>
        </w:rPr>
      </w:pPr>
    </w:p>
    <w:p>
      <w:pPr>
        <w:pStyle w:val="3"/>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仿宋" w:hAnsi="仿宋" w:eastAsia="仿宋" w:cs="仿宋"/>
          <w:bCs/>
          <w:color w:val="auto"/>
          <w:sz w:val="24"/>
          <w:szCs w:val="24"/>
          <w:u w:val="none"/>
        </w:rPr>
      </w:pPr>
    </w:p>
    <w:p>
      <w:pPr>
        <w:pStyle w:val="12"/>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投标人名称（签章）：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rPr>
          <w:rFonts w:hint="eastAsia" w:ascii="仿宋" w:hAnsi="仿宋" w:eastAsia="仿宋" w:cs="仿宋"/>
          <w:b/>
          <w:color w:val="auto"/>
          <w:sz w:val="21"/>
          <w:szCs w:val="21"/>
        </w:rPr>
      </w:pPr>
      <w:r>
        <w:rPr>
          <w:rFonts w:hint="eastAsia" w:ascii="仿宋" w:hAnsi="仿宋" w:eastAsia="仿宋" w:cs="仿宋"/>
          <w:b/>
          <w:color w:val="auto"/>
          <w:sz w:val="21"/>
          <w:szCs w:val="21"/>
        </w:rPr>
        <w:br w:type="page"/>
      </w:r>
    </w:p>
    <w:p>
      <w:pP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四</w:t>
      </w: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firstLine="0"/>
        <w:jc w:val="center"/>
        <w:textAlignment w:val="auto"/>
        <w:rPr>
          <w:rFonts w:hint="eastAsia" w:ascii="仿宋" w:hAnsi="仿宋" w:eastAsia="仿宋" w:cs="仿宋"/>
          <w:b/>
          <w:bCs w:val="0"/>
          <w:color w:val="auto"/>
          <w:kern w:val="2"/>
          <w:sz w:val="28"/>
          <w:szCs w:val="28"/>
          <w:lang w:val="en-US" w:eastAsia="zh-CN" w:bidi="ar-SA"/>
        </w:rPr>
      </w:pPr>
    </w:p>
    <w:p>
      <w:pPr>
        <w:rPr>
          <w:rFonts w:hint="eastAsia" w:ascii="仿宋" w:hAnsi="仿宋" w:eastAsia="仿宋" w:cs="仿宋"/>
          <w:color w:val="auto"/>
          <w:sz w:val="21"/>
          <w:szCs w:val="21"/>
        </w:rPr>
      </w:pPr>
    </w:p>
    <w:p>
      <w:pPr>
        <w:pStyle w:val="3"/>
        <w:rPr>
          <w:rFonts w:hint="eastAsia" w:ascii="仿宋" w:hAnsi="仿宋" w:eastAsia="仿宋" w:cs="仿宋"/>
          <w:color w:val="auto"/>
        </w:rPr>
      </w:pP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未参加同一合同项下的政府采购活动的声明函</w:t>
      </w:r>
    </w:p>
    <w:p>
      <w:pPr>
        <w:rPr>
          <w:rFonts w:hint="eastAsia" w:ascii="仿宋" w:hAnsi="仿宋" w:eastAsia="仿宋" w:cs="仿宋"/>
          <w:b/>
          <w:color w:val="auto"/>
          <w:szCs w:val="21"/>
        </w:rPr>
      </w:pPr>
    </w:p>
    <w:p>
      <w:pPr>
        <w:spacing w:beforeAutospacing="0" w:afterAutospacing="0" w:line="360" w:lineRule="auto"/>
        <w:ind w:left="0" w:leftChars="0" w:firstLine="0" w:firstLineChars="0"/>
        <w:rPr>
          <w:rFonts w:hint="eastAsia" w:ascii="仿宋" w:hAnsi="仿宋" w:eastAsia="仿宋" w:cs="仿宋"/>
          <w:b/>
          <w:bCs w:val="0"/>
          <w:color w:val="auto"/>
          <w:sz w:val="24"/>
          <w:szCs w:val="24"/>
          <w:u w:val="single"/>
          <w:lang w:val="en-US" w:eastAsia="zh-CN"/>
        </w:rPr>
      </w:pPr>
    </w:p>
    <w:p>
      <w:pPr>
        <w:spacing w:beforeAutospacing="0" w:afterAutospacing="0"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大冶市保安镇人民政府</w:t>
      </w:r>
      <w:r>
        <w:rPr>
          <w:rFonts w:hint="eastAsia" w:ascii="仿宋" w:hAnsi="仿宋" w:eastAsia="仿宋" w:cs="仿宋"/>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投标人名称</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参加贵</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组织的</w:t>
      </w:r>
      <w:r>
        <w:rPr>
          <w:rFonts w:hint="eastAsia" w:ascii="仿宋" w:hAnsi="仿宋" w:eastAsia="仿宋" w:cs="仿宋"/>
          <w:color w:val="auto"/>
          <w:sz w:val="24"/>
          <w:szCs w:val="24"/>
          <w:u w:val="single"/>
          <w:lang w:eastAsia="zh-CN"/>
        </w:rPr>
        <w:t>大冶市保安镇区绿化养护劳务费项目</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项目</w:t>
      </w:r>
      <w:r>
        <w:rPr>
          <w:rFonts w:hint="eastAsia" w:ascii="仿宋" w:hAnsi="仿宋" w:eastAsia="仿宋" w:cs="仿宋"/>
          <w:bCs/>
          <w:color w:val="auto"/>
          <w:sz w:val="24"/>
          <w:szCs w:val="24"/>
        </w:rPr>
        <w:t>(项目编号：</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)的政府</w:t>
      </w:r>
      <w:r>
        <w:rPr>
          <w:rFonts w:hint="eastAsia" w:ascii="仿宋" w:hAnsi="仿宋" w:eastAsia="仿宋" w:cs="仿宋"/>
          <w:bCs/>
          <w:color w:val="auto"/>
          <w:sz w:val="24"/>
          <w:szCs w:val="24"/>
          <w:u w:val="none"/>
        </w:rPr>
        <w:t>采购活动，根据</w:t>
      </w:r>
      <w:r>
        <w:rPr>
          <w:rFonts w:hint="eastAsia" w:ascii="仿宋" w:hAnsi="仿宋" w:eastAsia="仿宋" w:cs="仿宋"/>
          <w:bCs/>
          <w:color w:val="auto"/>
          <w:sz w:val="24"/>
          <w:szCs w:val="24"/>
          <w:u w:val="none"/>
          <w:lang w:eastAsia="zh-CN"/>
        </w:rPr>
        <w:t>招标文件</w:t>
      </w:r>
      <w:r>
        <w:rPr>
          <w:rFonts w:hint="eastAsia" w:ascii="仿宋" w:hAnsi="仿宋" w:eastAsia="仿宋" w:cs="仿宋"/>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1.未与单位负责人为同一人或者存在直接控股、管理关系的其它</w:t>
      </w:r>
      <w:r>
        <w:rPr>
          <w:rFonts w:hint="eastAsia" w:ascii="仿宋" w:hAnsi="仿宋" w:eastAsia="仿宋" w:cs="仿宋"/>
          <w:bCs/>
          <w:color w:val="auto"/>
          <w:sz w:val="24"/>
          <w:szCs w:val="24"/>
          <w:u w:val="none"/>
          <w:lang w:eastAsia="zh-CN"/>
        </w:rPr>
        <w:t>供应商</w:t>
      </w:r>
      <w:r>
        <w:rPr>
          <w:rFonts w:hint="eastAsia" w:ascii="仿宋" w:hAnsi="仿宋" w:eastAsia="仿宋" w:cs="仿宋"/>
          <w:bCs/>
          <w:color w:val="auto"/>
          <w:sz w:val="24"/>
          <w:szCs w:val="24"/>
          <w:u w:val="none"/>
        </w:rPr>
        <w:t>，参加本项目同一合同项下的政府采购活动；</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2.对上述声明内容的真实性负责。如有虚假，将依法承担相应责任。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仿宋" w:hAnsi="仿宋" w:eastAsia="仿宋" w:cs="仿宋"/>
          <w:bCs/>
          <w:color w:val="auto"/>
          <w:sz w:val="24"/>
          <w:szCs w:val="24"/>
          <w:u w:val="none"/>
        </w:rPr>
      </w:pPr>
    </w:p>
    <w:p>
      <w:pPr>
        <w:pStyle w:val="3"/>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22" w:firstLineChars="200"/>
        <w:textAlignment w:val="auto"/>
        <w:rPr>
          <w:rFonts w:hint="eastAsia" w:ascii="仿宋" w:hAnsi="仿宋" w:eastAsia="仿宋" w:cs="仿宋"/>
          <w:b/>
          <w:color w:val="auto"/>
          <w:szCs w:val="21"/>
        </w:rPr>
      </w:pPr>
    </w:p>
    <w:p>
      <w:pPr>
        <w:pStyle w:val="12"/>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投标人名称（签章）：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rPr>
          <w:rFonts w:hint="eastAsia" w:ascii="仿宋" w:hAnsi="仿宋" w:eastAsia="仿宋" w:cs="仿宋"/>
          <w:b/>
          <w:color w:val="auto"/>
          <w:sz w:val="21"/>
          <w:szCs w:val="21"/>
        </w:rPr>
      </w:pPr>
      <w:r>
        <w:rPr>
          <w:rFonts w:hint="eastAsia" w:ascii="仿宋" w:hAnsi="仿宋" w:eastAsia="仿宋" w:cs="仿宋"/>
          <w:b/>
          <w:color w:val="auto"/>
          <w:sz w:val="21"/>
          <w:szCs w:val="21"/>
        </w:rPr>
        <w:br w:type="page"/>
      </w:r>
    </w:p>
    <w:p>
      <w:pPr>
        <w:rPr>
          <w:rFonts w:hint="eastAsia" w:ascii="仿宋" w:hAnsi="仿宋" w:eastAsia="仿宋" w:cs="仿宋"/>
          <w:b/>
          <w:color w:val="auto"/>
          <w:sz w:val="21"/>
          <w:szCs w:val="21"/>
          <w:lang w:val="en-US"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五</w:t>
      </w: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firstLine="0"/>
        <w:jc w:val="center"/>
        <w:textAlignment w:val="auto"/>
        <w:rPr>
          <w:rFonts w:hint="eastAsia" w:ascii="仿宋" w:hAnsi="仿宋" w:eastAsia="仿宋" w:cs="仿宋"/>
          <w:b/>
          <w:bCs w:val="0"/>
          <w:color w:val="auto"/>
          <w:kern w:val="2"/>
          <w:sz w:val="28"/>
          <w:szCs w:val="28"/>
          <w:lang w:val="en-US" w:eastAsia="zh-CN" w:bidi="ar-SA"/>
        </w:rPr>
      </w:pPr>
    </w:p>
    <w:p>
      <w:pPr>
        <w:rPr>
          <w:rFonts w:hint="eastAsia" w:ascii="仿宋" w:hAnsi="仿宋" w:eastAsia="仿宋" w:cs="仿宋"/>
          <w:color w:val="auto"/>
          <w:sz w:val="21"/>
          <w:szCs w:val="21"/>
        </w:rPr>
      </w:pPr>
    </w:p>
    <w:p>
      <w:pPr>
        <w:pStyle w:val="3"/>
        <w:rPr>
          <w:rFonts w:hint="eastAsia" w:ascii="仿宋" w:hAnsi="仿宋" w:eastAsia="仿宋" w:cs="仿宋"/>
          <w:color w:val="auto"/>
        </w:rPr>
      </w:pP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未为本采购项目提供服务的声明函</w:t>
      </w:r>
    </w:p>
    <w:p>
      <w:pPr>
        <w:rPr>
          <w:rFonts w:hint="eastAsia" w:ascii="仿宋" w:hAnsi="仿宋" w:eastAsia="仿宋" w:cs="仿宋"/>
          <w:b/>
          <w:color w:val="auto"/>
          <w:szCs w:val="21"/>
        </w:rPr>
      </w:pPr>
    </w:p>
    <w:p>
      <w:pPr>
        <w:spacing w:beforeAutospacing="0" w:afterAutospacing="0" w:line="360" w:lineRule="auto"/>
        <w:ind w:left="0" w:leftChars="0" w:firstLine="0" w:firstLineChars="0"/>
        <w:rPr>
          <w:rFonts w:hint="eastAsia" w:ascii="仿宋" w:hAnsi="仿宋" w:eastAsia="仿宋" w:cs="仿宋"/>
          <w:b/>
          <w:bCs w:val="0"/>
          <w:color w:val="auto"/>
          <w:sz w:val="24"/>
          <w:szCs w:val="24"/>
          <w:u w:val="single"/>
          <w:lang w:val="en-US" w:eastAsia="zh-CN"/>
        </w:rPr>
      </w:pPr>
    </w:p>
    <w:p>
      <w:pPr>
        <w:spacing w:beforeAutospacing="0" w:afterAutospacing="0"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大冶市保安镇人民政府</w:t>
      </w:r>
      <w:r>
        <w:rPr>
          <w:rFonts w:hint="eastAsia" w:ascii="仿宋" w:hAnsi="仿宋" w:eastAsia="仿宋" w:cs="仿宋"/>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22"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
          <w:color w:val="auto"/>
          <w:szCs w:val="21"/>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投标人名称</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参加贵</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组织的</w:t>
      </w:r>
      <w:r>
        <w:rPr>
          <w:rFonts w:hint="eastAsia" w:ascii="仿宋" w:hAnsi="仿宋" w:eastAsia="仿宋" w:cs="仿宋"/>
          <w:color w:val="auto"/>
          <w:sz w:val="24"/>
          <w:szCs w:val="24"/>
          <w:u w:val="single"/>
          <w:lang w:eastAsia="zh-CN"/>
        </w:rPr>
        <w:t>大冶市保安镇区绿化养护劳务费项目</w:t>
      </w:r>
      <w:r>
        <w:rPr>
          <w:rFonts w:hint="eastAsia" w:ascii="仿宋" w:hAnsi="仿宋" w:eastAsia="仿宋" w:cs="仿宋"/>
          <w:color w:val="auto"/>
          <w:sz w:val="24"/>
          <w:szCs w:val="24"/>
          <w:u w:val="none"/>
          <w:lang w:val="en-US" w:eastAsia="zh-CN"/>
        </w:rPr>
        <w:t>采购</w:t>
      </w:r>
      <w:r>
        <w:rPr>
          <w:rFonts w:hint="eastAsia" w:ascii="仿宋" w:hAnsi="仿宋" w:eastAsia="仿宋" w:cs="仿宋"/>
          <w:color w:val="auto"/>
          <w:sz w:val="24"/>
          <w:szCs w:val="24"/>
        </w:rPr>
        <w:t>项目</w:t>
      </w:r>
      <w:r>
        <w:rPr>
          <w:rFonts w:hint="eastAsia" w:ascii="仿宋" w:hAnsi="仿宋" w:eastAsia="仿宋" w:cs="仿宋"/>
          <w:bCs/>
          <w:color w:val="auto"/>
          <w:sz w:val="24"/>
          <w:szCs w:val="24"/>
        </w:rPr>
        <w:t>(项目编号：</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)的政府</w:t>
      </w:r>
      <w:r>
        <w:rPr>
          <w:rFonts w:hint="eastAsia" w:ascii="仿宋" w:hAnsi="仿宋" w:eastAsia="仿宋" w:cs="仿宋"/>
          <w:bCs/>
          <w:color w:val="auto"/>
          <w:sz w:val="24"/>
          <w:szCs w:val="24"/>
          <w:u w:val="none"/>
        </w:rPr>
        <w:t>采购活动，根据</w:t>
      </w:r>
      <w:r>
        <w:rPr>
          <w:rFonts w:hint="eastAsia" w:ascii="仿宋" w:hAnsi="仿宋" w:eastAsia="仿宋" w:cs="仿宋"/>
          <w:bCs/>
          <w:color w:val="auto"/>
          <w:sz w:val="24"/>
          <w:szCs w:val="24"/>
          <w:u w:val="none"/>
          <w:lang w:eastAsia="zh-CN"/>
        </w:rPr>
        <w:t>招标文件</w:t>
      </w:r>
      <w:r>
        <w:rPr>
          <w:rFonts w:hint="eastAsia" w:ascii="仿宋" w:hAnsi="仿宋" w:eastAsia="仿宋" w:cs="仿宋"/>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1.未为本采购项目提供整体设计、规范编制或者项目管理、监理、检测等服务；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2.对上述声明内容的真实性负责。如有虚假，将依法承担相应责任。</w:t>
      </w:r>
    </w:p>
    <w:p>
      <w:pPr>
        <w:rPr>
          <w:rFonts w:hint="eastAsia" w:ascii="仿宋" w:hAnsi="仿宋" w:eastAsia="仿宋" w:cs="仿宋"/>
          <w:b/>
          <w:color w:val="auto"/>
          <w:szCs w:val="21"/>
        </w:rPr>
      </w:pPr>
    </w:p>
    <w:p>
      <w:pPr>
        <w:rPr>
          <w:rFonts w:hint="eastAsia" w:ascii="仿宋" w:hAnsi="仿宋" w:eastAsia="仿宋" w:cs="仿宋"/>
          <w:b/>
          <w:color w:val="auto"/>
          <w:szCs w:val="21"/>
        </w:rPr>
      </w:pPr>
    </w:p>
    <w:p>
      <w:pPr>
        <w:rPr>
          <w:rFonts w:hint="eastAsia" w:ascii="仿宋" w:hAnsi="仿宋" w:eastAsia="仿宋" w:cs="仿宋"/>
          <w:b/>
          <w:color w:val="auto"/>
          <w:szCs w:val="21"/>
        </w:rPr>
      </w:pPr>
    </w:p>
    <w:p>
      <w:pPr>
        <w:rPr>
          <w:rFonts w:hint="eastAsia" w:ascii="仿宋" w:hAnsi="仿宋" w:eastAsia="仿宋" w:cs="仿宋"/>
          <w:b/>
          <w:color w:val="auto"/>
          <w:szCs w:val="21"/>
        </w:rPr>
      </w:pPr>
    </w:p>
    <w:p>
      <w:pPr>
        <w:pStyle w:val="12"/>
        <w:keepNext w:val="0"/>
        <w:keepLines w:val="0"/>
        <w:pageBreakBefore w:val="0"/>
        <w:widowControl/>
        <w:kinsoku/>
        <w:wordWrap/>
        <w:overflowPunct/>
        <w:topLinePunct w:val="0"/>
        <w:autoSpaceDE/>
        <w:autoSpaceDN/>
        <w:bidi w:val="0"/>
        <w:adjustRightInd/>
        <w:snapToGrid/>
        <w:spacing w:beforeAutospacing="0" w:afterAutospacing="0" w:line="600" w:lineRule="exact"/>
        <w:ind w:firstLine="0" w:firstLineChars="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投标人名称（签章）：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rPr>
          <w:rFonts w:hint="eastAsia" w:ascii="仿宋" w:hAnsi="仿宋" w:eastAsia="仿宋" w:cs="仿宋"/>
          <w:b/>
          <w:color w:val="auto"/>
          <w:sz w:val="21"/>
          <w:szCs w:val="21"/>
        </w:rPr>
      </w:pPr>
      <w:r>
        <w:rPr>
          <w:rFonts w:hint="eastAsia" w:ascii="仿宋" w:hAnsi="仿宋" w:eastAsia="仿宋" w:cs="仿宋"/>
          <w:b/>
          <w:color w:val="auto"/>
          <w:sz w:val="21"/>
          <w:szCs w:val="21"/>
        </w:rPr>
        <w:br w:type="page"/>
      </w:r>
    </w:p>
    <w:p>
      <w:pPr>
        <w:rPr>
          <w:rFonts w:hint="eastAsia" w:ascii="仿宋" w:hAnsi="仿宋" w:eastAsia="仿宋" w:cs="仿宋"/>
          <w:b/>
          <w:color w:val="auto"/>
          <w:sz w:val="21"/>
          <w:szCs w:val="21"/>
          <w:lang w:val="en-US"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六</w:t>
      </w:r>
    </w:p>
    <w:p>
      <w:pPr>
        <w:rPr>
          <w:rFonts w:hint="eastAsia" w:ascii="仿宋" w:hAnsi="仿宋" w:eastAsia="仿宋" w:cs="仿宋"/>
          <w:b/>
          <w:color w:val="auto"/>
          <w:sz w:val="21"/>
          <w:szCs w:val="21"/>
        </w:rPr>
      </w:pPr>
    </w:p>
    <w:p>
      <w:pPr>
        <w:rPr>
          <w:rFonts w:hint="eastAsia" w:ascii="仿宋" w:hAnsi="仿宋" w:eastAsia="仿宋" w:cs="仿宋"/>
          <w:b/>
          <w:color w:val="auto"/>
          <w:sz w:val="21"/>
          <w:szCs w:val="21"/>
        </w:rPr>
      </w:pPr>
    </w:p>
    <w:p>
      <w:pPr>
        <w:keepNext w:val="0"/>
        <w:keepLines w:val="0"/>
        <w:pageBreakBefore w:val="0"/>
        <w:widowControl/>
        <w:kinsoku/>
        <w:wordWrap/>
        <w:overflowPunct w:val="0"/>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诚信投标承诺书</w:t>
      </w:r>
    </w:p>
    <w:p>
      <w:pPr>
        <w:ind w:firstLine="0"/>
        <w:jc w:val="both"/>
        <w:rPr>
          <w:rFonts w:hint="eastAsia" w:ascii="仿宋" w:hAnsi="仿宋" w:eastAsia="仿宋" w:cs="仿宋"/>
          <w:color w:val="auto"/>
          <w:position w:val="6"/>
          <w:sz w:val="24"/>
          <w:lang w:eastAsia="zh-CN"/>
        </w:rPr>
      </w:pP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单位名称：</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身份证号码：</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手机：</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固定电话：</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为维护市场公平竞争，营造诚实守信的招投标交易环境，我在此慎重作出如下承诺：</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1、我单位提供的一切材料都是真实、合法、有效的；</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2、我单位不与采购人、其他</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lang w:eastAsia="zh-CN"/>
        </w:rPr>
        <w:t>及代理机构串通投标，损害国家利益、社会利益和他人的合法权益；</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3、我单位不向采购人、评标委员会成员及相关人员行贿，牟取成交；</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4、我单位不以他人名义投标或者其他弄虚作假的方式参与投标、骗取成交；</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5、我单位不出借资质，不接受任何形式的挂靠，不扰乱招投标市场秩序；</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6、我单位不在投标中哄抬价格或恶意压价；</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7、我单位不在招投标活动中虚假投诉；</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8、我单位在成交后不转包和非法分包；</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9、我单位在成交合同履行中不违背合同实质性条款；</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10、我单位在招投标活动中严格遵守相关法律、法规、规章、规定，诚实守信。</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本单位如有违反承诺内容的行为，自愿接受</w:t>
      </w:r>
      <w:r>
        <w:rPr>
          <w:rFonts w:hint="eastAsia" w:ascii="仿宋" w:hAnsi="仿宋" w:eastAsia="仿宋" w:cs="仿宋"/>
          <w:color w:val="auto"/>
          <w:sz w:val="24"/>
          <w:szCs w:val="24"/>
          <w:lang w:val="en-US" w:eastAsia="zh-CN"/>
        </w:rPr>
        <w:t>大冶市政府采购办公室、</w:t>
      </w:r>
      <w:r>
        <w:rPr>
          <w:rFonts w:hint="eastAsia" w:ascii="仿宋" w:hAnsi="仿宋" w:eastAsia="仿宋" w:cs="仿宋"/>
          <w:color w:val="auto"/>
          <w:sz w:val="24"/>
          <w:szCs w:val="24"/>
          <w:lang w:eastAsia="zh-CN"/>
        </w:rPr>
        <w:t>大冶市公共资源交易监督管理局及相关行政监督部门的处罚，自愿放弃投标保证金要求退还的权利。同意记不良行为记录，并上网公示，并愿意承担因此产生的一切法律责任。</w:t>
      </w:r>
    </w:p>
    <w:p>
      <w:pPr>
        <w:pStyle w:val="12"/>
        <w:adjustRightInd w:val="0"/>
        <w:snapToGrid w:val="0"/>
        <w:spacing w:beforeAutospacing="0" w:afterAutospacing="0" w:line="360" w:lineRule="auto"/>
        <w:ind w:firstLine="420" w:firstLineChars="200"/>
        <w:jc w:val="right"/>
        <w:rPr>
          <w:rFonts w:hint="eastAsia" w:ascii="仿宋" w:hAnsi="仿宋" w:eastAsia="仿宋" w:cs="仿宋"/>
          <w:color w:val="auto"/>
          <w:szCs w:val="24"/>
          <w:lang w:eastAsia="zh-CN"/>
        </w:rPr>
      </w:pPr>
    </w:p>
    <w:p>
      <w:pPr>
        <w:rPr>
          <w:rFonts w:hint="eastAsia" w:ascii="仿宋" w:hAnsi="仿宋" w:eastAsia="仿宋" w:cs="仿宋"/>
          <w:color w:val="auto"/>
          <w:lang w:eastAsia="zh-CN"/>
        </w:rPr>
      </w:pPr>
    </w:p>
    <w:p>
      <w:pPr>
        <w:pStyle w:val="12"/>
        <w:keepNext w:val="0"/>
        <w:keepLines w:val="0"/>
        <w:pageBreakBefore w:val="0"/>
        <w:widowControl/>
        <w:kinsoku/>
        <w:wordWrap/>
        <w:overflowPunct/>
        <w:topLinePunct w:val="0"/>
        <w:autoSpaceDE/>
        <w:autoSpaceDN/>
        <w:bidi w:val="0"/>
        <w:adjustRightInd/>
        <w:snapToGrid/>
        <w:spacing w:beforeAutospacing="0" w:afterAutospacing="0" w:line="480" w:lineRule="auto"/>
        <w:ind w:firstLine="420" w:firstLineChars="200"/>
        <w:jc w:val="righ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投标人名称（签章）：</w:t>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u w:val="single"/>
          <w:lang w:eastAsia="zh-CN"/>
        </w:rPr>
        <w:tab/>
      </w:r>
    </w:p>
    <w:p>
      <w:pPr>
        <w:keepNext w:val="0"/>
        <w:keepLines w:val="0"/>
        <w:pageBreakBefore w:val="0"/>
        <w:kinsoku/>
        <w:wordWrap/>
        <w:overflowPunct/>
        <w:topLinePunct w:val="0"/>
        <w:autoSpaceDE/>
        <w:autoSpaceDN/>
        <w:bidi w:val="0"/>
        <w:adjustRightInd/>
        <w:snapToGrid/>
        <w:spacing w:beforeAutospacing="0" w:afterAutospacing="0" w:line="480" w:lineRule="auto"/>
        <w:jc w:val="righ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日期：</w:t>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lang w:eastAsia="zh-CN"/>
        </w:rPr>
        <w:t>年</w:t>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lang w:eastAsia="zh-CN"/>
        </w:rPr>
        <w:t>月</w:t>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u w:val="single"/>
          <w:lang w:eastAsia="zh-CN"/>
        </w:rPr>
        <w:tab/>
      </w:r>
      <w:r>
        <w:rPr>
          <w:rFonts w:hint="eastAsia" w:ascii="仿宋" w:hAnsi="仿宋" w:eastAsia="仿宋" w:cs="仿宋"/>
          <w:color w:val="auto"/>
          <w:sz w:val="21"/>
          <w:szCs w:val="21"/>
          <w:lang w:eastAsia="zh-CN"/>
        </w:rPr>
        <w:t>日</w:t>
      </w:r>
    </w:p>
    <w:p>
      <w:pPr>
        <w:pStyle w:val="2"/>
        <w:rPr>
          <w:rFonts w:hint="eastAsia" w:ascii="仿宋" w:hAnsi="仿宋" w:eastAsia="仿宋" w:cs="仿宋"/>
          <w:color w:val="auto"/>
          <w:sz w:val="21"/>
          <w:szCs w:val="21"/>
          <w:lang w:eastAsia="zh-CN"/>
        </w:rPr>
      </w:pPr>
    </w:p>
    <w:p>
      <w:pPr>
        <w:pStyle w:val="3"/>
        <w:tabs>
          <w:tab w:val="left" w:pos="2912"/>
        </w:tabs>
        <w:spacing w:before="204" w:beforeAutospacing="0" w:afterAutospacing="0" w:line="36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附件</w:t>
      </w: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 xml:space="preserve">    </w:t>
      </w:r>
    </w:p>
    <w:p>
      <w:pPr>
        <w:pStyle w:val="3"/>
        <w:tabs>
          <w:tab w:val="left" w:pos="2912"/>
        </w:tabs>
        <w:spacing w:before="204" w:beforeAutospacing="0" w:afterAutospacing="0" w:line="36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中小企业声明函（</w:t>
      </w:r>
      <w:r>
        <w:rPr>
          <w:rFonts w:hint="eastAsia" w:ascii="仿宋" w:hAnsi="仿宋" w:eastAsia="仿宋" w:cs="仿宋"/>
          <w:color w:val="auto"/>
          <w:sz w:val="24"/>
          <w:szCs w:val="24"/>
          <w:lang w:val="en-US" w:eastAsia="zh-CN"/>
        </w:rPr>
        <w:t>服务</w:t>
      </w:r>
      <w:r>
        <w:rPr>
          <w:rFonts w:hint="eastAsia" w:ascii="仿宋" w:hAnsi="仿宋" w:eastAsia="仿宋" w:cs="仿宋"/>
          <w:color w:val="auto"/>
          <w:sz w:val="24"/>
          <w:szCs w:val="24"/>
        </w:rPr>
        <w:t>）</w:t>
      </w:r>
    </w:p>
    <w:p>
      <w:pPr>
        <w:pStyle w:val="2"/>
        <w:tabs>
          <w:tab w:val="left" w:pos="2189"/>
        </w:tabs>
        <w:spacing w:before="8" w:beforeAutospacing="0" w:afterAutospacing="0" w:line="360" w:lineRule="auto"/>
        <w:rPr>
          <w:rFonts w:hint="eastAsia" w:ascii="仿宋" w:hAnsi="仿宋" w:eastAsia="仿宋" w:cs="仿宋"/>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本公司（联合体）郑重声明，根据《政府采购促进中小企业展管理办法》（财库 ( 202 0)46 号 ）的规定， 本公司（联合体）参加（单位名称）的（项目名称）采购活动，提供的货物全部由符合政策要求的中小企业制造。相关企业</w:t>
      </w:r>
      <w:r>
        <w:rPr>
          <w:rFonts w:hint="eastAsia" w:ascii="仿宋" w:hAnsi="仿宋" w:eastAsia="仿宋" w:cs="仿宋"/>
          <w:color w:val="auto"/>
          <w:sz w:val="24"/>
          <w:szCs w:val="24"/>
        </w:rPr>
        <w:t>（含联合体中的中小企业、签订分包意向协议的中小企业</w:t>
      </w:r>
      <w:r>
        <w:rPr>
          <w:rFonts w:hint="eastAsia" w:ascii="仿宋" w:hAnsi="仿宋" w:eastAsia="仿宋" w:cs="仿宋"/>
          <w:color w:val="auto"/>
          <w:spacing w:val="-18"/>
          <w:sz w:val="24"/>
          <w:szCs w:val="24"/>
        </w:rPr>
        <w:t xml:space="preserve">） </w:t>
      </w:r>
      <w:r>
        <w:rPr>
          <w:rFonts w:hint="eastAsia" w:ascii="仿宋" w:hAnsi="仿宋" w:eastAsia="仿宋" w:cs="仿宋"/>
          <w:color w:val="auto"/>
          <w:w w:val="105"/>
          <w:sz w:val="24"/>
          <w:szCs w:val="24"/>
        </w:rPr>
        <w:t>的具体情况如下：</w:t>
      </w:r>
    </w:p>
    <w:p>
      <w:pPr>
        <w:pStyle w:val="2"/>
        <w:numPr>
          <w:ilvl w:val="0"/>
          <w:numId w:val="2"/>
        </w:numPr>
        <w:spacing w:before="3" w:beforeAutospacing="0" w:afterAutospacing="0"/>
        <w:ind w:firstLine="480" w:firstLineChars="200"/>
        <w:rPr>
          <w:rFonts w:hint="eastAsia" w:ascii="仿宋" w:hAnsi="仿宋" w:eastAsia="仿宋" w:cs="仿宋"/>
          <w:color w:val="auto"/>
          <w:kern w:val="2"/>
          <w:sz w:val="24"/>
          <w:szCs w:val="24"/>
          <w:u w:val="single"/>
          <w:lang w:val="en-US" w:eastAsia="zh-CN" w:bidi="ar-SA"/>
        </w:rPr>
      </w:pPr>
      <w:r>
        <w:rPr>
          <w:rFonts w:hint="eastAsia" w:ascii="仿宋" w:hAnsi="仿宋" w:eastAsia="仿宋" w:cs="仿宋"/>
          <w:color w:val="auto"/>
          <w:kern w:val="2"/>
          <w:sz w:val="24"/>
          <w:szCs w:val="24"/>
          <w:u w:val="single"/>
          <w:lang w:val="en-US" w:eastAsia="zh-CN" w:bidi="ar-SA"/>
        </w:rPr>
        <w:t>（标的名称）</w:t>
      </w:r>
      <w:r>
        <w:rPr>
          <w:rFonts w:hint="eastAsia" w:ascii="仿宋" w:hAnsi="仿宋" w:eastAsia="仿宋" w:cs="仿宋"/>
          <w:color w:val="auto"/>
          <w:kern w:val="2"/>
          <w:sz w:val="24"/>
          <w:szCs w:val="24"/>
          <w:lang w:val="en-US" w:eastAsia="zh-CN" w:bidi="ar-SA"/>
        </w:rPr>
        <w:t>，属于</w:t>
      </w:r>
      <w:r>
        <w:rPr>
          <w:rFonts w:hint="eastAsia" w:ascii="仿宋" w:hAnsi="仿宋" w:eastAsia="仿宋" w:cs="仿宋"/>
          <w:color w:val="auto"/>
          <w:kern w:val="2"/>
          <w:sz w:val="24"/>
          <w:szCs w:val="24"/>
          <w:u w:val="single"/>
          <w:lang w:val="en-US" w:eastAsia="zh-CN" w:bidi="ar-SA"/>
        </w:rPr>
        <w:t xml:space="preserve">（采购文件中明确的所属行业）      </w:t>
      </w:r>
      <w:r>
        <w:rPr>
          <w:rFonts w:hint="eastAsia" w:ascii="仿宋" w:hAnsi="仿宋" w:eastAsia="仿宋" w:cs="仿宋"/>
          <w:color w:val="auto"/>
          <w:kern w:val="2"/>
          <w:sz w:val="24"/>
          <w:szCs w:val="24"/>
          <w:lang w:val="en-US" w:eastAsia="zh-CN" w:bidi="ar-SA"/>
        </w:rPr>
        <w:t xml:space="preserve"> 行业；制造商为</w:t>
      </w:r>
      <w:r>
        <w:rPr>
          <w:rFonts w:hint="eastAsia" w:ascii="仿宋" w:hAnsi="仿宋" w:eastAsia="仿宋" w:cs="仿宋"/>
          <w:color w:val="auto"/>
          <w:kern w:val="2"/>
          <w:sz w:val="24"/>
          <w:szCs w:val="24"/>
          <w:u w:val="single"/>
          <w:lang w:val="en-US" w:eastAsia="zh-CN" w:bidi="ar-SA"/>
        </w:rPr>
        <w:t>（企业名称）</w:t>
      </w:r>
      <w:r>
        <w:rPr>
          <w:rFonts w:hint="eastAsia" w:ascii="仿宋" w:hAnsi="仿宋" w:eastAsia="仿宋" w:cs="仿宋"/>
          <w:color w:val="auto"/>
          <w:kern w:val="2"/>
          <w:sz w:val="24"/>
          <w:szCs w:val="24"/>
          <w:lang w:val="en-US" w:eastAsia="zh-CN" w:bidi="ar-SA"/>
        </w:rPr>
        <w:t>，从业人员</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人， 营业收入为</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 xml:space="preserve">万元，资产总额为 </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万元¹，属于</w:t>
      </w:r>
      <w:r>
        <w:rPr>
          <w:rFonts w:hint="eastAsia" w:ascii="仿宋" w:hAnsi="仿宋" w:eastAsia="仿宋" w:cs="仿宋"/>
          <w:color w:val="auto"/>
          <w:kern w:val="2"/>
          <w:sz w:val="24"/>
          <w:szCs w:val="24"/>
          <w:u w:val="single"/>
          <w:lang w:val="en-US" w:eastAsia="zh-CN" w:bidi="ar-SA"/>
        </w:rPr>
        <w:t>（ 中型企业、 小型企业、微型企业)；</w:t>
      </w:r>
    </w:p>
    <w:p>
      <w:pPr>
        <w:numPr>
          <w:ilvl w:val="0"/>
          <w:numId w:val="0"/>
        </w:numPr>
        <w:ind w:firstLine="480" w:firstLineChars="200"/>
        <w:rPr>
          <w:rFonts w:hint="eastAsia" w:ascii="仿宋" w:hAnsi="仿宋" w:eastAsia="仿宋" w:cs="仿宋"/>
          <w:color w:val="auto"/>
          <w:lang w:val="en-US" w:eastAsia="zh-CN"/>
        </w:rPr>
      </w:pPr>
      <w:r>
        <w:rPr>
          <w:rFonts w:hint="eastAsia" w:ascii="仿宋" w:hAnsi="仿宋" w:eastAsia="仿宋" w:cs="仿宋"/>
          <w:color w:val="auto"/>
          <w:kern w:val="2"/>
          <w:sz w:val="24"/>
          <w:szCs w:val="24"/>
          <w:u w:val="single"/>
          <w:lang w:val="en-US" w:eastAsia="zh-CN" w:bidi="ar-SA"/>
        </w:rPr>
        <w:t>2、 （标的名称）</w:t>
      </w:r>
      <w:r>
        <w:rPr>
          <w:rFonts w:hint="eastAsia" w:ascii="仿宋" w:hAnsi="仿宋" w:eastAsia="仿宋" w:cs="仿宋"/>
          <w:color w:val="auto"/>
          <w:kern w:val="2"/>
          <w:sz w:val="24"/>
          <w:szCs w:val="24"/>
          <w:lang w:val="en-US" w:eastAsia="zh-CN" w:bidi="ar-SA"/>
        </w:rPr>
        <w:t>，属于</w:t>
      </w:r>
      <w:r>
        <w:rPr>
          <w:rFonts w:hint="eastAsia" w:ascii="仿宋" w:hAnsi="仿宋" w:eastAsia="仿宋" w:cs="仿宋"/>
          <w:color w:val="auto"/>
          <w:kern w:val="2"/>
          <w:sz w:val="24"/>
          <w:szCs w:val="24"/>
          <w:u w:val="single"/>
          <w:lang w:val="en-US" w:eastAsia="zh-CN" w:bidi="ar-SA"/>
        </w:rPr>
        <w:t xml:space="preserve">（采购文件中明确的所属行业）      </w:t>
      </w:r>
      <w:r>
        <w:rPr>
          <w:rFonts w:hint="eastAsia" w:ascii="仿宋" w:hAnsi="仿宋" w:eastAsia="仿宋" w:cs="仿宋"/>
          <w:color w:val="auto"/>
          <w:kern w:val="2"/>
          <w:sz w:val="24"/>
          <w:szCs w:val="24"/>
          <w:lang w:val="en-US" w:eastAsia="zh-CN" w:bidi="ar-SA"/>
        </w:rPr>
        <w:t xml:space="preserve"> 行业；制造商为</w:t>
      </w:r>
      <w:r>
        <w:rPr>
          <w:rFonts w:hint="eastAsia" w:ascii="仿宋" w:hAnsi="仿宋" w:eastAsia="仿宋" w:cs="仿宋"/>
          <w:color w:val="auto"/>
          <w:kern w:val="2"/>
          <w:sz w:val="24"/>
          <w:szCs w:val="24"/>
          <w:u w:val="single"/>
          <w:lang w:val="en-US" w:eastAsia="zh-CN" w:bidi="ar-SA"/>
        </w:rPr>
        <w:t>（企业名称）</w:t>
      </w:r>
      <w:r>
        <w:rPr>
          <w:rFonts w:hint="eastAsia" w:ascii="仿宋" w:hAnsi="仿宋" w:eastAsia="仿宋" w:cs="仿宋"/>
          <w:color w:val="auto"/>
          <w:kern w:val="2"/>
          <w:sz w:val="24"/>
          <w:szCs w:val="24"/>
          <w:lang w:val="en-US" w:eastAsia="zh-CN" w:bidi="ar-SA"/>
        </w:rPr>
        <w:t>，从业人员</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人， 营业收入为</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 xml:space="preserve">万元，资产总额为 </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万元¹，属于</w:t>
      </w:r>
      <w:r>
        <w:rPr>
          <w:rFonts w:hint="eastAsia" w:ascii="仿宋" w:hAnsi="仿宋" w:eastAsia="仿宋" w:cs="仿宋"/>
          <w:color w:val="auto"/>
          <w:kern w:val="2"/>
          <w:sz w:val="24"/>
          <w:szCs w:val="24"/>
          <w:u w:val="single"/>
          <w:lang w:val="en-US" w:eastAsia="zh-CN" w:bidi="ar-SA"/>
        </w:rPr>
        <w:t>（ 中型企业、 小型企业、微型企业)；</w:t>
      </w:r>
    </w:p>
    <w:p>
      <w:pPr>
        <w:pStyle w:val="2"/>
        <w:spacing w:before="3" w:beforeAutospacing="0" w:afterAutospacing="0"/>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w:t>
      </w:r>
    </w:p>
    <w:p>
      <w:pPr>
        <w:pStyle w:val="2"/>
        <w:spacing w:before="3" w:beforeAutospacing="0" w:afterAutospacing="0"/>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以上企业，不属于大企业的分支机构，不存在控股股东为大企业的情形，也不存在与大企业的负责人为同一人的情形。</w:t>
      </w:r>
    </w:p>
    <w:p>
      <w:pPr>
        <w:pStyle w:val="2"/>
        <w:spacing w:before="3" w:beforeAutospacing="0" w:afterAutospacing="0"/>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本企业对上述声明内容的真实性负责。如有虚假，将依法承 担相应贵任。</w:t>
      </w:r>
    </w:p>
    <w:p>
      <w:pPr>
        <w:spacing w:before="58" w:beforeAutospacing="0" w:afterAutospacing="0"/>
        <w:ind w:left="1756" w:right="334" w:firstLine="0"/>
        <w:jc w:val="center"/>
        <w:rPr>
          <w:rFonts w:hint="eastAsia" w:ascii="仿宋" w:hAnsi="仿宋" w:eastAsia="仿宋" w:cs="仿宋"/>
          <w:color w:val="auto"/>
          <w:kern w:val="2"/>
          <w:sz w:val="24"/>
          <w:szCs w:val="24"/>
          <w:lang w:val="en-US" w:eastAsia="zh-CN" w:bidi="ar-SA"/>
        </w:rPr>
      </w:pPr>
    </w:p>
    <w:p>
      <w:pPr>
        <w:spacing w:before="58" w:beforeAutospacing="0" w:afterAutospacing="0"/>
        <w:ind w:left="1756" w:right="334" w:firstLine="0"/>
        <w:jc w:val="center"/>
        <w:rPr>
          <w:rFonts w:hint="eastAsia" w:ascii="仿宋" w:hAnsi="仿宋" w:eastAsia="仿宋" w:cs="仿宋"/>
          <w:color w:val="auto"/>
          <w:kern w:val="2"/>
          <w:sz w:val="24"/>
          <w:szCs w:val="24"/>
          <w:lang w:val="en-US" w:eastAsia="zh-CN" w:bidi="ar-SA"/>
        </w:rPr>
      </w:pPr>
    </w:p>
    <w:p>
      <w:pPr>
        <w:spacing w:before="58" w:beforeAutospacing="0" w:afterAutospacing="0"/>
        <w:ind w:left="1756" w:right="334" w:firstLine="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供应商名称（盖章）：</w:t>
      </w:r>
    </w:p>
    <w:p>
      <w:pPr>
        <w:pStyle w:val="2"/>
        <w:spacing w:before="134" w:beforeAutospacing="0" w:afterAutospacing="0"/>
        <w:ind w:left="1485" w:right="1691"/>
        <w:jc w:val="center"/>
        <w:rPr>
          <w:rFonts w:hint="eastAsia" w:ascii="仿宋" w:hAnsi="仿宋" w:eastAsia="仿宋" w:cs="仿宋"/>
          <w:color w:val="auto"/>
          <w:w w:val="105"/>
          <w:kern w:val="2"/>
          <w:sz w:val="24"/>
          <w:szCs w:val="24"/>
          <w:lang w:val="en-US" w:eastAsia="zh-CN" w:bidi="ar-SA"/>
        </w:rPr>
      </w:pPr>
      <w:r>
        <w:rPr>
          <w:rFonts w:hint="eastAsia" w:ascii="仿宋" w:hAnsi="仿宋" w:eastAsia="仿宋" w:cs="仿宋"/>
          <w:color w:val="auto"/>
          <w:w w:val="105"/>
          <w:kern w:val="2"/>
          <w:sz w:val="24"/>
          <w:szCs w:val="24"/>
          <w:lang w:val="en-US" w:eastAsia="zh-CN" w:bidi="ar-SA"/>
        </w:rPr>
        <w:t xml:space="preserve"> 日期：</w:t>
      </w:r>
    </w:p>
    <w:p>
      <w:pPr>
        <w:rPr>
          <w:rFonts w:hint="eastAsia" w:ascii="仿宋" w:hAnsi="仿宋" w:eastAsia="仿宋" w:cs="仿宋"/>
          <w:color w:val="auto"/>
          <w:w w:val="105"/>
          <w:kern w:val="2"/>
          <w:sz w:val="24"/>
          <w:szCs w:val="24"/>
          <w:lang w:val="en-US" w:eastAsia="zh-CN" w:bidi="ar-SA"/>
        </w:rPr>
        <w:sectPr>
          <w:headerReference r:id="rId3" w:type="default"/>
          <w:footerReference r:id="rId4" w:type="default"/>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w w:val="105"/>
          <w:kern w:val="2"/>
          <w:sz w:val="24"/>
          <w:szCs w:val="24"/>
          <w:lang w:val="en-US" w:eastAsia="zh-CN" w:bidi="ar-SA"/>
        </w:rPr>
        <w:br w:type="page"/>
      </w:r>
    </w:p>
    <w:p>
      <w:pPr>
        <w:pStyle w:val="7"/>
        <w:snapToGrid w:val="0"/>
        <w:spacing w:before="58" w:beforeAutospacing="0" w:after="0" w:afterAutospacing="0"/>
        <w:ind w:left="5981" w:right="562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中小企业划型标准</w:t>
      </w:r>
    </w:p>
    <w:tbl>
      <w:tblPr>
        <w:tblStyle w:val="18"/>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689"/>
        <w:gridCol w:w="1067"/>
        <w:gridCol w:w="1000"/>
        <w:gridCol w:w="1033"/>
        <w:gridCol w:w="1050"/>
        <w:gridCol w:w="1083"/>
        <w:gridCol w:w="1117"/>
        <w:gridCol w:w="1067"/>
        <w:gridCol w:w="916"/>
        <w:gridCol w:w="1050"/>
        <w:gridCol w:w="984"/>
        <w:gridCol w:w="916"/>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25" w:type="dxa"/>
            <w:vMerge w:val="restart"/>
          </w:tcPr>
          <w:p>
            <w:pPr>
              <w:pStyle w:val="43"/>
              <w:snapToGrid w:val="0"/>
              <w:textAlignment w:val="baseline"/>
              <w:rPr>
                <w:rFonts w:hint="eastAsia" w:ascii="仿宋" w:hAnsi="仿宋" w:eastAsia="仿宋" w:cs="仿宋"/>
                <w:color w:val="auto"/>
                <w:sz w:val="20"/>
                <w:highlight w:val="none"/>
              </w:rPr>
            </w:pPr>
          </w:p>
          <w:p>
            <w:pPr>
              <w:pStyle w:val="43"/>
              <w:snapToGrid w:val="0"/>
              <w:spacing w:before="136" w:beforeAutospacing="0" w:afterAutospacing="0" w:line="278" w:lineRule="auto"/>
              <w:ind w:left="93" w:right="108"/>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序号</w:t>
            </w:r>
          </w:p>
        </w:tc>
        <w:tc>
          <w:tcPr>
            <w:tcW w:w="1689" w:type="dxa"/>
            <w:vMerge w:val="restart"/>
          </w:tcPr>
          <w:p>
            <w:pPr>
              <w:pStyle w:val="43"/>
              <w:snapToGrid w:val="0"/>
              <w:textAlignment w:val="baseline"/>
              <w:rPr>
                <w:rFonts w:hint="eastAsia" w:ascii="仿宋" w:hAnsi="仿宋" w:eastAsia="仿宋" w:cs="仿宋"/>
                <w:color w:val="auto"/>
                <w:sz w:val="20"/>
                <w:highlight w:val="none"/>
              </w:rPr>
            </w:pPr>
          </w:p>
          <w:p>
            <w:pPr>
              <w:pStyle w:val="43"/>
              <w:snapToGrid w:val="0"/>
              <w:spacing w:before="10" w:beforeAutospacing="0" w:afterAutospacing="0"/>
              <w:textAlignment w:val="baseline"/>
              <w:rPr>
                <w:rFonts w:hint="eastAsia" w:ascii="仿宋" w:hAnsi="仿宋" w:eastAsia="仿宋" w:cs="仿宋"/>
                <w:color w:val="auto"/>
                <w:highlight w:val="none"/>
              </w:rPr>
            </w:pPr>
          </w:p>
          <w:p>
            <w:pPr>
              <w:pStyle w:val="43"/>
              <w:snapToGrid w:val="0"/>
              <w:ind w:left="453" w:right="46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行业</w:t>
            </w:r>
          </w:p>
        </w:tc>
        <w:tc>
          <w:tcPr>
            <w:tcW w:w="3100" w:type="dxa"/>
            <w:gridSpan w:val="3"/>
          </w:tcPr>
          <w:p>
            <w:pPr>
              <w:pStyle w:val="43"/>
              <w:snapToGrid w:val="0"/>
              <w:spacing w:before="75" w:beforeAutospacing="0" w:afterAutospacing="0"/>
              <w:ind w:left="1009" w:right="102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大型企业</w:t>
            </w:r>
          </w:p>
        </w:tc>
        <w:tc>
          <w:tcPr>
            <w:tcW w:w="3250" w:type="dxa"/>
            <w:gridSpan w:val="3"/>
          </w:tcPr>
          <w:p>
            <w:pPr>
              <w:pStyle w:val="43"/>
              <w:snapToGrid w:val="0"/>
              <w:spacing w:before="75" w:beforeAutospacing="0" w:afterAutospacing="0"/>
              <w:ind w:left="1044" w:right="105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中型企业</w:t>
            </w:r>
          </w:p>
        </w:tc>
        <w:tc>
          <w:tcPr>
            <w:tcW w:w="3033" w:type="dxa"/>
            <w:gridSpan w:val="3"/>
          </w:tcPr>
          <w:p>
            <w:pPr>
              <w:pStyle w:val="43"/>
              <w:snapToGrid w:val="0"/>
              <w:spacing w:before="75" w:beforeAutospacing="0" w:afterAutospacing="0"/>
              <w:ind w:left="1133" w:right="1151"/>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小型企业</w:t>
            </w:r>
          </w:p>
        </w:tc>
        <w:tc>
          <w:tcPr>
            <w:tcW w:w="2967" w:type="dxa"/>
            <w:gridSpan w:val="3"/>
          </w:tcPr>
          <w:p>
            <w:pPr>
              <w:pStyle w:val="43"/>
              <w:snapToGrid w:val="0"/>
              <w:spacing w:before="75" w:beforeAutospacing="0" w:afterAutospacing="0"/>
              <w:ind w:left="1185" w:right="119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25" w:type="dxa"/>
            <w:vMerge w:val="continue"/>
            <w:tcBorders>
              <w:top w:val="nil"/>
            </w:tcBorders>
          </w:tcPr>
          <w:p>
            <w:pPr>
              <w:snapToGrid w:val="0"/>
              <w:textAlignment w:val="baseline"/>
              <w:rPr>
                <w:rFonts w:hint="eastAsia" w:ascii="仿宋" w:hAnsi="仿宋" w:eastAsia="仿宋" w:cs="仿宋"/>
                <w:color w:val="auto"/>
                <w:sz w:val="2"/>
                <w:szCs w:val="2"/>
                <w:highlight w:val="none"/>
              </w:rPr>
            </w:pPr>
          </w:p>
        </w:tc>
        <w:tc>
          <w:tcPr>
            <w:tcW w:w="1689" w:type="dxa"/>
            <w:vMerge w:val="continue"/>
            <w:tcBorders>
              <w:top w:val="nil"/>
            </w:tcBorders>
          </w:tcPr>
          <w:p>
            <w:pPr>
              <w:snapToGrid w:val="0"/>
              <w:textAlignment w:val="baseline"/>
              <w:rPr>
                <w:rFonts w:hint="eastAsia" w:ascii="仿宋" w:hAnsi="仿宋" w:eastAsia="仿宋" w:cs="仿宋"/>
                <w:color w:val="auto"/>
                <w:sz w:val="2"/>
                <w:szCs w:val="2"/>
                <w:highlight w:val="none"/>
              </w:rPr>
            </w:pPr>
          </w:p>
        </w:tc>
        <w:tc>
          <w:tcPr>
            <w:tcW w:w="1067" w:type="dxa"/>
          </w:tcPr>
          <w:p>
            <w:pPr>
              <w:pStyle w:val="43"/>
              <w:snapToGrid w:val="0"/>
              <w:spacing w:before="178" w:beforeAutospacing="0" w:afterAutospacing="0"/>
              <w:ind w:left="10"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营业收入</w:t>
            </w:r>
          </w:p>
          <w:p>
            <w:pPr>
              <w:pStyle w:val="43"/>
              <w:snapToGrid w:val="0"/>
              <w:spacing w:before="43" w:beforeAutospacing="0" w:afterAutospacing="0"/>
              <w:ind w:left="8"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(万元)</w:t>
            </w:r>
          </w:p>
        </w:tc>
        <w:tc>
          <w:tcPr>
            <w:tcW w:w="1000" w:type="dxa"/>
          </w:tcPr>
          <w:p>
            <w:pPr>
              <w:pStyle w:val="43"/>
              <w:snapToGrid w:val="0"/>
              <w:spacing w:before="178" w:beforeAutospacing="0" w:afterAutospacing="0"/>
              <w:ind w:left="5" w:right="21"/>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从业人员</w:t>
            </w:r>
          </w:p>
          <w:p>
            <w:pPr>
              <w:pStyle w:val="43"/>
              <w:snapToGrid w:val="0"/>
              <w:spacing w:before="43" w:beforeAutospacing="0" w:afterAutospacing="0"/>
              <w:ind w:left="4" w:right="21"/>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(人)</w:t>
            </w:r>
          </w:p>
        </w:tc>
        <w:tc>
          <w:tcPr>
            <w:tcW w:w="1033" w:type="dxa"/>
          </w:tcPr>
          <w:p>
            <w:pPr>
              <w:pStyle w:val="43"/>
              <w:snapToGrid w:val="0"/>
              <w:spacing w:before="178" w:beforeAutospacing="0" w:afterAutospacing="0"/>
              <w:ind w:left="210"/>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总资产</w:t>
            </w:r>
          </w:p>
          <w:p>
            <w:pPr>
              <w:pStyle w:val="43"/>
              <w:snapToGrid w:val="0"/>
              <w:spacing w:before="43" w:beforeAutospacing="0" w:afterAutospacing="0"/>
              <w:ind w:left="246"/>
              <w:textAlignment w:val="baseline"/>
              <w:rPr>
                <w:rFonts w:hint="eastAsia" w:ascii="仿宋" w:hAnsi="仿宋" w:eastAsia="仿宋" w:cs="仿宋"/>
                <w:color w:val="auto"/>
                <w:sz w:val="21"/>
                <w:highlight w:val="none"/>
              </w:rPr>
            </w:pPr>
            <w:r>
              <w:rPr>
                <w:rFonts w:hint="eastAsia" w:ascii="仿宋" w:hAnsi="仿宋" w:eastAsia="仿宋" w:cs="仿宋"/>
                <w:color w:val="auto"/>
                <w:spacing w:val="-1"/>
                <w:sz w:val="21"/>
                <w:highlight w:val="none"/>
              </w:rPr>
              <w:t>(</w:t>
            </w:r>
            <w:r>
              <w:rPr>
                <w:rFonts w:hint="eastAsia" w:ascii="仿宋" w:hAnsi="仿宋" w:eastAsia="仿宋" w:cs="仿宋"/>
                <w:color w:val="auto"/>
                <w:sz w:val="21"/>
                <w:highlight w:val="none"/>
              </w:rPr>
              <w:t>万元)</w:t>
            </w:r>
          </w:p>
        </w:tc>
        <w:tc>
          <w:tcPr>
            <w:tcW w:w="1050" w:type="dxa"/>
          </w:tcPr>
          <w:p>
            <w:pPr>
              <w:pStyle w:val="43"/>
              <w:snapToGrid w:val="0"/>
              <w:spacing w:before="178" w:beforeAutospacing="0" w:afterAutospacing="0"/>
              <w:ind w:left="41" w:right="57"/>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营业收入</w:t>
            </w:r>
          </w:p>
          <w:p>
            <w:pPr>
              <w:pStyle w:val="43"/>
              <w:snapToGrid w:val="0"/>
              <w:spacing w:before="43" w:beforeAutospacing="0" w:afterAutospacing="0"/>
              <w:ind w:left="41" w:right="54"/>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(万元)</w:t>
            </w:r>
          </w:p>
        </w:tc>
        <w:tc>
          <w:tcPr>
            <w:tcW w:w="1083" w:type="dxa"/>
          </w:tcPr>
          <w:p>
            <w:pPr>
              <w:pStyle w:val="43"/>
              <w:snapToGrid w:val="0"/>
              <w:spacing w:before="22" w:beforeAutospacing="0" w:afterAutospacing="0" w:line="278" w:lineRule="auto"/>
              <w:ind w:left="121" w:right="13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pacing w:val="-7"/>
                <w:sz w:val="21"/>
                <w:highlight w:val="none"/>
              </w:rPr>
              <w:t>从业人</w:t>
            </w:r>
            <w:r>
              <w:rPr>
                <w:rFonts w:hint="eastAsia" w:ascii="仿宋" w:hAnsi="仿宋" w:eastAsia="仿宋" w:cs="仿宋"/>
                <w:color w:val="auto"/>
                <w:sz w:val="21"/>
                <w:highlight w:val="none"/>
              </w:rPr>
              <w:t>员</w:t>
            </w:r>
          </w:p>
          <w:p>
            <w:pPr>
              <w:pStyle w:val="43"/>
              <w:snapToGrid w:val="0"/>
              <w:spacing w:beforeAutospacing="0" w:afterAutospacing="0" w:line="269" w:lineRule="exact"/>
              <w:ind w:left="117" w:right="13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pacing w:val="-1"/>
                <w:sz w:val="21"/>
                <w:highlight w:val="none"/>
              </w:rPr>
              <w:t>(</w:t>
            </w:r>
            <w:r>
              <w:rPr>
                <w:rFonts w:hint="eastAsia" w:ascii="仿宋" w:hAnsi="仿宋" w:eastAsia="仿宋" w:cs="仿宋"/>
                <w:color w:val="auto"/>
                <w:sz w:val="21"/>
                <w:highlight w:val="none"/>
              </w:rPr>
              <w:t>人)</w:t>
            </w:r>
          </w:p>
        </w:tc>
        <w:tc>
          <w:tcPr>
            <w:tcW w:w="1117" w:type="dxa"/>
          </w:tcPr>
          <w:p>
            <w:pPr>
              <w:pStyle w:val="43"/>
              <w:snapToGrid w:val="0"/>
              <w:spacing w:before="178" w:beforeAutospacing="0" w:afterAutospacing="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总资产</w:t>
            </w:r>
          </w:p>
          <w:p>
            <w:pPr>
              <w:pStyle w:val="43"/>
              <w:snapToGrid w:val="0"/>
              <w:spacing w:before="43" w:beforeAutospacing="0" w:afterAutospacing="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pacing w:val="-1"/>
                <w:sz w:val="21"/>
                <w:highlight w:val="none"/>
              </w:rPr>
              <w:t>(</w:t>
            </w:r>
            <w:r>
              <w:rPr>
                <w:rFonts w:hint="eastAsia" w:ascii="仿宋" w:hAnsi="仿宋" w:eastAsia="仿宋" w:cs="仿宋"/>
                <w:color w:val="auto"/>
                <w:sz w:val="21"/>
                <w:highlight w:val="none"/>
              </w:rPr>
              <w:t>万元)</w:t>
            </w:r>
          </w:p>
        </w:tc>
        <w:tc>
          <w:tcPr>
            <w:tcW w:w="1067" w:type="dxa"/>
          </w:tcPr>
          <w:p>
            <w:pPr>
              <w:pStyle w:val="43"/>
              <w:snapToGrid w:val="0"/>
              <w:spacing w:before="178" w:beforeAutospacing="0" w:afterAutospacing="0"/>
              <w:ind w:left="75" w:right="94"/>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营业收入</w:t>
            </w:r>
          </w:p>
          <w:p>
            <w:pPr>
              <w:pStyle w:val="43"/>
              <w:snapToGrid w:val="0"/>
              <w:spacing w:before="43" w:beforeAutospacing="0" w:afterAutospacing="0"/>
              <w:ind w:left="75" w:right="91"/>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(万元)</w:t>
            </w:r>
          </w:p>
        </w:tc>
        <w:tc>
          <w:tcPr>
            <w:tcW w:w="916" w:type="dxa"/>
          </w:tcPr>
          <w:p>
            <w:pPr>
              <w:pStyle w:val="43"/>
              <w:snapToGrid w:val="0"/>
              <w:spacing w:before="178" w:beforeAutospacing="0" w:afterAutospacing="0"/>
              <w:ind w:left="24"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从业人员</w:t>
            </w:r>
          </w:p>
          <w:p>
            <w:pPr>
              <w:pStyle w:val="43"/>
              <w:snapToGrid w:val="0"/>
              <w:spacing w:before="43" w:beforeAutospacing="0" w:afterAutospacing="0"/>
              <w:ind w:left="22"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(人)</w:t>
            </w:r>
          </w:p>
        </w:tc>
        <w:tc>
          <w:tcPr>
            <w:tcW w:w="1050" w:type="dxa"/>
          </w:tcPr>
          <w:p>
            <w:pPr>
              <w:pStyle w:val="43"/>
              <w:snapToGrid w:val="0"/>
              <w:spacing w:before="178" w:beforeAutospacing="0" w:afterAutospacing="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总资产</w:t>
            </w:r>
          </w:p>
          <w:p>
            <w:pPr>
              <w:pStyle w:val="43"/>
              <w:snapToGrid w:val="0"/>
              <w:spacing w:before="43" w:beforeAutospacing="0" w:afterAutospacing="0"/>
              <w:ind w:left="286"/>
              <w:textAlignment w:val="baseline"/>
              <w:rPr>
                <w:rFonts w:hint="eastAsia" w:ascii="仿宋" w:hAnsi="仿宋" w:eastAsia="仿宋" w:cs="仿宋"/>
                <w:color w:val="auto"/>
                <w:sz w:val="21"/>
                <w:highlight w:val="none"/>
              </w:rPr>
            </w:pPr>
            <w:r>
              <w:rPr>
                <w:rFonts w:hint="eastAsia" w:ascii="仿宋" w:hAnsi="仿宋" w:eastAsia="仿宋" w:cs="仿宋"/>
                <w:color w:val="auto"/>
                <w:spacing w:val="-1"/>
                <w:sz w:val="21"/>
                <w:highlight w:val="none"/>
              </w:rPr>
              <w:t>(</w:t>
            </w:r>
            <w:r>
              <w:rPr>
                <w:rFonts w:hint="eastAsia" w:ascii="仿宋" w:hAnsi="仿宋" w:eastAsia="仿宋" w:cs="仿宋"/>
                <w:color w:val="auto"/>
                <w:sz w:val="21"/>
                <w:highlight w:val="none"/>
              </w:rPr>
              <w:t>万元)</w:t>
            </w:r>
          </w:p>
        </w:tc>
        <w:tc>
          <w:tcPr>
            <w:tcW w:w="984" w:type="dxa"/>
          </w:tcPr>
          <w:p>
            <w:pPr>
              <w:pStyle w:val="43"/>
              <w:snapToGrid w:val="0"/>
              <w:spacing w:before="178" w:beforeAutospacing="0" w:afterAutospacing="0"/>
              <w:ind w:right="9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营业收入</w:t>
            </w:r>
          </w:p>
          <w:p>
            <w:pPr>
              <w:pStyle w:val="43"/>
              <w:snapToGrid w:val="0"/>
              <w:spacing w:before="43" w:beforeAutospacing="0" w:afterAutospacing="0"/>
              <w:ind w:left="75" w:right="87"/>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(万元)</w:t>
            </w:r>
          </w:p>
        </w:tc>
        <w:tc>
          <w:tcPr>
            <w:tcW w:w="916" w:type="dxa"/>
          </w:tcPr>
          <w:p>
            <w:pPr>
              <w:pStyle w:val="43"/>
              <w:snapToGrid w:val="0"/>
              <w:spacing w:before="178" w:beforeAutospacing="0" w:afterAutospacing="0"/>
              <w:ind w:right="-11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从业人员</w:t>
            </w:r>
          </w:p>
          <w:p>
            <w:pPr>
              <w:pStyle w:val="43"/>
              <w:snapToGrid w:val="0"/>
              <w:spacing w:before="43" w:beforeAutospacing="0" w:afterAutospacing="0"/>
              <w:ind w:left="144"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(人)</w:t>
            </w:r>
          </w:p>
        </w:tc>
        <w:tc>
          <w:tcPr>
            <w:tcW w:w="1067" w:type="dxa"/>
          </w:tcPr>
          <w:p>
            <w:pPr>
              <w:pStyle w:val="43"/>
              <w:snapToGrid w:val="0"/>
              <w:spacing w:before="178" w:beforeAutospacing="0" w:afterAutospacing="0"/>
              <w:ind w:left="180"/>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总资产</w:t>
            </w:r>
          </w:p>
          <w:p>
            <w:pPr>
              <w:pStyle w:val="43"/>
              <w:snapToGrid w:val="0"/>
              <w:spacing w:before="43" w:beforeAutospacing="0" w:afterAutospacing="0"/>
              <w:ind w:left="216"/>
              <w:textAlignment w:val="baseline"/>
              <w:rPr>
                <w:rFonts w:hint="eastAsia" w:ascii="仿宋" w:hAnsi="仿宋" w:eastAsia="仿宋" w:cs="仿宋"/>
                <w:color w:val="auto"/>
                <w:sz w:val="21"/>
                <w:highlight w:val="none"/>
              </w:rPr>
            </w:pPr>
            <w:r>
              <w:rPr>
                <w:rFonts w:hint="eastAsia" w:ascii="仿宋" w:hAnsi="仿宋" w:eastAsia="仿宋" w:cs="仿宋"/>
                <w:color w:val="auto"/>
                <w:spacing w:val="-1"/>
                <w:sz w:val="21"/>
                <w:highlight w:val="none"/>
              </w:rPr>
              <w:t>(</w:t>
            </w:r>
            <w:r>
              <w:rPr>
                <w:rFonts w:hint="eastAsia" w:ascii="仿宋" w:hAnsi="仿宋" w:eastAsia="仿宋" w:cs="仿宋"/>
                <w:color w:val="auto"/>
                <w:sz w:val="21"/>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25" w:type="dxa"/>
          </w:tcPr>
          <w:p>
            <w:pPr>
              <w:pStyle w:val="43"/>
              <w:snapToGrid w:val="0"/>
              <w:spacing w:before="193" w:beforeAutospacing="0" w:afterAutospacing="0"/>
              <w:ind w:right="161"/>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w:t>
            </w:r>
          </w:p>
        </w:tc>
        <w:tc>
          <w:tcPr>
            <w:tcW w:w="1689" w:type="dxa"/>
            <w:vAlign w:val="center"/>
          </w:tcPr>
          <w:p>
            <w:pPr>
              <w:pStyle w:val="43"/>
              <w:snapToGrid w:val="0"/>
              <w:spacing w:before="25"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农、林、牧、</w:t>
            </w:r>
          </w:p>
          <w:p>
            <w:pPr>
              <w:pStyle w:val="43"/>
              <w:snapToGrid w:val="0"/>
              <w:spacing w:before="43"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渔业</w:t>
            </w:r>
          </w:p>
        </w:tc>
        <w:tc>
          <w:tcPr>
            <w:tcW w:w="1067" w:type="dxa"/>
          </w:tcPr>
          <w:p>
            <w:pPr>
              <w:pStyle w:val="43"/>
              <w:snapToGrid w:val="0"/>
              <w:spacing w:before="193"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≥20000</w:t>
            </w:r>
          </w:p>
        </w:tc>
        <w:tc>
          <w:tcPr>
            <w:tcW w:w="1000" w:type="dxa"/>
          </w:tcPr>
          <w:p>
            <w:pPr>
              <w:pStyle w:val="43"/>
              <w:snapToGrid w:val="0"/>
              <w:textAlignment w:val="baseline"/>
              <w:rPr>
                <w:rFonts w:hint="eastAsia" w:ascii="仿宋" w:hAnsi="仿宋" w:eastAsia="仿宋" w:cs="仿宋"/>
                <w:color w:val="auto"/>
                <w:sz w:val="20"/>
                <w:highlight w:val="none"/>
              </w:rPr>
            </w:pP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193"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≥500</w:t>
            </w:r>
          </w:p>
        </w:tc>
        <w:tc>
          <w:tcPr>
            <w:tcW w:w="1083" w:type="dxa"/>
          </w:tcPr>
          <w:p>
            <w:pPr>
              <w:pStyle w:val="43"/>
              <w:snapToGrid w:val="0"/>
              <w:textAlignment w:val="baseline"/>
              <w:rPr>
                <w:rFonts w:hint="eastAsia" w:ascii="仿宋" w:hAnsi="仿宋" w:eastAsia="仿宋" w:cs="仿宋"/>
                <w:color w:val="auto"/>
                <w:sz w:val="20"/>
                <w:highlight w:val="none"/>
              </w:rPr>
            </w:pP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193" w:beforeAutospacing="0" w:afterAutospacing="0"/>
              <w:ind w:left="72" w:right="94"/>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w:t>
            </w:r>
          </w:p>
        </w:tc>
        <w:tc>
          <w:tcPr>
            <w:tcW w:w="916"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181"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w:t>
            </w:r>
          </w:p>
        </w:tc>
        <w:tc>
          <w:tcPr>
            <w:tcW w:w="916"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 w:type="dxa"/>
          </w:tcPr>
          <w:p>
            <w:pPr>
              <w:pStyle w:val="43"/>
              <w:snapToGrid w:val="0"/>
              <w:spacing w:before="34" w:beforeAutospacing="0" w:afterAutospacing="0"/>
              <w:ind w:right="161"/>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工业</w:t>
            </w:r>
          </w:p>
        </w:tc>
        <w:tc>
          <w:tcPr>
            <w:tcW w:w="1067" w:type="dxa"/>
          </w:tcPr>
          <w:p>
            <w:pPr>
              <w:pStyle w:val="43"/>
              <w:snapToGrid w:val="0"/>
              <w:spacing w:before="34"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≥40000</w:t>
            </w:r>
          </w:p>
        </w:tc>
        <w:tc>
          <w:tcPr>
            <w:tcW w:w="1000" w:type="dxa"/>
          </w:tcPr>
          <w:p>
            <w:pPr>
              <w:pStyle w:val="43"/>
              <w:snapToGrid w:val="0"/>
              <w:spacing w:before="34" w:beforeAutospacing="0" w:afterAutospacing="0"/>
              <w:ind w:left="174"/>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4"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≥2000</w:t>
            </w:r>
          </w:p>
        </w:tc>
        <w:tc>
          <w:tcPr>
            <w:tcW w:w="1083" w:type="dxa"/>
          </w:tcPr>
          <w:p>
            <w:pPr>
              <w:pStyle w:val="43"/>
              <w:snapToGrid w:val="0"/>
              <w:spacing w:before="34"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34"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916" w:type="dxa"/>
          </w:tcPr>
          <w:p>
            <w:pPr>
              <w:pStyle w:val="43"/>
              <w:snapToGrid w:val="0"/>
              <w:spacing w:before="34"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22"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916" w:type="dxa"/>
          </w:tcPr>
          <w:p>
            <w:pPr>
              <w:pStyle w:val="43"/>
              <w:snapToGrid w:val="0"/>
              <w:spacing w:before="22"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 w:type="dxa"/>
          </w:tcPr>
          <w:p>
            <w:pPr>
              <w:pStyle w:val="43"/>
              <w:snapToGrid w:val="0"/>
              <w:spacing w:before="34" w:beforeAutospacing="0" w:afterAutospacing="0"/>
              <w:ind w:right="161"/>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建筑业</w:t>
            </w:r>
          </w:p>
        </w:tc>
        <w:tc>
          <w:tcPr>
            <w:tcW w:w="1067" w:type="dxa"/>
          </w:tcPr>
          <w:p>
            <w:pPr>
              <w:pStyle w:val="43"/>
              <w:snapToGrid w:val="0"/>
              <w:spacing w:before="34"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≥80000</w:t>
            </w:r>
          </w:p>
        </w:tc>
        <w:tc>
          <w:tcPr>
            <w:tcW w:w="1000" w:type="dxa"/>
          </w:tcPr>
          <w:p>
            <w:pPr>
              <w:pStyle w:val="43"/>
              <w:snapToGrid w:val="0"/>
              <w:textAlignment w:val="baseline"/>
              <w:rPr>
                <w:rFonts w:hint="eastAsia" w:ascii="仿宋" w:hAnsi="仿宋" w:eastAsia="仿宋" w:cs="仿宋"/>
                <w:color w:val="auto"/>
                <w:sz w:val="20"/>
                <w:highlight w:val="none"/>
              </w:rPr>
            </w:pPr>
          </w:p>
        </w:tc>
        <w:tc>
          <w:tcPr>
            <w:tcW w:w="1033" w:type="dxa"/>
          </w:tcPr>
          <w:p>
            <w:pPr>
              <w:pStyle w:val="43"/>
              <w:snapToGrid w:val="0"/>
              <w:spacing w:before="34" w:beforeAutospacing="0" w:afterAutospacing="0"/>
              <w:ind w:left="2" w:right="19"/>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≥80000</w:t>
            </w:r>
          </w:p>
        </w:tc>
        <w:tc>
          <w:tcPr>
            <w:tcW w:w="1050" w:type="dxa"/>
          </w:tcPr>
          <w:p>
            <w:pPr>
              <w:pStyle w:val="43"/>
              <w:snapToGrid w:val="0"/>
              <w:spacing w:before="34"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≥5000</w:t>
            </w:r>
          </w:p>
        </w:tc>
        <w:tc>
          <w:tcPr>
            <w:tcW w:w="1083" w:type="dxa"/>
          </w:tcPr>
          <w:p>
            <w:pPr>
              <w:pStyle w:val="43"/>
              <w:snapToGrid w:val="0"/>
              <w:textAlignment w:val="baseline"/>
              <w:rPr>
                <w:rFonts w:hint="eastAsia" w:ascii="仿宋" w:hAnsi="仿宋" w:eastAsia="仿宋" w:cs="仿宋"/>
                <w:color w:val="auto"/>
                <w:sz w:val="20"/>
                <w:highlight w:val="none"/>
              </w:rPr>
            </w:pPr>
          </w:p>
        </w:tc>
        <w:tc>
          <w:tcPr>
            <w:tcW w:w="1117" w:type="dxa"/>
          </w:tcPr>
          <w:p>
            <w:pPr>
              <w:pStyle w:val="43"/>
              <w:snapToGrid w:val="0"/>
              <w:spacing w:before="34" w:beforeAutospacing="0" w:afterAutospacing="0"/>
              <w:ind w:left="117" w:right="131"/>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≥5000</w:t>
            </w:r>
          </w:p>
        </w:tc>
        <w:tc>
          <w:tcPr>
            <w:tcW w:w="1067" w:type="dxa"/>
          </w:tcPr>
          <w:p>
            <w:pPr>
              <w:pStyle w:val="43"/>
              <w:snapToGrid w:val="0"/>
              <w:spacing w:before="34"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916"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4" w:beforeAutospacing="0" w:afterAutospacing="0"/>
              <w:ind w:left="351"/>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984" w:type="dxa"/>
          </w:tcPr>
          <w:p>
            <w:pPr>
              <w:pStyle w:val="43"/>
              <w:snapToGrid w:val="0"/>
              <w:spacing w:before="22"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916"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22" w:beforeAutospacing="0" w:afterAutospacing="0"/>
              <w:ind w:left="31" w:right="4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 w:type="dxa"/>
          </w:tcPr>
          <w:p>
            <w:pPr>
              <w:pStyle w:val="43"/>
              <w:snapToGrid w:val="0"/>
              <w:spacing w:before="34" w:beforeAutospacing="0" w:afterAutospacing="0"/>
              <w:ind w:right="161"/>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4</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批发业</w:t>
            </w:r>
          </w:p>
        </w:tc>
        <w:tc>
          <w:tcPr>
            <w:tcW w:w="1067" w:type="dxa"/>
          </w:tcPr>
          <w:p>
            <w:pPr>
              <w:pStyle w:val="43"/>
              <w:snapToGrid w:val="0"/>
              <w:spacing w:before="34"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≥40000</w:t>
            </w:r>
          </w:p>
        </w:tc>
        <w:tc>
          <w:tcPr>
            <w:tcW w:w="1000" w:type="dxa"/>
          </w:tcPr>
          <w:p>
            <w:pPr>
              <w:pStyle w:val="43"/>
              <w:snapToGrid w:val="0"/>
              <w:spacing w:before="34" w:beforeAutospacing="0" w:afterAutospacing="0"/>
              <w:ind w:left="227"/>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4"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≥5000</w:t>
            </w:r>
          </w:p>
        </w:tc>
        <w:tc>
          <w:tcPr>
            <w:tcW w:w="1083" w:type="dxa"/>
          </w:tcPr>
          <w:p>
            <w:pPr>
              <w:pStyle w:val="43"/>
              <w:snapToGrid w:val="0"/>
              <w:spacing w:before="34" w:beforeAutospacing="0" w:afterAutospacing="0"/>
              <w:ind w:left="27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34"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916" w:type="dxa"/>
          </w:tcPr>
          <w:p>
            <w:pPr>
              <w:pStyle w:val="43"/>
              <w:snapToGrid w:val="0"/>
              <w:spacing w:before="34"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22"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916" w:type="dxa"/>
          </w:tcPr>
          <w:p>
            <w:pPr>
              <w:pStyle w:val="43"/>
              <w:snapToGrid w:val="0"/>
              <w:spacing w:before="22"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 w:type="dxa"/>
          </w:tcPr>
          <w:p>
            <w:pPr>
              <w:pStyle w:val="43"/>
              <w:snapToGrid w:val="0"/>
              <w:spacing w:before="34" w:beforeAutospacing="0" w:afterAutospacing="0"/>
              <w:ind w:right="161"/>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零售业</w:t>
            </w:r>
          </w:p>
        </w:tc>
        <w:tc>
          <w:tcPr>
            <w:tcW w:w="1067" w:type="dxa"/>
          </w:tcPr>
          <w:p>
            <w:pPr>
              <w:pStyle w:val="43"/>
              <w:snapToGrid w:val="0"/>
              <w:spacing w:before="34"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≥20000</w:t>
            </w:r>
          </w:p>
        </w:tc>
        <w:tc>
          <w:tcPr>
            <w:tcW w:w="1000" w:type="dxa"/>
          </w:tcPr>
          <w:p>
            <w:pPr>
              <w:pStyle w:val="43"/>
              <w:snapToGrid w:val="0"/>
              <w:spacing w:before="34" w:beforeAutospacing="0" w:afterAutospacing="0"/>
              <w:ind w:left="227"/>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4"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≥500</w:t>
            </w:r>
          </w:p>
        </w:tc>
        <w:tc>
          <w:tcPr>
            <w:tcW w:w="1083" w:type="dxa"/>
          </w:tcPr>
          <w:p>
            <w:pPr>
              <w:pStyle w:val="43"/>
              <w:snapToGrid w:val="0"/>
              <w:spacing w:before="34" w:beforeAutospacing="0" w:afterAutospacing="0"/>
              <w:ind w:left="27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34"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34"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22"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22"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25" w:type="dxa"/>
          </w:tcPr>
          <w:p>
            <w:pPr>
              <w:pStyle w:val="43"/>
              <w:snapToGrid w:val="0"/>
              <w:spacing w:before="34" w:beforeAutospacing="0" w:afterAutospacing="0"/>
              <w:ind w:right="161"/>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6</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交通运输业</w:t>
            </w:r>
          </w:p>
        </w:tc>
        <w:tc>
          <w:tcPr>
            <w:tcW w:w="1067" w:type="dxa"/>
          </w:tcPr>
          <w:p>
            <w:pPr>
              <w:pStyle w:val="43"/>
              <w:snapToGrid w:val="0"/>
              <w:spacing w:before="34"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≥30000</w:t>
            </w:r>
          </w:p>
        </w:tc>
        <w:tc>
          <w:tcPr>
            <w:tcW w:w="1000" w:type="dxa"/>
          </w:tcPr>
          <w:p>
            <w:pPr>
              <w:pStyle w:val="43"/>
              <w:snapToGrid w:val="0"/>
              <w:spacing w:before="34" w:beforeAutospacing="0" w:afterAutospacing="0"/>
              <w:ind w:left="174"/>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4"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≥3000</w:t>
            </w:r>
          </w:p>
        </w:tc>
        <w:tc>
          <w:tcPr>
            <w:tcW w:w="1083" w:type="dxa"/>
          </w:tcPr>
          <w:p>
            <w:pPr>
              <w:pStyle w:val="43"/>
              <w:snapToGrid w:val="0"/>
              <w:spacing w:before="34"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34"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w:t>
            </w:r>
          </w:p>
        </w:tc>
        <w:tc>
          <w:tcPr>
            <w:tcW w:w="916" w:type="dxa"/>
          </w:tcPr>
          <w:p>
            <w:pPr>
              <w:pStyle w:val="43"/>
              <w:snapToGrid w:val="0"/>
              <w:spacing w:before="34"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22"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w:t>
            </w:r>
          </w:p>
        </w:tc>
        <w:tc>
          <w:tcPr>
            <w:tcW w:w="916" w:type="dxa"/>
          </w:tcPr>
          <w:p>
            <w:pPr>
              <w:pStyle w:val="43"/>
              <w:snapToGrid w:val="0"/>
              <w:spacing w:before="22"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425" w:type="dxa"/>
          </w:tcPr>
          <w:p>
            <w:pPr>
              <w:pStyle w:val="43"/>
              <w:snapToGrid w:val="0"/>
              <w:spacing w:before="36" w:beforeAutospacing="0" w:afterAutospacing="0"/>
              <w:ind w:right="161"/>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7</w:t>
            </w:r>
          </w:p>
        </w:tc>
        <w:tc>
          <w:tcPr>
            <w:tcW w:w="1689" w:type="dxa"/>
            <w:vAlign w:val="center"/>
          </w:tcPr>
          <w:p>
            <w:pPr>
              <w:pStyle w:val="43"/>
              <w:snapToGrid w:val="0"/>
              <w:spacing w:before="25"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仓储业</w:t>
            </w:r>
          </w:p>
        </w:tc>
        <w:tc>
          <w:tcPr>
            <w:tcW w:w="1067" w:type="dxa"/>
          </w:tcPr>
          <w:p>
            <w:pPr>
              <w:pStyle w:val="43"/>
              <w:snapToGrid w:val="0"/>
              <w:spacing w:before="36"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≥30000</w:t>
            </w:r>
          </w:p>
        </w:tc>
        <w:tc>
          <w:tcPr>
            <w:tcW w:w="1000" w:type="dxa"/>
          </w:tcPr>
          <w:p>
            <w:pPr>
              <w:pStyle w:val="43"/>
              <w:snapToGrid w:val="0"/>
              <w:spacing w:before="36" w:beforeAutospacing="0" w:afterAutospacing="0"/>
              <w:ind w:left="227"/>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6"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1083" w:type="dxa"/>
          </w:tcPr>
          <w:p>
            <w:pPr>
              <w:pStyle w:val="43"/>
              <w:snapToGrid w:val="0"/>
              <w:spacing w:before="36"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36"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36"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25"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25"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5" w:type="dxa"/>
          </w:tcPr>
          <w:p>
            <w:pPr>
              <w:pStyle w:val="43"/>
              <w:snapToGrid w:val="0"/>
              <w:spacing w:before="34" w:beforeAutospacing="0" w:afterAutospacing="0"/>
              <w:ind w:right="161"/>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8</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邮政业</w:t>
            </w:r>
          </w:p>
        </w:tc>
        <w:tc>
          <w:tcPr>
            <w:tcW w:w="1067" w:type="dxa"/>
          </w:tcPr>
          <w:p>
            <w:pPr>
              <w:pStyle w:val="43"/>
              <w:snapToGrid w:val="0"/>
              <w:spacing w:before="34"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≥30000</w:t>
            </w:r>
          </w:p>
        </w:tc>
        <w:tc>
          <w:tcPr>
            <w:tcW w:w="1000" w:type="dxa"/>
          </w:tcPr>
          <w:p>
            <w:pPr>
              <w:pStyle w:val="43"/>
              <w:snapToGrid w:val="0"/>
              <w:spacing w:before="34" w:beforeAutospacing="0" w:afterAutospacing="0"/>
              <w:ind w:left="174"/>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4"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≥2000</w:t>
            </w:r>
          </w:p>
        </w:tc>
        <w:tc>
          <w:tcPr>
            <w:tcW w:w="1083" w:type="dxa"/>
          </w:tcPr>
          <w:p>
            <w:pPr>
              <w:pStyle w:val="43"/>
              <w:snapToGrid w:val="0"/>
              <w:spacing w:before="34"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34"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34"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22"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22"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 w:type="dxa"/>
          </w:tcPr>
          <w:p>
            <w:pPr>
              <w:pStyle w:val="43"/>
              <w:snapToGrid w:val="0"/>
              <w:spacing w:before="34" w:beforeAutospacing="0" w:afterAutospacing="0"/>
              <w:ind w:right="161"/>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9</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住宿业</w:t>
            </w:r>
          </w:p>
        </w:tc>
        <w:tc>
          <w:tcPr>
            <w:tcW w:w="1067" w:type="dxa"/>
          </w:tcPr>
          <w:p>
            <w:pPr>
              <w:pStyle w:val="43"/>
              <w:snapToGrid w:val="0"/>
              <w:spacing w:before="34"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≥10000</w:t>
            </w:r>
          </w:p>
        </w:tc>
        <w:tc>
          <w:tcPr>
            <w:tcW w:w="1000" w:type="dxa"/>
          </w:tcPr>
          <w:p>
            <w:pPr>
              <w:pStyle w:val="43"/>
              <w:snapToGrid w:val="0"/>
              <w:spacing w:before="34" w:beforeAutospacing="0" w:afterAutospacing="0"/>
              <w:ind w:left="227"/>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4"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≥2000</w:t>
            </w:r>
          </w:p>
        </w:tc>
        <w:tc>
          <w:tcPr>
            <w:tcW w:w="1083" w:type="dxa"/>
          </w:tcPr>
          <w:p>
            <w:pPr>
              <w:pStyle w:val="43"/>
              <w:snapToGrid w:val="0"/>
              <w:spacing w:before="34"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34"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34"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22"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22"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 w:type="dxa"/>
          </w:tcPr>
          <w:p>
            <w:pPr>
              <w:pStyle w:val="43"/>
              <w:snapToGrid w:val="0"/>
              <w:spacing w:before="34" w:beforeAutospacing="0" w:afterAutospacing="0"/>
              <w:ind w:right="108"/>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餐饮业</w:t>
            </w:r>
          </w:p>
        </w:tc>
        <w:tc>
          <w:tcPr>
            <w:tcW w:w="1067" w:type="dxa"/>
          </w:tcPr>
          <w:p>
            <w:pPr>
              <w:pStyle w:val="43"/>
              <w:snapToGrid w:val="0"/>
              <w:spacing w:before="34"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≥10000</w:t>
            </w:r>
          </w:p>
        </w:tc>
        <w:tc>
          <w:tcPr>
            <w:tcW w:w="1000" w:type="dxa"/>
          </w:tcPr>
          <w:p>
            <w:pPr>
              <w:pStyle w:val="43"/>
              <w:snapToGrid w:val="0"/>
              <w:spacing w:before="34" w:beforeAutospacing="0" w:afterAutospacing="0"/>
              <w:ind w:left="227"/>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4"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≥2000</w:t>
            </w:r>
          </w:p>
        </w:tc>
        <w:tc>
          <w:tcPr>
            <w:tcW w:w="1083" w:type="dxa"/>
          </w:tcPr>
          <w:p>
            <w:pPr>
              <w:pStyle w:val="43"/>
              <w:snapToGrid w:val="0"/>
              <w:spacing w:before="34"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34"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34"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22"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22"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 w:type="dxa"/>
          </w:tcPr>
          <w:p>
            <w:pPr>
              <w:pStyle w:val="43"/>
              <w:snapToGrid w:val="0"/>
              <w:spacing w:before="34" w:beforeAutospacing="0" w:afterAutospacing="0"/>
              <w:ind w:right="108"/>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11</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信息传输业</w:t>
            </w:r>
          </w:p>
        </w:tc>
        <w:tc>
          <w:tcPr>
            <w:tcW w:w="1067" w:type="dxa"/>
          </w:tcPr>
          <w:p>
            <w:pPr>
              <w:pStyle w:val="43"/>
              <w:snapToGrid w:val="0"/>
              <w:spacing w:before="34"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≥100000</w:t>
            </w:r>
          </w:p>
        </w:tc>
        <w:tc>
          <w:tcPr>
            <w:tcW w:w="1000" w:type="dxa"/>
          </w:tcPr>
          <w:p>
            <w:pPr>
              <w:pStyle w:val="43"/>
              <w:snapToGrid w:val="0"/>
              <w:spacing w:before="34" w:beforeAutospacing="0" w:afterAutospacing="0"/>
              <w:ind w:left="174"/>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4"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1083" w:type="dxa"/>
          </w:tcPr>
          <w:p>
            <w:pPr>
              <w:pStyle w:val="43"/>
              <w:snapToGrid w:val="0"/>
              <w:spacing w:before="34"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34"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34"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22"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spacing w:before="22"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25" w:type="dxa"/>
          </w:tcPr>
          <w:p>
            <w:pPr>
              <w:pStyle w:val="43"/>
              <w:snapToGrid w:val="0"/>
              <w:spacing w:before="190" w:beforeAutospacing="0" w:afterAutospacing="0"/>
              <w:ind w:right="108"/>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12</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软件和信息技</w:t>
            </w:r>
          </w:p>
          <w:p>
            <w:pPr>
              <w:pStyle w:val="43"/>
              <w:snapToGrid w:val="0"/>
              <w:spacing w:before="43"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术服务业</w:t>
            </w:r>
          </w:p>
        </w:tc>
        <w:tc>
          <w:tcPr>
            <w:tcW w:w="1067" w:type="dxa"/>
          </w:tcPr>
          <w:p>
            <w:pPr>
              <w:pStyle w:val="43"/>
              <w:snapToGrid w:val="0"/>
              <w:spacing w:before="190"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≥10000</w:t>
            </w:r>
          </w:p>
        </w:tc>
        <w:tc>
          <w:tcPr>
            <w:tcW w:w="1000" w:type="dxa"/>
          </w:tcPr>
          <w:p>
            <w:pPr>
              <w:pStyle w:val="43"/>
              <w:snapToGrid w:val="0"/>
              <w:spacing w:before="190" w:beforeAutospacing="0" w:afterAutospacing="0"/>
              <w:ind w:left="227"/>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190"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1083" w:type="dxa"/>
          </w:tcPr>
          <w:p>
            <w:pPr>
              <w:pStyle w:val="43"/>
              <w:snapToGrid w:val="0"/>
              <w:spacing w:before="190"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190" w:beforeAutospacing="0" w:afterAutospacing="0"/>
              <w:ind w:left="72" w:right="94"/>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w:t>
            </w:r>
          </w:p>
        </w:tc>
        <w:tc>
          <w:tcPr>
            <w:tcW w:w="916" w:type="dxa"/>
          </w:tcPr>
          <w:p>
            <w:pPr>
              <w:pStyle w:val="43"/>
              <w:snapToGrid w:val="0"/>
              <w:spacing w:before="190"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178"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w:t>
            </w:r>
          </w:p>
        </w:tc>
        <w:tc>
          <w:tcPr>
            <w:tcW w:w="916" w:type="dxa"/>
          </w:tcPr>
          <w:p>
            <w:pPr>
              <w:pStyle w:val="43"/>
              <w:snapToGrid w:val="0"/>
              <w:spacing w:before="178"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425" w:type="dxa"/>
          </w:tcPr>
          <w:p>
            <w:pPr>
              <w:pStyle w:val="43"/>
              <w:snapToGrid w:val="0"/>
              <w:spacing w:before="192" w:beforeAutospacing="0" w:afterAutospacing="0"/>
              <w:ind w:right="108"/>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13</w:t>
            </w:r>
          </w:p>
        </w:tc>
        <w:tc>
          <w:tcPr>
            <w:tcW w:w="1689" w:type="dxa"/>
            <w:vAlign w:val="center"/>
          </w:tcPr>
          <w:p>
            <w:pPr>
              <w:pStyle w:val="43"/>
              <w:snapToGrid w:val="0"/>
              <w:spacing w:before="25"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房地产开发经验</w:t>
            </w:r>
          </w:p>
        </w:tc>
        <w:tc>
          <w:tcPr>
            <w:tcW w:w="1067" w:type="dxa"/>
          </w:tcPr>
          <w:p>
            <w:pPr>
              <w:pStyle w:val="43"/>
              <w:snapToGrid w:val="0"/>
              <w:spacing w:before="192"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≥200000</w:t>
            </w:r>
          </w:p>
        </w:tc>
        <w:tc>
          <w:tcPr>
            <w:tcW w:w="1000" w:type="dxa"/>
          </w:tcPr>
          <w:p>
            <w:pPr>
              <w:pStyle w:val="43"/>
              <w:snapToGrid w:val="0"/>
              <w:textAlignment w:val="baseline"/>
              <w:rPr>
                <w:rFonts w:hint="eastAsia" w:ascii="仿宋" w:hAnsi="仿宋" w:eastAsia="仿宋" w:cs="仿宋"/>
                <w:color w:val="auto"/>
                <w:sz w:val="20"/>
                <w:highlight w:val="none"/>
              </w:rPr>
            </w:pPr>
          </w:p>
        </w:tc>
        <w:tc>
          <w:tcPr>
            <w:tcW w:w="1033" w:type="dxa"/>
          </w:tcPr>
          <w:p>
            <w:pPr>
              <w:pStyle w:val="43"/>
              <w:snapToGrid w:val="0"/>
              <w:spacing w:before="181" w:beforeAutospacing="0" w:afterAutospacing="0"/>
              <w:ind w:left="5" w:right="19"/>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或,≥10000</w:t>
            </w:r>
          </w:p>
        </w:tc>
        <w:tc>
          <w:tcPr>
            <w:tcW w:w="1050" w:type="dxa"/>
          </w:tcPr>
          <w:p>
            <w:pPr>
              <w:pStyle w:val="43"/>
              <w:snapToGrid w:val="0"/>
              <w:spacing w:before="192"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1083" w:type="dxa"/>
          </w:tcPr>
          <w:p>
            <w:pPr>
              <w:pStyle w:val="43"/>
              <w:snapToGrid w:val="0"/>
              <w:textAlignment w:val="baseline"/>
              <w:rPr>
                <w:rFonts w:hint="eastAsia" w:ascii="仿宋" w:hAnsi="仿宋" w:eastAsia="仿宋" w:cs="仿宋"/>
                <w:color w:val="auto"/>
                <w:sz w:val="20"/>
                <w:highlight w:val="none"/>
              </w:rPr>
            </w:pPr>
          </w:p>
        </w:tc>
        <w:tc>
          <w:tcPr>
            <w:tcW w:w="1117" w:type="dxa"/>
          </w:tcPr>
          <w:p>
            <w:pPr>
              <w:pStyle w:val="43"/>
              <w:snapToGrid w:val="0"/>
              <w:spacing w:before="181" w:beforeAutospacing="0" w:afterAutospacing="0"/>
              <w:ind w:left="117" w:right="134"/>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且,≥5000</w:t>
            </w:r>
          </w:p>
        </w:tc>
        <w:tc>
          <w:tcPr>
            <w:tcW w:w="1067" w:type="dxa"/>
          </w:tcPr>
          <w:p>
            <w:pPr>
              <w:pStyle w:val="43"/>
              <w:snapToGrid w:val="0"/>
              <w:spacing w:before="192"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181" w:beforeAutospacing="0" w:afterAutospacing="0"/>
              <w:ind w:left="166"/>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且,≥2000</w:t>
            </w:r>
          </w:p>
        </w:tc>
        <w:tc>
          <w:tcPr>
            <w:tcW w:w="984" w:type="dxa"/>
          </w:tcPr>
          <w:p>
            <w:pPr>
              <w:pStyle w:val="43"/>
              <w:snapToGrid w:val="0"/>
              <w:spacing w:before="181"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916"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181" w:beforeAutospacing="0" w:afterAutospacing="0"/>
              <w:ind w:left="33" w:right="4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或,＜2000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5" w:type="dxa"/>
          </w:tcPr>
          <w:p>
            <w:pPr>
              <w:pStyle w:val="43"/>
              <w:snapToGrid w:val="0"/>
              <w:spacing w:before="34" w:beforeAutospacing="0" w:afterAutospacing="0"/>
              <w:ind w:right="108"/>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14</w:t>
            </w:r>
          </w:p>
        </w:tc>
        <w:tc>
          <w:tcPr>
            <w:tcW w:w="1689" w:type="dxa"/>
            <w:vAlign w:val="center"/>
          </w:tcPr>
          <w:p>
            <w:pPr>
              <w:pStyle w:val="43"/>
              <w:snapToGrid w:val="0"/>
              <w:spacing w:before="22"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物业管理</w:t>
            </w:r>
          </w:p>
        </w:tc>
        <w:tc>
          <w:tcPr>
            <w:tcW w:w="1067" w:type="dxa"/>
          </w:tcPr>
          <w:p>
            <w:pPr>
              <w:pStyle w:val="43"/>
              <w:snapToGrid w:val="0"/>
              <w:spacing w:before="34" w:beforeAutospacing="0" w:afterAutospacing="0"/>
              <w:ind w:left="7" w:right="23"/>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≥5000</w:t>
            </w:r>
          </w:p>
        </w:tc>
        <w:tc>
          <w:tcPr>
            <w:tcW w:w="1000" w:type="dxa"/>
          </w:tcPr>
          <w:p>
            <w:pPr>
              <w:pStyle w:val="43"/>
              <w:snapToGrid w:val="0"/>
              <w:spacing w:before="34" w:beforeAutospacing="0" w:afterAutospacing="0"/>
              <w:ind w:left="174"/>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spacing w:before="34" w:beforeAutospacing="0" w:afterAutospacing="0"/>
              <w:ind w:left="41" w:right="5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≥1000</w:t>
            </w:r>
          </w:p>
        </w:tc>
        <w:tc>
          <w:tcPr>
            <w:tcW w:w="1083" w:type="dxa"/>
          </w:tcPr>
          <w:p>
            <w:pPr>
              <w:pStyle w:val="43"/>
              <w:snapToGrid w:val="0"/>
              <w:spacing w:before="34"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spacing w:before="34" w:beforeAutospacing="0" w:afterAutospacing="0"/>
              <w:ind w:left="75" w:right="92"/>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≥500</w:t>
            </w:r>
          </w:p>
        </w:tc>
        <w:tc>
          <w:tcPr>
            <w:tcW w:w="916" w:type="dxa"/>
          </w:tcPr>
          <w:p>
            <w:pPr>
              <w:pStyle w:val="43"/>
              <w:snapToGrid w:val="0"/>
              <w:spacing w:before="34" w:beforeAutospacing="0" w:afterAutospacing="0"/>
              <w:ind w:left="24" w:right="3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spacing w:before="22" w:beforeAutospacing="0" w:afterAutospacing="0"/>
              <w:ind w:left="75" w:right="88"/>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＜500</w:t>
            </w:r>
          </w:p>
        </w:tc>
        <w:tc>
          <w:tcPr>
            <w:tcW w:w="916" w:type="dxa"/>
          </w:tcPr>
          <w:p>
            <w:pPr>
              <w:pStyle w:val="43"/>
              <w:snapToGrid w:val="0"/>
              <w:spacing w:before="22"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1067" w:type="dxa"/>
          </w:tcPr>
          <w:p>
            <w:pPr>
              <w:pStyle w:val="43"/>
              <w:snapToGrid w:val="0"/>
              <w:textAlignment w:val="baseline"/>
              <w:rPr>
                <w:rFonts w:hint="eastAsia" w:ascii="仿宋" w:hAnsi="仿宋" w:eastAsia="仿宋" w:cs="仿宋"/>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25" w:type="dxa"/>
          </w:tcPr>
          <w:p>
            <w:pPr>
              <w:pStyle w:val="43"/>
              <w:snapToGrid w:val="0"/>
              <w:spacing w:before="190" w:beforeAutospacing="0" w:afterAutospacing="0"/>
              <w:ind w:right="108"/>
              <w:jc w:val="right"/>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15</w:t>
            </w:r>
          </w:p>
        </w:tc>
        <w:tc>
          <w:tcPr>
            <w:tcW w:w="1689" w:type="dxa"/>
            <w:vAlign w:val="center"/>
          </w:tcPr>
          <w:p>
            <w:pPr>
              <w:pStyle w:val="43"/>
              <w:snapToGrid w:val="0"/>
              <w:spacing w:before="23"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租赁和商务服务业</w:t>
            </w:r>
          </w:p>
        </w:tc>
        <w:tc>
          <w:tcPr>
            <w:tcW w:w="1067" w:type="dxa"/>
          </w:tcPr>
          <w:p>
            <w:pPr>
              <w:pStyle w:val="43"/>
              <w:snapToGrid w:val="0"/>
              <w:textAlignment w:val="baseline"/>
              <w:rPr>
                <w:rFonts w:hint="eastAsia" w:ascii="仿宋" w:hAnsi="仿宋" w:eastAsia="仿宋" w:cs="仿宋"/>
                <w:color w:val="auto"/>
                <w:sz w:val="20"/>
                <w:highlight w:val="none"/>
              </w:rPr>
            </w:pPr>
          </w:p>
        </w:tc>
        <w:tc>
          <w:tcPr>
            <w:tcW w:w="1000" w:type="dxa"/>
          </w:tcPr>
          <w:p>
            <w:pPr>
              <w:pStyle w:val="43"/>
              <w:snapToGrid w:val="0"/>
              <w:spacing w:before="190" w:beforeAutospacing="0" w:afterAutospacing="0"/>
              <w:ind w:left="227"/>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1033" w:type="dxa"/>
          </w:tcPr>
          <w:p>
            <w:pPr>
              <w:pStyle w:val="43"/>
              <w:snapToGrid w:val="0"/>
              <w:spacing w:before="179" w:beforeAutospacing="0" w:afterAutospacing="0"/>
              <w:ind w:left="5" w:right="19"/>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或,≥120000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1083" w:type="dxa"/>
          </w:tcPr>
          <w:p>
            <w:pPr>
              <w:pStyle w:val="43"/>
              <w:snapToGrid w:val="0"/>
              <w:spacing w:before="190"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1117" w:type="dxa"/>
          </w:tcPr>
          <w:p>
            <w:pPr>
              <w:pStyle w:val="43"/>
              <w:snapToGrid w:val="0"/>
              <w:spacing w:before="179" w:beforeAutospacing="0" w:afterAutospacing="0"/>
              <w:ind w:left="117" w:right="134"/>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且,≥8000</w:t>
            </w:r>
          </w:p>
        </w:tc>
        <w:tc>
          <w:tcPr>
            <w:tcW w:w="1067" w:type="dxa"/>
          </w:tcPr>
          <w:p>
            <w:pPr>
              <w:pStyle w:val="43"/>
              <w:snapToGrid w:val="0"/>
              <w:textAlignment w:val="baseline"/>
              <w:rPr>
                <w:rFonts w:hint="eastAsia" w:ascii="仿宋" w:hAnsi="仿宋" w:eastAsia="仿宋" w:cs="仿宋"/>
                <w:color w:val="auto"/>
                <w:sz w:val="20"/>
                <w:highlight w:val="none"/>
              </w:rPr>
            </w:pPr>
          </w:p>
        </w:tc>
        <w:tc>
          <w:tcPr>
            <w:tcW w:w="916" w:type="dxa"/>
          </w:tcPr>
          <w:p>
            <w:pPr>
              <w:pStyle w:val="43"/>
              <w:snapToGrid w:val="0"/>
              <w:spacing w:before="190" w:beforeAutospacing="0" w:afterAutospacing="0"/>
              <w:ind w:left="21" w:right="4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50" w:type="dxa"/>
          </w:tcPr>
          <w:p>
            <w:pPr>
              <w:pStyle w:val="43"/>
              <w:snapToGrid w:val="0"/>
              <w:spacing w:before="179" w:beforeAutospacing="0" w:afterAutospacing="0"/>
              <w:ind w:left="219"/>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且,≥100</w:t>
            </w:r>
          </w:p>
        </w:tc>
        <w:tc>
          <w:tcPr>
            <w:tcW w:w="984" w:type="dxa"/>
          </w:tcPr>
          <w:p>
            <w:pPr>
              <w:pStyle w:val="43"/>
              <w:snapToGrid w:val="0"/>
              <w:textAlignment w:val="baseline"/>
              <w:rPr>
                <w:rFonts w:hint="eastAsia" w:ascii="仿宋" w:hAnsi="仿宋" w:eastAsia="仿宋" w:cs="仿宋"/>
                <w:color w:val="auto"/>
                <w:sz w:val="20"/>
                <w:highlight w:val="none"/>
              </w:rPr>
            </w:pPr>
          </w:p>
        </w:tc>
        <w:tc>
          <w:tcPr>
            <w:tcW w:w="916" w:type="dxa"/>
          </w:tcPr>
          <w:p>
            <w:pPr>
              <w:pStyle w:val="43"/>
              <w:snapToGrid w:val="0"/>
              <w:spacing w:before="179" w:beforeAutospacing="0" w:afterAutospacing="0"/>
              <w:ind w:left="143" w:right="156"/>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67" w:type="dxa"/>
          </w:tcPr>
          <w:p>
            <w:pPr>
              <w:pStyle w:val="43"/>
              <w:snapToGrid w:val="0"/>
              <w:spacing w:before="179" w:beforeAutospacing="0" w:afterAutospacing="0"/>
              <w:ind w:left="33" w:right="45"/>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或,＜100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425" w:type="dxa"/>
          </w:tcPr>
          <w:p>
            <w:pPr>
              <w:pStyle w:val="43"/>
              <w:snapToGrid w:val="0"/>
              <w:spacing w:before="192" w:beforeAutospacing="0" w:afterAutospacing="0"/>
              <w:ind w:left="93"/>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16</w:t>
            </w:r>
          </w:p>
        </w:tc>
        <w:tc>
          <w:tcPr>
            <w:tcW w:w="1689" w:type="dxa"/>
            <w:vAlign w:val="center"/>
          </w:tcPr>
          <w:p>
            <w:pPr>
              <w:pStyle w:val="43"/>
              <w:snapToGrid w:val="0"/>
              <w:spacing w:before="25" w:beforeAutospacing="0" w:afterAutospacing="0" w:line="240" w:lineRule="exact"/>
              <w:ind w:left="23"/>
              <w:jc w:val="both"/>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其他未列明行业</w:t>
            </w:r>
          </w:p>
        </w:tc>
        <w:tc>
          <w:tcPr>
            <w:tcW w:w="1067" w:type="dxa"/>
          </w:tcPr>
          <w:p>
            <w:pPr>
              <w:pStyle w:val="43"/>
              <w:snapToGrid w:val="0"/>
              <w:textAlignment w:val="baseline"/>
              <w:rPr>
                <w:rFonts w:hint="eastAsia" w:ascii="仿宋" w:hAnsi="仿宋" w:eastAsia="仿宋" w:cs="仿宋"/>
                <w:color w:val="auto"/>
                <w:sz w:val="20"/>
                <w:highlight w:val="none"/>
              </w:rPr>
            </w:pPr>
          </w:p>
        </w:tc>
        <w:tc>
          <w:tcPr>
            <w:tcW w:w="1000" w:type="dxa"/>
          </w:tcPr>
          <w:p>
            <w:pPr>
              <w:pStyle w:val="43"/>
              <w:snapToGrid w:val="0"/>
              <w:spacing w:before="192" w:beforeAutospacing="0" w:afterAutospacing="0"/>
              <w:ind w:left="227"/>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≥300</w:t>
            </w:r>
          </w:p>
        </w:tc>
        <w:tc>
          <w:tcPr>
            <w:tcW w:w="1033" w:type="dxa"/>
          </w:tcPr>
          <w:p>
            <w:pPr>
              <w:pStyle w:val="43"/>
              <w:snapToGrid w:val="0"/>
              <w:textAlignment w:val="baseline"/>
              <w:rPr>
                <w:rFonts w:hint="eastAsia" w:ascii="仿宋" w:hAnsi="仿宋" w:eastAsia="仿宋" w:cs="仿宋"/>
                <w:color w:val="auto"/>
                <w:sz w:val="20"/>
                <w:highlight w:val="none"/>
              </w:rPr>
            </w:pPr>
          </w:p>
        </w:tc>
        <w:tc>
          <w:tcPr>
            <w:tcW w:w="1050" w:type="dxa"/>
          </w:tcPr>
          <w:p>
            <w:pPr>
              <w:pStyle w:val="43"/>
              <w:snapToGrid w:val="0"/>
              <w:textAlignment w:val="baseline"/>
              <w:rPr>
                <w:rFonts w:hint="eastAsia" w:ascii="仿宋" w:hAnsi="仿宋" w:eastAsia="仿宋" w:cs="仿宋"/>
                <w:color w:val="auto"/>
                <w:sz w:val="20"/>
                <w:highlight w:val="none"/>
              </w:rPr>
            </w:pPr>
          </w:p>
        </w:tc>
        <w:tc>
          <w:tcPr>
            <w:tcW w:w="1083" w:type="dxa"/>
          </w:tcPr>
          <w:p>
            <w:pPr>
              <w:pStyle w:val="43"/>
              <w:snapToGrid w:val="0"/>
              <w:spacing w:before="192" w:beforeAutospacing="0" w:afterAutospacing="0"/>
              <w:ind w:left="22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≥100</w:t>
            </w:r>
          </w:p>
        </w:tc>
        <w:tc>
          <w:tcPr>
            <w:tcW w:w="1117" w:type="dxa"/>
          </w:tcPr>
          <w:p>
            <w:pPr>
              <w:pStyle w:val="43"/>
              <w:snapToGrid w:val="0"/>
              <w:textAlignment w:val="baseline"/>
              <w:rPr>
                <w:rFonts w:hint="eastAsia" w:ascii="仿宋" w:hAnsi="仿宋" w:eastAsia="仿宋" w:cs="仿宋"/>
                <w:color w:val="auto"/>
                <w:sz w:val="20"/>
                <w:highlight w:val="none"/>
              </w:rPr>
            </w:pPr>
          </w:p>
        </w:tc>
        <w:tc>
          <w:tcPr>
            <w:tcW w:w="1067" w:type="dxa"/>
          </w:tcPr>
          <w:p>
            <w:pPr>
              <w:pStyle w:val="43"/>
              <w:snapToGrid w:val="0"/>
              <w:textAlignment w:val="baseline"/>
              <w:rPr>
                <w:rFonts w:hint="eastAsia" w:ascii="仿宋" w:hAnsi="仿宋" w:eastAsia="仿宋" w:cs="仿宋"/>
                <w:color w:val="auto"/>
                <w:sz w:val="20"/>
                <w:highlight w:val="none"/>
              </w:rPr>
            </w:pPr>
          </w:p>
        </w:tc>
        <w:tc>
          <w:tcPr>
            <w:tcW w:w="916" w:type="dxa"/>
          </w:tcPr>
          <w:p>
            <w:pPr>
              <w:pStyle w:val="43"/>
              <w:snapToGrid w:val="0"/>
              <w:spacing w:before="192" w:beforeAutospacing="0" w:afterAutospacing="0"/>
              <w:ind w:left="298"/>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50" w:type="dxa"/>
          </w:tcPr>
          <w:p>
            <w:pPr>
              <w:pStyle w:val="43"/>
              <w:snapToGrid w:val="0"/>
              <w:textAlignment w:val="baseline"/>
              <w:rPr>
                <w:rFonts w:hint="eastAsia" w:ascii="仿宋" w:hAnsi="仿宋" w:eastAsia="仿宋" w:cs="仿宋"/>
                <w:color w:val="auto"/>
                <w:sz w:val="20"/>
                <w:highlight w:val="none"/>
              </w:rPr>
            </w:pPr>
          </w:p>
        </w:tc>
        <w:tc>
          <w:tcPr>
            <w:tcW w:w="984" w:type="dxa"/>
          </w:tcPr>
          <w:p>
            <w:pPr>
              <w:pStyle w:val="43"/>
              <w:snapToGrid w:val="0"/>
              <w:textAlignment w:val="baseline"/>
              <w:rPr>
                <w:rFonts w:hint="eastAsia" w:ascii="仿宋" w:hAnsi="仿宋" w:eastAsia="仿宋" w:cs="仿宋"/>
                <w:color w:val="auto"/>
                <w:sz w:val="20"/>
                <w:highlight w:val="none"/>
              </w:rPr>
            </w:pPr>
          </w:p>
        </w:tc>
        <w:tc>
          <w:tcPr>
            <w:tcW w:w="916" w:type="dxa"/>
          </w:tcPr>
          <w:p>
            <w:pPr>
              <w:pStyle w:val="43"/>
              <w:snapToGrid w:val="0"/>
              <w:spacing w:before="181" w:beforeAutospacing="0" w:afterAutospacing="0"/>
              <w:ind w:left="372"/>
              <w:textAlignment w:val="baseline"/>
              <w:rPr>
                <w:rFonts w:hint="eastAsia" w:ascii="仿宋" w:hAnsi="仿宋" w:eastAsia="仿宋" w:cs="仿宋"/>
                <w:color w:val="auto"/>
                <w:sz w:val="21"/>
                <w:highlight w:val="none"/>
              </w:rPr>
            </w:pPr>
            <w:r>
              <w:rPr>
                <w:rFonts w:hint="eastAsia" w:ascii="仿宋" w:hAnsi="仿宋" w:eastAsia="仿宋" w:cs="仿宋"/>
                <w:color w:val="auto"/>
                <w:sz w:val="21"/>
                <w:highlight w:val="none"/>
              </w:rPr>
              <w:t>＜10</w:t>
            </w:r>
          </w:p>
        </w:tc>
        <w:tc>
          <w:tcPr>
            <w:tcW w:w="1067" w:type="dxa"/>
          </w:tcPr>
          <w:p>
            <w:pPr>
              <w:pStyle w:val="43"/>
              <w:snapToGrid w:val="0"/>
              <w:textAlignment w:val="baseline"/>
              <w:rPr>
                <w:rFonts w:hint="eastAsia" w:ascii="仿宋" w:hAnsi="仿宋" w:eastAsia="仿宋" w:cs="仿宋"/>
                <w:color w:val="auto"/>
                <w:sz w:val="20"/>
                <w:highlight w:val="none"/>
              </w:rPr>
            </w:pPr>
          </w:p>
        </w:tc>
      </w:tr>
    </w:tbl>
    <w:p>
      <w:pPr>
        <w:snapToGrid w:val="0"/>
        <w:textAlignment w:val="baseline"/>
        <w:rPr>
          <w:rFonts w:hint="eastAsia" w:ascii="仿宋" w:hAnsi="仿宋" w:eastAsia="仿宋" w:cs="仿宋"/>
          <w:color w:val="auto"/>
          <w:sz w:val="20"/>
          <w:highlight w:val="none"/>
        </w:rPr>
        <w:sectPr>
          <w:footerReference r:id="rId5" w:type="default"/>
          <w:pgSz w:w="16840" w:h="11910" w:orient="landscape"/>
          <w:pgMar w:top="1100" w:right="1200" w:bottom="1120" w:left="1220" w:header="0" w:footer="927" w:gutter="0"/>
          <w:pgNumType w:fmt="numberInDash"/>
          <w:cols w:space="720" w:num="1"/>
          <w:docGrid w:linePitch="312" w:charSpace="0"/>
        </w:sectPr>
      </w:pPr>
    </w:p>
    <w:p>
      <w:pPr>
        <w:jc w:val="both"/>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eastAsia="zh-CN"/>
        </w:rPr>
        <w:t>八</w:t>
      </w:r>
    </w:p>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残疾人福利性单位声明函</w:t>
      </w:r>
    </w:p>
    <w:p>
      <w:pPr>
        <w:pStyle w:val="36"/>
        <w:widowControl/>
        <w:autoSpaceDE/>
        <w:autoSpaceDN/>
        <w:spacing w:beforeAutospacing="0" w:afterAutospacing="0" w:line="240" w:lineRule="exact"/>
        <w:ind w:firstLine="220"/>
        <w:rPr>
          <w:rFonts w:hint="eastAsia" w:ascii="仿宋" w:hAnsi="仿宋" w:eastAsia="仿宋" w:cs="仿宋"/>
          <w:color w:val="auto"/>
          <w:sz w:val="24"/>
          <w:szCs w:val="24"/>
          <w:highlight w:val="none"/>
        </w:rPr>
      </w:pPr>
    </w:p>
    <w:p>
      <w:pPr>
        <w:spacing w:beforeAutospacing="0" w:afterAutospacing="0"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w:t>
      </w:r>
      <w:r>
        <w:rPr>
          <w:rFonts w:hint="eastAsia" w:ascii="仿宋" w:hAnsi="仿宋" w:eastAsia="仿宋" w:cs="仿宋"/>
          <w:b/>
          <w:color w:val="auto"/>
          <w:spacing w:val="6"/>
          <w:sz w:val="24"/>
          <w:szCs w:val="24"/>
          <w:highlight w:val="none"/>
        </w:rPr>
        <w:t>本单位为符合条件的残疾人福利性单位</w:t>
      </w:r>
      <w:r>
        <w:rPr>
          <w:rFonts w:hint="eastAsia" w:ascii="仿宋" w:hAnsi="仿宋" w:eastAsia="仿宋" w:cs="仿宋"/>
          <w:color w:val="auto"/>
          <w:spacing w:val="6"/>
          <w:sz w:val="24"/>
          <w:szCs w:val="24"/>
          <w:highlight w:val="none"/>
        </w:rPr>
        <w:t>，且本单位参加</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w:t>
      </w:r>
      <w:r>
        <w:rPr>
          <w:rFonts w:hint="eastAsia" w:ascii="仿宋" w:hAnsi="仿宋" w:eastAsia="仿宋" w:cs="仿宋"/>
          <w:b/>
          <w:color w:val="auto"/>
          <w:spacing w:val="6"/>
          <w:sz w:val="24"/>
          <w:szCs w:val="24"/>
          <w:highlight w:val="none"/>
        </w:rPr>
        <w:t>或者提供其他残疾人福利性单位制造的货物</w:t>
      </w:r>
      <w:r>
        <w:rPr>
          <w:rFonts w:hint="eastAsia" w:ascii="仿宋" w:hAnsi="仿宋" w:eastAsia="仿宋" w:cs="仿宋"/>
          <w:color w:val="auto"/>
          <w:spacing w:val="6"/>
          <w:sz w:val="24"/>
          <w:szCs w:val="24"/>
          <w:highlight w:val="none"/>
        </w:rPr>
        <w:t>（不包括使用非残疾人福利性单位注册商标的货物）。</w:t>
      </w:r>
    </w:p>
    <w:p>
      <w:pPr>
        <w:spacing w:beforeAutospacing="0" w:afterAutospacing="0"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pPr>
        <w:rPr>
          <w:rFonts w:hint="eastAsia" w:ascii="仿宋" w:hAnsi="仿宋" w:eastAsia="仿宋" w:cs="仿宋"/>
          <w:color w:val="auto"/>
          <w:sz w:val="24"/>
          <w:szCs w:val="24"/>
          <w:highlight w:val="none"/>
        </w:rPr>
      </w:pPr>
    </w:p>
    <w:p>
      <w:pPr>
        <w:widowControl/>
        <w:autoSpaceDE/>
        <w:autoSpaceDN/>
        <w:spacing w:before="100" w:beforeAutospacing="1" w:after="100" w:afterAutospacing="1" w:line="400" w:lineRule="exact"/>
        <w:ind w:firstLine="3079" w:firstLineChars="1283"/>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供应商（盖章）：</w:t>
      </w:r>
      <w:r>
        <w:rPr>
          <w:rFonts w:hint="eastAsia" w:ascii="仿宋" w:hAnsi="仿宋" w:eastAsia="仿宋" w:cs="仿宋"/>
          <w:color w:val="auto"/>
          <w:sz w:val="24"/>
          <w:szCs w:val="24"/>
          <w:highlight w:val="none"/>
          <w:u w:val="single"/>
        </w:rPr>
        <w:t xml:space="preserve">                               </w:t>
      </w:r>
    </w:p>
    <w:p>
      <w:pPr>
        <w:widowControl/>
        <w:autoSpaceDE/>
        <w:autoSpaceDN/>
        <w:spacing w:before="100" w:beforeAutospacing="1" w:after="100" w:afterAutospacing="1" w:line="400" w:lineRule="exact"/>
        <w:ind w:firstLine="3079" w:firstLineChars="1283"/>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供应商法定代表人或授权代表（签字或盖章）：</w:t>
      </w:r>
      <w:r>
        <w:rPr>
          <w:rFonts w:hint="eastAsia" w:ascii="仿宋" w:hAnsi="仿宋" w:eastAsia="仿宋" w:cs="仿宋"/>
          <w:color w:val="auto"/>
          <w:sz w:val="24"/>
          <w:szCs w:val="24"/>
          <w:highlight w:val="none"/>
          <w:u w:val="single"/>
        </w:rPr>
        <w:t xml:space="preserve">         </w:t>
      </w:r>
    </w:p>
    <w:p>
      <w:pPr>
        <w:widowControl/>
        <w:autoSpaceDE/>
        <w:autoSpaceDN/>
        <w:spacing w:before="100" w:beforeAutospacing="1" w:after="100" w:afterAutospacing="1" w:line="400" w:lineRule="exact"/>
        <w:ind w:firstLine="3079" w:firstLineChars="12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widowControl/>
        <w:autoSpaceDE/>
        <w:autoSpaceDN/>
        <w:spacing w:beforeAutospacing="0" w:afterAutospacing="0" w:line="560" w:lineRule="exact"/>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beforeAutospacing="0" w:afterAutospacing="0" w:line="360" w:lineRule="auto"/>
        <w:jc w:val="center"/>
        <w:rPr>
          <w:rFonts w:hint="eastAsia" w:ascii="仿宋" w:hAnsi="仿宋" w:eastAsia="仿宋" w:cs="仿宋"/>
          <w:b/>
          <w:color w:val="auto"/>
          <w:spacing w:val="6"/>
          <w:kern w:val="15"/>
          <w:sz w:val="24"/>
          <w:szCs w:val="24"/>
          <w:highlight w:val="none"/>
        </w:rPr>
      </w:pPr>
      <w:bookmarkStart w:id="2" w:name="_Toc16769"/>
      <w:bookmarkEnd w:id="2"/>
      <w:bookmarkStart w:id="3" w:name="_Toc513024440"/>
      <w:bookmarkEnd w:id="3"/>
      <w:r>
        <w:rPr>
          <w:rFonts w:hint="eastAsia" w:ascii="仿宋" w:hAnsi="仿宋" w:eastAsia="仿宋" w:cs="仿宋"/>
          <w:b/>
          <w:color w:val="auto"/>
          <w:spacing w:val="6"/>
          <w:kern w:val="15"/>
          <w:sz w:val="24"/>
          <w:szCs w:val="24"/>
          <w:highlight w:val="none"/>
        </w:rPr>
        <w:t>附件：省级以上监狱管理局、戒毒管理局（含新疆生产建设兵团）出具的属于监狱企业的证明文件</w:t>
      </w:r>
    </w:p>
    <w:p>
      <w:pPr>
        <w:rPr>
          <w:rFonts w:hint="eastAsia" w:ascii="仿宋" w:hAnsi="仿宋" w:eastAsia="仿宋" w:cs="仿宋"/>
          <w:color w:val="auto"/>
          <w:sz w:val="24"/>
          <w:szCs w:val="24"/>
        </w:rPr>
      </w:pPr>
    </w:p>
    <w:p>
      <w:pPr>
        <w:rPr>
          <w:rFonts w:hint="eastAsia" w:ascii="仿宋" w:hAnsi="仿宋" w:eastAsia="仿宋" w:cs="仿宋"/>
          <w:color w:val="auto"/>
          <w:lang w:val="en-US" w:eastAsia="zh-CN"/>
        </w:rPr>
      </w:pPr>
    </w:p>
    <w:sectPr>
      <w:footerReference r:id="rId6"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monospace">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auto"/>
    <w:pitch w:val="default"/>
    <w:sig w:usb0="00000000" w:usb1="00000000" w:usb2="00000016" w:usb3="00000000" w:csb0="0004001F" w:csb1="00000000"/>
  </w:font>
  <w:font w:name="Noto Sans Mono CJK JP Regular">
    <w:panose1 w:val="020B0500000000000000"/>
    <w:charset w:val="86"/>
    <w:family w:val="swiss"/>
    <w:pitch w:val="default"/>
    <w:sig w:usb0="30000003" w:usb1="2BDF3C10" w:usb2="00000016" w:usb3="00000000" w:csb0="602E0107"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ZeTvKgIAAFY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4ZeTvKgIAAFYEAAAOAAAAAAAAAAEAIAAAADUBAABkcnMv&#10;ZTJvRG9jLnhtbFBLBQYAAAAABgAGAFkBAADR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Autospacing="0" w:afterAutospacing="0"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wps:spPr>
                    <wps:txbx>
                      <w:txbxContent>
                        <w:p>
                          <w:pPr>
                            <w:pStyle w:val="13"/>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- 44 -</w:t>
                          </w:r>
                          <w:r>
                            <w:rPr>
                              <w:rFonts w:hint="eastAsia"/>
                              <w:sz w:val="21"/>
                              <w:szCs w:val="21"/>
                            </w:rPr>
                            <w:fldChar w:fldCharType="end"/>
                          </w:r>
                        </w:p>
                      </w:txbxContent>
                    </wps:txbx>
                    <wps:bodyPr rot="0"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HIn3a/TAAAABQEAAA8AAAAAAAAAAQAgAAAAOAAAAGRycy9kb3ducmV2LnhtbFBLAQIUABQA&#10;AAAIAIdO4kBSV6Sq3wEAALoDAAAOAAAAAAAAAAEAIAAAADgBAABkcnMvZTJvRG9jLnhtbFBLBQYA&#10;AAAABgAGAFkBAACJBQAAAAA=&#10;">
              <v:fill on="f" focussize="0,0"/>
              <v:stroke on="f" weight="1pt"/>
              <v:imagedata o:title=""/>
              <o:lock v:ext="edit" aspectratio="f"/>
              <v:textbox inset="0mm,0mm,0mm,0mm" style="mso-fit-shape-to-text:t;">
                <w:txbxContent>
                  <w:p>
                    <w:pPr>
                      <w:pStyle w:val="13"/>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- 44 -</w:t>
                    </w:r>
                    <w:r>
                      <w:rPr>
                        <w:rFonts w:hint="eastAsia"/>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Autospacing="0" w:afterAutospacing="0"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wps:spPr>
                    <wps:txbx>
                      <w:txbxContent>
                        <w:p>
                          <w:pPr>
                            <w:pStyle w:val="13"/>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- 44 -</w:t>
                          </w:r>
                          <w:r>
                            <w:rPr>
                              <w:rFonts w:hint="eastAsia"/>
                              <w:sz w:val="21"/>
                              <w:szCs w:val="21"/>
                            </w:rPr>
                            <w:fldChar w:fldCharType="end"/>
                          </w:r>
                        </w:p>
                      </w:txbxContent>
                    </wps:txbx>
                    <wps:bodyPr rot="0" vert="horz" wrap="none" lIns="0" tIns="0" rIns="0" bIns="0" anchor="t" anchorCtr="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cifdr9MAAAAFAQAADwAAAAAAAAABACAAAAA4AAAAZHJzL2Rvd25yZXYueG1sUEsBAhQA&#10;FAAAAAgAh07iQKWd7ozhAQAAuwMAAA4AAAAAAAAAAQAgAAAAOAEAAGRycy9lMm9Eb2MueG1sUEsF&#10;BgAAAAAGAAYAWQEAAIsFAAAAAA==&#10;">
              <v:fill on="f" focussize="0,0"/>
              <v:stroke on="f" weight="1pt"/>
              <v:imagedata o:title=""/>
              <o:lock v:ext="edit" aspectratio="f"/>
              <v:textbox inset="0mm,0mm,0mm,0mm" style="mso-fit-shape-to-text:t;">
                <w:txbxContent>
                  <w:p>
                    <w:pPr>
                      <w:pStyle w:val="13"/>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- 44 -</w:t>
                    </w:r>
                    <w:r>
                      <w:rPr>
                        <w:rFonts w:hint="eastAsia"/>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A9719"/>
    <w:multiLevelType w:val="singleLevel"/>
    <w:tmpl w:val="B32A9719"/>
    <w:lvl w:ilvl="0" w:tentative="0">
      <w:start w:val="6"/>
      <w:numFmt w:val="decimal"/>
      <w:suff w:val="nothing"/>
      <w:lvlText w:val="%1、"/>
      <w:lvlJc w:val="left"/>
    </w:lvl>
  </w:abstractNum>
  <w:abstractNum w:abstractNumId="1">
    <w:nsid w:val="B7668364"/>
    <w:multiLevelType w:val="singleLevel"/>
    <w:tmpl w:val="B766836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ZTk5ZjUyNWJkZDQ2ZmQ3M2RkYjMwM2EwZWI0OTgifQ=="/>
  </w:docVars>
  <w:rsids>
    <w:rsidRoot w:val="00172A27"/>
    <w:rsid w:val="00205AD1"/>
    <w:rsid w:val="00847DE1"/>
    <w:rsid w:val="00B701B7"/>
    <w:rsid w:val="00DF3269"/>
    <w:rsid w:val="01156CFC"/>
    <w:rsid w:val="01423F24"/>
    <w:rsid w:val="02034AD3"/>
    <w:rsid w:val="02201073"/>
    <w:rsid w:val="02A21E15"/>
    <w:rsid w:val="03345AEF"/>
    <w:rsid w:val="0435689D"/>
    <w:rsid w:val="05AA02EA"/>
    <w:rsid w:val="06725923"/>
    <w:rsid w:val="07247B70"/>
    <w:rsid w:val="07AD40C1"/>
    <w:rsid w:val="0982523F"/>
    <w:rsid w:val="0993403E"/>
    <w:rsid w:val="0A12645E"/>
    <w:rsid w:val="0AE41BA8"/>
    <w:rsid w:val="0B5C5BE2"/>
    <w:rsid w:val="0B670D12"/>
    <w:rsid w:val="0B9735E0"/>
    <w:rsid w:val="0BB53545"/>
    <w:rsid w:val="0BC31840"/>
    <w:rsid w:val="0BFC5957"/>
    <w:rsid w:val="0C1C1816"/>
    <w:rsid w:val="0C3B33FA"/>
    <w:rsid w:val="0C62191E"/>
    <w:rsid w:val="0C6627D0"/>
    <w:rsid w:val="0C767178"/>
    <w:rsid w:val="0CA82E2E"/>
    <w:rsid w:val="0CAA6D57"/>
    <w:rsid w:val="0DCD1019"/>
    <w:rsid w:val="0E5C42AD"/>
    <w:rsid w:val="0EC45A2F"/>
    <w:rsid w:val="0F5B26F4"/>
    <w:rsid w:val="10C61D50"/>
    <w:rsid w:val="11270A41"/>
    <w:rsid w:val="1191235E"/>
    <w:rsid w:val="12641CB4"/>
    <w:rsid w:val="12B23523"/>
    <w:rsid w:val="12CC5D44"/>
    <w:rsid w:val="137D5AE2"/>
    <w:rsid w:val="13953B22"/>
    <w:rsid w:val="13C4269F"/>
    <w:rsid w:val="14123C2A"/>
    <w:rsid w:val="142A1628"/>
    <w:rsid w:val="1463591C"/>
    <w:rsid w:val="149503B7"/>
    <w:rsid w:val="14B30505"/>
    <w:rsid w:val="14D07641"/>
    <w:rsid w:val="14DF2F69"/>
    <w:rsid w:val="14ED01F3"/>
    <w:rsid w:val="159645A2"/>
    <w:rsid w:val="16BE1E47"/>
    <w:rsid w:val="16EC185D"/>
    <w:rsid w:val="17227329"/>
    <w:rsid w:val="18291542"/>
    <w:rsid w:val="185D639C"/>
    <w:rsid w:val="19795E91"/>
    <w:rsid w:val="19A15A82"/>
    <w:rsid w:val="1A1C3286"/>
    <w:rsid w:val="1B8F3DB2"/>
    <w:rsid w:val="1BA12741"/>
    <w:rsid w:val="1CB841EF"/>
    <w:rsid w:val="1D230C56"/>
    <w:rsid w:val="1D530E0B"/>
    <w:rsid w:val="1D810849"/>
    <w:rsid w:val="1F440C3E"/>
    <w:rsid w:val="1FBA5176"/>
    <w:rsid w:val="1FC31F2D"/>
    <w:rsid w:val="204A4005"/>
    <w:rsid w:val="2067737B"/>
    <w:rsid w:val="208F215E"/>
    <w:rsid w:val="20EE3329"/>
    <w:rsid w:val="20FA14FA"/>
    <w:rsid w:val="210133BB"/>
    <w:rsid w:val="221B0A21"/>
    <w:rsid w:val="223C421A"/>
    <w:rsid w:val="228E6646"/>
    <w:rsid w:val="22FC6A22"/>
    <w:rsid w:val="233F74EB"/>
    <w:rsid w:val="2350793B"/>
    <w:rsid w:val="23AB2952"/>
    <w:rsid w:val="248623FC"/>
    <w:rsid w:val="24B10246"/>
    <w:rsid w:val="25325667"/>
    <w:rsid w:val="26223CB9"/>
    <w:rsid w:val="268A7650"/>
    <w:rsid w:val="26EB1282"/>
    <w:rsid w:val="27007C75"/>
    <w:rsid w:val="27C73BB9"/>
    <w:rsid w:val="28B450AE"/>
    <w:rsid w:val="29436C83"/>
    <w:rsid w:val="296F163F"/>
    <w:rsid w:val="29F3304F"/>
    <w:rsid w:val="2A0428FE"/>
    <w:rsid w:val="2A787438"/>
    <w:rsid w:val="2BE63AB2"/>
    <w:rsid w:val="2C3818FC"/>
    <w:rsid w:val="2CC07376"/>
    <w:rsid w:val="2D2D51D9"/>
    <w:rsid w:val="2DB72CF5"/>
    <w:rsid w:val="2DF40540"/>
    <w:rsid w:val="2DF64EA5"/>
    <w:rsid w:val="2EF05F8B"/>
    <w:rsid w:val="2F807842"/>
    <w:rsid w:val="30005877"/>
    <w:rsid w:val="30AD409C"/>
    <w:rsid w:val="316D1C8D"/>
    <w:rsid w:val="32AD24B8"/>
    <w:rsid w:val="334A640B"/>
    <w:rsid w:val="3371154C"/>
    <w:rsid w:val="33921E80"/>
    <w:rsid w:val="3462371C"/>
    <w:rsid w:val="349A3760"/>
    <w:rsid w:val="351407B7"/>
    <w:rsid w:val="356D618E"/>
    <w:rsid w:val="35E059B6"/>
    <w:rsid w:val="36192556"/>
    <w:rsid w:val="362507B8"/>
    <w:rsid w:val="36251143"/>
    <w:rsid w:val="364D41F6"/>
    <w:rsid w:val="372639E1"/>
    <w:rsid w:val="380B59FF"/>
    <w:rsid w:val="38563836"/>
    <w:rsid w:val="38850DEE"/>
    <w:rsid w:val="38BD1BF4"/>
    <w:rsid w:val="38F00387"/>
    <w:rsid w:val="39AD41C6"/>
    <w:rsid w:val="39EB4996"/>
    <w:rsid w:val="3A1F58AC"/>
    <w:rsid w:val="3A992B8A"/>
    <w:rsid w:val="3ACB0354"/>
    <w:rsid w:val="3BAE6C9F"/>
    <w:rsid w:val="3C5015A9"/>
    <w:rsid w:val="3D430B38"/>
    <w:rsid w:val="3DA13897"/>
    <w:rsid w:val="3DBE1CD7"/>
    <w:rsid w:val="3DD34E5D"/>
    <w:rsid w:val="3E3E6CD1"/>
    <w:rsid w:val="3E9168CF"/>
    <w:rsid w:val="3EFC68DE"/>
    <w:rsid w:val="3F36495A"/>
    <w:rsid w:val="3F4B00DC"/>
    <w:rsid w:val="3F77236F"/>
    <w:rsid w:val="3FB11C9A"/>
    <w:rsid w:val="3FC24ED9"/>
    <w:rsid w:val="41143520"/>
    <w:rsid w:val="4117780E"/>
    <w:rsid w:val="41757707"/>
    <w:rsid w:val="42B931C3"/>
    <w:rsid w:val="42BC4BDD"/>
    <w:rsid w:val="43171E14"/>
    <w:rsid w:val="435E7A42"/>
    <w:rsid w:val="43607C5E"/>
    <w:rsid w:val="43C04A36"/>
    <w:rsid w:val="442F0A78"/>
    <w:rsid w:val="45303661"/>
    <w:rsid w:val="45EF3F2A"/>
    <w:rsid w:val="46623A01"/>
    <w:rsid w:val="47AA594C"/>
    <w:rsid w:val="47E250E6"/>
    <w:rsid w:val="481728CC"/>
    <w:rsid w:val="49507E2D"/>
    <w:rsid w:val="49CA7BE0"/>
    <w:rsid w:val="4A9724C4"/>
    <w:rsid w:val="4ACB109B"/>
    <w:rsid w:val="4B4906B4"/>
    <w:rsid w:val="4CAB2429"/>
    <w:rsid w:val="4EE504D3"/>
    <w:rsid w:val="4F0771E0"/>
    <w:rsid w:val="4F261B17"/>
    <w:rsid w:val="4F5A1A06"/>
    <w:rsid w:val="4FF77255"/>
    <w:rsid w:val="50942CF5"/>
    <w:rsid w:val="51385D77"/>
    <w:rsid w:val="515068E5"/>
    <w:rsid w:val="51756205"/>
    <w:rsid w:val="519E5C35"/>
    <w:rsid w:val="52165060"/>
    <w:rsid w:val="526B3F2A"/>
    <w:rsid w:val="52BC29D7"/>
    <w:rsid w:val="52BF47E5"/>
    <w:rsid w:val="53783BE7"/>
    <w:rsid w:val="54EF499E"/>
    <w:rsid w:val="54F21B72"/>
    <w:rsid w:val="553354C8"/>
    <w:rsid w:val="55800C5A"/>
    <w:rsid w:val="57010A3F"/>
    <w:rsid w:val="582B2697"/>
    <w:rsid w:val="587E7C08"/>
    <w:rsid w:val="593212FE"/>
    <w:rsid w:val="598400C7"/>
    <w:rsid w:val="59E348B3"/>
    <w:rsid w:val="5A0078DD"/>
    <w:rsid w:val="5A1D0200"/>
    <w:rsid w:val="5A3B68D8"/>
    <w:rsid w:val="5AE25BAD"/>
    <w:rsid w:val="5AEB5538"/>
    <w:rsid w:val="5BBE50CA"/>
    <w:rsid w:val="5C1E71A7"/>
    <w:rsid w:val="5C9D2F32"/>
    <w:rsid w:val="5CA764FB"/>
    <w:rsid w:val="5D153410"/>
    <w:rsid w:val="5D3D64C3"/>
    <w:rsid w:val="5D5217DA"/>
    <w:rsid w:val="5D704AEA"/>
    <w:rsid w:val="5E5E3738"/>
    <w:rsid w:val="5E657AF4"/>
    <w:rsid w:val="5EF7570C"/>
    <w:rsid w:val="5FAB005C"/>
    <w:rsid w:val="609C56C7"/>
    <w:rsid w:val="60B151FE"/>
    <w:rsid w:val="6142054C"/>
    <w:rsid w:val="61E90948"/>
    <w:rsid w:val="6203654F"/>
    <w:rsid w:val="620E3BB0"/>
    <w:rsid w:val="63B73C6A"/>
    <w:rsid w:val="64B12868"/>
    <w:rsid w:val="64FB2CA6"/>
    <w:rsid w:val="65086E4F"/>
    <w:rsid w:val="65163294"/>
    <w:rsid w:val="656B2148"/>
    <w:rsid w:val="65A9259F"/>
    <w:rsid w:val="6635067F"/>
    <w:rsid w:val="665214F2"/>
    <w:rsid w:val="66530DBE"/>
    <w:rsid w:val="668E2EAD"/>
    <w:rsid w:val="66A7157D"/>
    <w:rsid w:val="66D25ECE"/>
    <w:rsid w:val="670E61FA"/>
    <w:rsid w:val="67515926"/>
    <w:rsid w:val="67E7634C"/>
    <w:rsid w:val="680F743F"/>
    <w:rsid w:val="6833299C"/>
    <w:rsid w:val="686761A2"/>
    <w:rsid w:val="693869A6"/>
    <w:rsid w:val="69636428"/>
    <w:rsid w:val="6A885C80"/>
    <w:rsid w:val="6A887D2E"/>
    <w:rsid w:val="6A8930C6"/>
    <w:rsid w:val="6AD00976"/>
    <w:rsid w:val="6AEC7A03"/>
    <w:rsid w:val="6B685053"/>
    <w:rsid w:val="6BA300FB"/>
    <w:rsid w:val="6C303DC2"/>
    <w:rsid w:val="6C6C3105"/>
    <w:rsid w:val="6CAB06CA"/>
    <w:rsid w:val="6D4A4A10"/>
    <w:rsid w:val="6E641B01"/>
    <w:rsid w:val="6EFF182A"/>
    <w:rsid w:val="6FA5772E"/>
    <w:rsid w:val="703379DD"/>
    <w:rsid w:val="70AB1C6A"/>
    <w:rsid w:val="71797041"/>
    <w:rsid w:val="72205BE0"/>
    <w:rsid w:val="725C3EE5"/>
    <w:rsid w:val="72C15774"/>
    <w:rsid w:val="732B7092"/>
    <w:rsid w:val="73C117A4"/>
    <w:rsid w:val="74714F78"/>
    <w:rsid w:val="75427EC1"/>
    <w:rsid w:val="759E64F4"/>
    <w:rsid w:val="75A04587"/>
    <w:rsid w:val="75DC63E9"/>
    <w:rsid w:val="75F959CE"/>
    <w:rsid w:val="762878B8"/>
    <w:rsid w:val="7743582E"/>
    <w:rsid w:val="77645408"/>
    <w:rsid w:val="788977A1"/>
    <w:rsid w:val="78DA6918"/>
    <w:rsid w:val="79107E2C"/>
    <w:rsid w:val="79121414"/>
    <w:rsid w:val="793F1830"/>
    <w:rsid w:val="79A11A81"/>
    <w:rsid w:val="79F04636"/>
    <w:rsid w:val="7A8A14FD"/>
    <w:rsid w:val="7BE63A19"/>
    <w:rsid w:val="7C9E2682"/>
    <w:rsid w:val="7CF16C56"/>
    <w:rsid w:val="7D1C6988"/>
    <w:rsid w:val="7D790CA6"/>
    <w:rsid w:val="7DED733E"/>
    <w:rsid w:val="7E0E1A8A"/>
    <w:rsid w:val="7E314C92"/>
    <w:rsid w:val="7E4C72D1"/>
    <w:rsid w:val="7EB12C71"/>
    <w:rsid w:val="7F121106"/>
    <w:rsid w:val="7F3A1A8B"/>
    <w:rsid w:val="7F4F235A"/>
    <w:rsid w:val="7F833DB1"/>
    <w:rsid w:val="7FE359B4"/>
    <w:rsid w:val="EF3F8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99"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1"/>
    <w:pPr>
      <w:spacing w:before="33" w:beforeAutospacing="0" w:afterAutospacing="0"/>
      <w:ind w:left="3381"/>
      <w:outlineLvl w:val="1"/>
    </w:pPr>
    <w:rPr>
      <w:rFonts w:ascii="宋体" w:hAnsi="宋体" w:eastAsia="宋体" w:cs="宋体"/>
      <w:sz w:val="35"/>
      <w:szCs w:val="35"/>
    </w:rPr>
  </w:style>
  <w:style w:type="paragraph" w:styleId="4">
    <w:name w:val="heading 2"/>
    <w:basedOn w:val="1"/>
    <w:next w:val="1"/>
    <w:qFormat/>
    <w:uiPriority w:val="0"/>
    <w:pPr>
      <w:keepNext/>
      <w:keepLines/>
      <w:spacing w:before="260" w:beforeAutospacing="0" w:after="260" w:afterAutospacing="0" w:line="416" w:lineRule="auto"/>
      <w:outlineLvl w:val="1"/>
    </w:pPr>
    <w:rPr>
      <w:rFonts w:ascii="Cambria" w:hAnsi="Cambria"/>
      <w:b/>
      <w:bCs/>
      <w:sz w:val="32"/>
      <w:szCs w:val="32"/>
    </w:rPr>
  </w:style>
  <w:style w:type="paragraph" w:styleId="5">
    <w:name w:val="heading 3"/>
    <w:basedOn w:val="1"/>
    <w:next w:val="1"/>
    <w:qFormat/>
    <w:uiPriority w:val="99"/>
    <w:pPr>
      <w:pBdr>
        <w:top w:val="none" w:color="auto" w:sz="0" w:space="1"/>
        <w:left w:val="none" w:color="auto" w:sz="0" w:space="4"/>
        <w:bottom w:val="none" w:color="95B3D7" w:sz="0" w:space="1"/>
        <w:right w:val="none" w:color="auto" w:sz="0" w:space="4"/>
      </w:pBdr>
      <w:spacing w:beforeAutospacing="0" w:afterAutospacing="0" w:line="360" w:lineRule="auto"/>
      <w:ind w:firstLine="0"/>
      <w:jc w:val="center"/>
      <w:outlineLvl w:val="2"/>
    </w:pPr>
    <w:rPr>
      <w:rFonts w:ascii="Cambria" w:hAnsi="Cambria"/>
      <w:color w:val="000000" w:themeColor="text1"/>
      <w:sz w:val="28"/>
      <w:szCs w:val="24"/>
      <w14:textFill>
        <w14:solidFill>
          <w14:schemeClr w14:val="tx1"/>
        </w14:solidFill>
      </w14:textFill>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qFormat/>
    <w:uiPriority w:val="99"/>
    <w:pPr>
      <w:spacing w:before="200" w:beforeAutospacing="0" w:after="80" w:afterAutospacing="0"/>
      <w:outlineLvl w:val="4"/>
    </w:pPr>
    <w:rPr>
      <w:rFonts w:ascii="Cambria" w:hAnsi="Cambria"/>
      <w:color w:val="4F81BD"/>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Autospacing="0" w:afterAutospacing="0" w:line="360" w:lineRule="auto"/>
      <w:ind w:right="-159"/>
    </w:pPr>
    <w:rPr>
      <w:color w:val="000000"/>
    </w:rPr>
  </w:style>
  <w:style w:type="paragraph" w:styleId="8">
    <w:name w:val="toc 7"/>
    <w:basedOn w:val="1"/>
    <w:next w:val="1"/>
    <w:unhideWhenUsed/>
    <w:qFormat/>
    <w:uiPriority w:val="39"/>
    <w:pPr>
      <w:ind w:left="2520" w:leftChars="1200"/>
    </w:pPr>
  </w:style>
  <w:style w:type="paragraph" w:styleId="9">
    <w:name w:val="Normal Indent"/>
    <w:basedOn w:val="1"/>
    <w:qFormat/>
    <w:uiPriority w:val="99"/>
    <w:pPr>
      <w:widowControl w:val="0"/>
      <w:ind w:firstLine="420"/>
      <w:jc w:val="both"/>
    </w:pPr>
    <w:rPr>
      <w:rFonts w:ascii="Calibri" w:hAnsi="Calibri"/>
      <w:kern w:val="2"/>
      <w:sz w:val="21"/>
      <w:lang w:eastAsia="zh-CN"/>
    </w:rPr>
  </w:style>
  <w:style w:type="paragraph" w:styleId="10">
    <w:name w:val="toa heading"/>
    <w:basedOn w:val="1"/>
    <w:next w:val="1"/>
    <w:unhideWhenUsed/>
    <w:qFormat/>
    <w:uiPriority w:val="99"/>
    <w:pPr>
      <w:tabs>
        <w:tab w:val="left" w:pos="560"/>
      </w:tabs>
      <w:spacing w:before="120" w:beforeAutospacing="0" w:afterAutospacing="0"/>
    </w:pPr>
    <w:rPr>
      <w:rFonts w:ascii="Cambria" w:hAnsi="Cambria"/>
    </w:rPr>
  </w:style>
  <w:style w:type="paragraph" w:styleId="11">
    <w:name w:val="Body Text Indent"/>
    <w:basedOn w:val="1"/>
    <w:qFormat/>
    <w:uiPriority w:val="99"/>
    <w:pPr>
      <w:spacing w:beforeAutospacing="0" w:after="120" w:afterAutospacing="0"/>
      <w:ind w:left="420" w:leftChars="200"/>
    </w:pPr>
  </w:style>
  <w:style w:type="paragraph" w:styleId="12">
    <w:name w:val="Plain Text"/>
    <w:basedOn w:val="1"/>
    <w:qFormat/>
    <w:uiPriority w:val="99"/>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beforeAutospacing="0" w:after="120" w:afterAutospacing="0"/>
      <w:jc w:val="left"/>
    </w:pPr>
    <w:rPr>
      <w:b/>
      <w:bCs/>
      <w:caps/>
    </w:r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2"/>
    <w:basedOn w:val="11"/>
    <w:qFormat/>
    <w:uiPriority w:val="99"/>
    <w:pPr>
      <w:ind w:firstLine="420" w:firstLineChars="200"/>
    </w:p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FollowedHyperlink"/>
    <w:basedOn w:val="20"/>
    <w:qFormat/>
    <w:uiPriority w:val="0"/>
    <w:rPr>
      <w:color w:val="800080"/>
      <w:u w:val="single"/>
    </w:rPr>
  </w:style>
  <w:style w:type="character" w:styleId="23">
    <w:name w:val="Emphasis"/>
    <w:basedOn w:val="20"/>
    <w:qFormat/>
    <w:uiPriority w:val="0"/>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3366CC"/>
      <w:u w:val="none"/>
    </w:rPr>
  </w:style>
  <w:style w:type="character" w:styleId="29">
    <w:name w:val="HTML Code"/>
    <w:basedOn w:val="20"/>
    <w:qFormat/>
    <w:uiPriority w:val="0"/>
    <w:rPr>
      <w:rFonts w:hint="default"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ascii="monospace" w:hAnsi="monospace" w:eastAsia="monospace" w:cs="monospace"/>
      <w:sz w:val="20"/>
    </w:rPr>
  </w:style>
  <w:style w:type="character" w:styleId="32">
    <w:name w:val="HTML Sample"/>
    <w:basedOn w:val="20"/>
    <w:qFormat/>
    <w:uiPriority w:val="0"/>
    <w:rPr>
      <w:rFonts w:hint="default" w:ascii="monospace" w:hAnsi="monospace" w:eastAsia="monospace" w:cs="monospace"/>
    </w:rPr>
  </w:style>
  <w:style w:type="paragraph" w:customStyle="1" w:styleId="33">
    <w:name w:val="段"/>
    <w:basedOn w:val="34"/>
    <w:next w:val="1"/>
    <w:qFormat/>
    <w:uiPriority w:val="0"/>
    <w:pPr>
      <w:autoSpaceDE w:val="0"/>
      <w:autoSpaceDN w:val="0"/>
      <w:adjustRightInd w:val="0"/>
      <w:snapToGrid w:val="0"/>
      <w:spacing w:beforeAutospacing="0" w:afterAutospacing="0"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4">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35">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36">
    <w:name w:val="正文（缩进）"/>
    <w:basedOn w:val="1"/>
    <w:qFormat/>
    <w:uiPriority w:val="0"/>
    <w:pPr>
      <w:spacing w:before="156" w:beforeLines="50" w:beforeAutospacing="0" w:after="156" w:afterLines="50" w:afterAutospacing="0" w:line="360" w:lineRule="auto"/>
      <w:ind w:firstLine="480" w:firstLineChars="200"/>
    </w:pPr>
    <w:rPr>
      <w:sz w:val="24"/>
    </w:rPr>
  </w:style>
  <w:style w:type="paragraph" w:customStyle="1" w:styleId="37">
    <w:name w:val="样式2"/>
    <w:basedOn w:val="6"/>
    <w:qFormat/>
    <w:uiPriority w:val="0"/>
    <w:pPr>
      <w:spacing w:beforeAutospacing="0" w:afterAutospacing="0" w:line="360" w:lineRule="auto"/>
      <w:ind w:leftChars="0"/>
      <w:jc w:val="left"/>
    </w:pPr>
    <w:rPr>
      <w:rFonts w:ascii="Cambria" w:hAnsi="Cambria" w:eastAsia="宋体" w:cs="Times New Roman"/>
      <w:iCs/>
      <w:color w:val="000000" w:themeColor="text1"/>
      <w:sz w:val="24"/>
      <w:lang w:eastAsia="en-US"/>
      <w14:textFill>
        <w14:solidFill>
          <w14:schemeClr w14:val="tx1"/>
        </w14:solidFill>
      </w14:textFill>
    </w:rPr>
  </w:style>
  <w:style w:type="paragraph" w:customStyle="1" w:styleId="38">
    <w:name w:val="正文文本 (2)"/>
    <w:basedOn w:val="1"/>
    <w:link w:val="39"/>
    <w:qFormat/>
    <w:uiPriority w:val="99"/>
    <w:pPr>
      <w:shd w:val="clear" w:color="auto" w:fill="FFFFFF"/>
      <w:spacing w:before="120" w:beforeAutospacing="0" w:afterAutospacing="0" w:line="265" w:lineRule="exact"/>
      <w:jc w:val="left"/>
    </w:pPr>
    <w:rPr>
      <w:rFonts w:ascii="微软雅黑" w:eastAsia="微软雅黑" w:cs="微软雅黑" w:hAnsiTheme="minorHAnsi"/>
      <w:sz w:val="13"/>
      <w:szCs w:val="13"/>
    </w:rPr>
  </w:style>
  <w:style w:type="character" w:customStyle="1" w:styleId="39">
    <w:name w:val="正文文本 (2)_"/>
    <w:link w:val="38"/>
    <w:qFormat/>
    <w:uiPriority w:val="99"/>
    <w:rPr>
      <w:rFonts w:ascii="微软雅黑" w:eastAsia="微软雅黑" w:cs="微软雅黑" w:hAnsiTheme="minorHAnsi"/>
      <w:sz w:val="13"/>
      <w:szCs w:val="13"/>
    </w:rPr>
  </w:style>
  <w:style w:type="character" w:customStyle="1" w:styleId="40">
    <w:name w:val="font81"/>
    <w:basedOn w:val="20"/>
    <w:qFormat/>
    <w:uiPriority w:val="0"/>
    <w:rPr>
      <w:rFonts w:hint="default" w:ascii="Arial" w:hAnsi="Arial" w:cs="Arial"/>
      <w:color w:val="000000"/>
      <w:sz w:val="24"/>
      <w:szCs w:val="24"/>
      <w:u w:val="none"/>
    </w:rPr>
  </w:style>
  <w:style w:type="character" w:customStyle="1" w:styleId="41">
    <w:name w:val="font61"/>
    <w:basedOn w:val="20"/>
    <w:qFormat/>
    <w:uiPriority w:val="0"/>
    <w:rPr>
      <w:rFonts w:hint="eastAsia" w:ascii="宋体" w:hAnsi="宋体" w:eastAsia="宋体" w:cs="宋体"/>
      <w:color w:val="000000"/>
      <w:sz w:val="24"/>
      <w:szCs w:val="24"/>
      <w:u w:val="none"/>
    </w:rPr>
  </w:style>
  <w:style w:type="paragraph" w:styleId="42">
    <w:name w:val="List Paragraph"/>
    <w:basedOn w:val="1"/>
    <w:qFormat/>
    <w:uiPriority w:val="1"/>
    <w:pPr>
      <w:ind w:left="1565" w:right="1877" w:hanging="691"/>
    </w:pPr>
    <w:rPr>
      <w:rFonts w:ascii="宋体" w:hAnsi="宋体" w:eastAsia="宋体" w:cs="宋体"/>
    </w:rPr>
  </w:style>
  <w:style w:type="paragraph" w:customStyle="1" w:styleId="43">
    <w:name w:val="Table Paragraph"/>
    <w:basedOn w:val="44"/>
    <w:qFormat/>
    <w:uiPriority w:val="99"/>
    <w:pPr>
      <w:autoSpaceDE w:val="0"/>
      <w:autoSpaceDN w:val="0"/>
    </w:pPr>
    <w:rPr>
      <w:rFonts w:ascii="Noto Sans Mono CJK JP Regular" w:hAnsi="Noto Sans Mono CJK JP Regular" w:cs="Noto Sans Mono CJK JP Regular"/>
      <w:lang w:val="zh-CN"/>
    </w:rPr>
  </w:style>
  <w:style w:type="paragraph" w:customStyle="1" w:styleId="44">
    <w:name w:val="正文1"/>
    <w:qFormat/>
    <w:uiPriority w:val="1"/>
    <w:pPr>
      <w:widowControl w:val="0"/>
    </w:pPr>
    <w:rPr>
      <w:rFonts w:ascii="宋体" w:hAnsi="宋体" w:eastAsia="宋体" w:cs="宋体"/>
      <w:sz w:val="22"/>
      <w:szCs w:val="22"/>
      <w:lang w:val="en-US" w:eastAsia="zh-CN" w:bidi="ar-SA"/>
    </w:rPr>
  </w:style>
  <w:style w:type="character" w:customStyle="1" w:styleId="45">
    <w:name w:val="font21"/>
    <w:basedOn w:val="20"/>
    <w:qFormat/>
    <w:uiPriority w:val="0"/>
    <w:rPr>
      <w:rFonts w:hint="eastAsia" w:ascii="宋体" w:hAnsi="宋体" w:eastAsia="宋体" w:cs="宋体"/>
      <w:color w:val="000000"/>
      <w:sz w:val="22"/>
      <w:szCs w:val="22"/>
      <w:u w:val="none"/>
    </w:rPr>
  </w:style>
  <w:style w:type="character" w:customStyle="1" w:styleId="46">
    <w:name w:val="font41"/>
    <w:basedOn w:val="20"/>
    <w:qFormat/>
    <w:uiPriority w:val="0"/>
    <w:rPr>
      <w:rFonts w:hint="eastAsia" w:ascii="宋体" w:hAnsi="宋体" w:eastAsia="宋体" w:cs="宋体"/>
      <w:color w:val="000000"/>
      <w:sz w:val="22"/>
      <w:szCs w:val="22"/>
      <w:u w:val="none"/>
    </w:rPr>
  </w:style>
  <w:style w:type="character" w:customStyle="1" w:styleId="47">
    <w:name w:val="font11"/>
    <w:basedOn w:val="20"/>
    <w:qFormat/>
    <w:uiPriority w:val="0"/>
    <w:rPr>
      <w:rFonts w:hint="eastAsia" w:ascii="宋体" w:hAnsi="宋体" w:eastAsia="宋体" w:cs="宋体"/>
      <w:color w:val="000000"/>
      <w:sz w:val="22"/>
      <w:szCs w:val="22"/>
      <w:u w:val="none"/>
    </w:rPr>
  </w:style>
  <w:style w:type="character" w:customStyle="1" w:styleId="48">
    <w:name w:val="font31"/>
    <w:basedOn w:val="20"/>
    <w:qFormat/>
    <w:uiPriority w:val="0"/>
    <w:rPr>
      <w:rFonts w:hint="eastAsia" w:ascii="宋体" w:hAnsi="宋体" w:eastAsia="宋体" w:cs="宋体"/>
      <w:color w:val="000000"/>
      <w:sz w:val="22"/>
      <w:szCs w:val="22"/>
      <w:u w:val="none"/>
    </w:rPr>
  </w:style>
  <w:style w:type="character" w:customStyle="1" w:styleId="49">
    <w:name w:val="NormalCharacter"/>
    <w:semiHidden/>
    <w:qFormat/>
    <w:uiPriority w:val="0"/>
    <w:rPr>
      <w:rFonts w:ascii="Times New Roman" w:hAnsi="Times New Roman" w:eastAsia="宋体"/>
      <w:kern w:val="2"/>
      <w:sz w:val="21"/>
      <w:szCs w:val="24"/>
      <w:lang w:val="en-US" w:eastAsia="zh-CN" w:bidi="ar-SA"/>
    </w:rPr>
  </w:style>
  <w:style w:type="character" w:customStyle="1" w:styleId="50">
    <w:name w:val="time4"/>
    <w:basedOn w:val="20"/>
    <w:qFormat/>
    <w:uiPriority w:val="0"/>
    <w:rPr>
      <w:color w:val="484848"/>
    </w:rPr>
  </w:style>
  <w:style w:type="character" w:customStyle="1" w:styleId="51">
    <w:name w:val="time"/>
    <w:basedOn w:val="20"/>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16</Pages>
  <Words>6139</Words>
  <Characters>6756</Characters>
  <Lines>0</Lines>
  <Paragraphs>0</Paragraphs>
  <TotalTime>27</TotalTime>
  <ScaleCrop>false</ScaleCrop>
  <LinksUpToDate>false</LinksUpToDate>
  <CharactersWithSpaces>7070</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达华湘咨</dc:creator>
  <cp:lastModifiedBy>uos</cp:lastModifiedBy>
  <cp:lastPrinted>2022-12-22T12:17:00Z</cp:lastPrinted>
  <dcterms:modified xsi:type="dcterms:W3CDTF">2023-10-12T12:24:40Z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E0713775FB6F33F00875276502132412</vt:lpwstr>
  </property>
</Properties>
</file>