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3F433">
      <w:pPr>
        <w:spacing w:after="240" w:afterLines="100"/>
        <w:jc w:val="center"/>
        <w:rPr>
          <w:rFonts w:ascii="黑体" w:eastAsia="黑体"/>
          <w:sz w:val="44"/>
          <w:szCs w:val="44"/>
          <w:lang w:eastAsia="zh-CN"/>
        </w:rPr>
      </w:pPr>
    </w:p>
    <w:p w14:paraId="0CC356E8">
      <w:pPr>
        <w:spacing w:after="240" w:afterLines="100"/>
        <w:jc w:val="center"/>
        <w:rPr>
          <w:rFonts w:ascii="黑体" w:eastAsia="黑体"/>
          <w:sz w:val="44"/>
          <w:szCs w:val="44"/>
          <w:lang w:eastAsia="zh-CN"/>
        </w:rPr>
      </w:pPr>
    </w:p>
    <w:p w14:paraId="03ED3403">
      <w:pPr>
        <w:spacing w:after="240" w:afterLines="100"/>
        <w:jc w:val="center"/>
        <w:rPr>
          <w:rFonts w:ascii="黑体" w:eastAsia="黑体"/>
          <w:sz w:val="44"/>
          <w:szCs w:val="44"/>
          <w:lang w:eastAsia="zh-CN"/>
        </w:rPr>
      </w:pPr>
      <w:r>
        <w:rPr>
          <w:rFonts w:ascii="黑体" w:eastAsia="黑体"/>
          <w:sz w:val="44"/>
          <w:szCs w:val="44"/>
          <w:lang w:eastAsia="zh-CN"/>
        </w:rPr>
        <w:t>湖北省 黄石市 大冶市</w:t>
      </w:r>
      <w:r>
        <w:rPr>
          <w:rFonts w:hint="eastAsia" w:ascii="黑体" w:eastAsia="黑体"/>
          <w:sz w:val="44"/>
          <w:szCs w:val="44"/>
          <w:lang w:eastAsia="zh-CN"/>
        </w:rPr>
        <w:t>政府采购项目</w:t>
      </w:r>
    </w:p>
    <w:p w14:paraId="6777028B">
      <w:pPr>
        <w:spacing w:after="240" w:afterLines="100"/>
        <w:jc w:val="center"/>
        <w:rPr>
          <w:rFonts w:ascii="黑体" w:eastAsia="黑体"/>
          <w:sz w:val="44"/>
          <w:szCs w:val="44"/>
          <w:lang w:eastAsia="zh-CN"/>
        </w:rPr>
      </w:pPr>
    </w:p>
    <w:p w14:paraId="45770CA5">
      <w:pPr>
        <w:pStyle w:val="2"/>
        <w:rPr>
          <w:lang w:eastAsia="zh-CN"/>
        </w:rPr>
      </w:pPr>
    </w:p>
    <w:p w14:paraId="61339100">
      <w:pPr>
        <w:spacing w:after="240" w:afterLines="100"/>
        <w:jc w:val="center"/>
        <w:rPr>
          <w:rFonts w:ascii="黑体" w:eastAsia="黑体"/>
          <w:sz w:val="44"/>
          <w:szCs w:val="44"/>
          <w:lang w:eastAsia="zh-CN"/>
        </w:rPr>
      </w:pPr>
      <w:r>
        <w:rPr>
          <w:rFonts w:hint="eastAsia" w:ascii="黑体" w:eastAsia="黑体"/>
          <w:sz w:val="44"/>
          <w:szCs w:val="44"/>
          <w:lang w:eastAsia="zh-CN"/>
        </w:rPr>
        <w:t>竞争性谈判文件</w:t>
      </w:r>
    </w:p>
    <w:p w14:paraId="146A09A3">
      <w:pPr>
        <w:spacing w:after="240" w:afterLines="100"/>
        <w:jc w:val="center"/>
        <w:rPr>
          <w:rFonts w:ascii="黑体" w:eastAsia="黑体"/>
          <w:sz w:val="44"/>
          <w:szCs w:val="44"/>
          <w:lang w:eastAsia="zh-CN"/>
        </w:rPr>
      </w:pPr>
    </w:p>
    <w:p w14:paraId="495C61AC">
      <w:pPr>
        <w:pStyle w:val="2"/>
        <w:rPr>
          <w:lang w:eastAsia="zh-CN"/>
        </w:rPr>
      </w:pPr>
    </w:p>
    <w:p w14:paraId="30BB6F8A">
      <w:pPr>
        <w:rPr>
          <w:lang w:eastAsia="zh-CN"/>
        </w:rPr>
      </w:pPr>
    </w:p>
    <w:p w14:paraId="047FFBD0">
      <w:pPr>
        <w:pStyle w:val="2"/>
        <w:rPr>
          <w:lang w:eastAsia="zh-CN"/>
        </w:rPr>
      </w:pPr>
    </w:p>
    <w:p w14:paraId="0A3A1AC0">
      <w:pPr>
        <w:spacing w:after="240" w:afterLines="100"/>
        <w:ind w:left="1188" w:leftChars="540"/>
        <w:rPr>
          <w:rFonts w:ascii="黑体" w:eastAsia="黑体"/>
          <w:sz w:val="28"/>
          <w:szCs w:val="32"/>
          <w:lang w:eastAsia="zh-CN"/>
        </w:rPr>
      </w:pPr>
      <w:r>
        <w:rPr>
          <w:rFonts w:hint="eastAsia" w:ascii="黑体" w:eastAsia="黑体"/>
          <w:sz w:val="28"/>
          <w:szCs w:val="32"/>
          <w:lang w:eastAsia="zh-CN"/>
        </w:rPr>
        <w:t>计划名称：</w:t>
      </w:r>
      <w:r>
        <w:rPr>
          <w:rFonts w:ascii="黑体" w:eastAsia="黑体"/>
          <w:sz w:val="28"/>
          <w:szCs w:val="32"/>
          <w:lang w:eastAsia="zh-CN"/>
        </w:rPr>
        <w:t>大冶市2024年度变更调查项目</w:t>
      </w:r>
    </w:p>
    <w:p w14:paraId="47276374">
      <w:pPr>
        <w:spacing w:after="240" w:afterLines="100"/>
        <w:ind w:left="1188" w:leftChars="540"/>
        <w:rPr>
          <w:rFonts w:ascii="黑体" w:eastAsia="黑体"/>
          <w:sz w:val="28"/>
          <w:szCs w:val="32"/>
          <w:lang w:eastAsia="zh-CN"/>
        </w:rPr>
      </w:pPr>
      <w:r>
        <w:rPr>
          <w:rFonts w:hint="eastAsia" w:ascii="黑体" w:eastAsia="黑体"/>
          <w:sz w:val="28"/>
          <w:szCs w:val="32"/>
          <w:lang w:eastAsia="zh-CN"/>
        </w:rPr>
        <w:t>采购单位：</w:t>
      </w:r>
      <w:r>
        <w:rPr>
          <w:rFonts w:ascii="黑体" w:eastAsia="黑体"/>
          <w:sz w:val="28"/>
          <w:szCs w:val="32"/>
          <w:lang w:eastAsia="zh-CN"/>
        </w:rPr>
        <w:t>大冶市自然资源和规划局</w:t>
      </w:r>
    </w:p>
    <w:p w14:paraId="22E47227">
      <w:pPr>
        <w:spacing w:after="240" w:afterLines="100"/>
        <w:ind w:left="1188" w:leftChars="540"/>
        <w:rPr>
          <w:rFonts w:ascii="黑体" w:eastAsia="黑体"/>
          <w:sz w:val="28"/>
          <w:szCs w:val="32"/>
          <w:lang w:eastAsia="zh-CN"/>
        </w:rPr>
      </w:pPr>
      <w:r>
        <w:rPr>
          <w:rFonts w:hint="eastAsia" w:ascii="黑体" w:eastAsia="黑体"/>
          <w:sz w:val="28"/>
          <w:szCs w:val="32"/>
          <w:lang w:eastAsia="zh-CN"/>
        </w:rPr>
        <w:t>联 系 人：</w:t>
      </w:r>
      <w:r>
        <w:rPr>
          <w:rFonts w:ascii="黑体" w:eastAsia="黑体"/>
          <w:sz w:val="28"/>
          <w:szCs w:val="32"/>
          <w:lang w:eastAsia="zh-CN"/>
        </w:rPr>
        <w:t>方坤</w:t>
      </w:r>
      <w:r>
        <w:rPr>
          <w:rFonts w:hint="eastAsia" w:ascii="黑体" w:eastAsia="黑体"/>
          <w:sz w:val="28"/>
          <w:szCs w:val="32"/>
          <w:lang w:eastAsia="zh-CN"/>
        </w:rPr>
        <w:t xml:space="preserve">     联系信息：</w:t>
      </w:r>
      <w:r>
        <w:rPr>
          <w:rFonts w:ascii="黑体" w:eastAsia="黑体"/>
          <w:sz w:val="28"/>
          <w:szCs w:val="32"/>
          <w:lang w:eastAsia="zh-CN"/>
        </w:rPr>
        <w:t>18986585971</w:t>
      </w:r>
    </w:p>
    <w:p w14:paraId="27687C08">
      <w:pPr>
        <w:jc w:val="center"/>
        <w:rPr>
          <w:rFonts w:ascii="宋体" w:hAnsi="宋体" w:cs="宋体"/>
          <w:b/>
          <w:w w:val="120"/>
          <w:sz w:val="52"/>
          <w:szCs w:val="52"/>
          <w:lang w:eastAsia="zh-CN"/>
        </w:rPr>
      </w:pPr>
    </w:p>
    <w:p w14:paraId="4F45C818">
      <w:pPr>
        <w:pStyle w:val="47"/>
        <w:ind w:firstLine="480"/>
        <w:rPr>
          <w:rFonts w:hAnsi="宋体" w:cs="宋体"/>
        </w:rPr>
      </w:pPr>
    </w:p>
    <w:p w14:paraId="1C934038">
      <w:pPr>
        <w:ind w:firstLine="0"/>
        <w:rPr>
          <w:rFonts w:ascii="宋体" w:hAnsi="宋体" w:cs="宋体"/>
          <w:sz w:val="44"/>
          <w:lang w:eastAsia="zh-CN"/>
        </w:rPr>
      </w:pPr>
      <w:r>
        <w:rPr>
          <w:rFonts w:ascii="宋体" w:hAnsi="宋体" w:cs="宋体"/>
          <w:sz w:val="44"/>
          <w:lang w:eastAsia="zh-CN"/>
        </w:rPr>
        <w:br w:type="page"/>
      </w:r>
    </w:p>
    <w:p w14:paraId="02968B73">
      <w:pPr>
        <w:spacing w:after="240" w:afterLines="100"/>
        <w:jc w:val="center"/>
        <w:rPr>
          <w:rFonts w:ascii="黑体" w:eastAsia="黑体"/>
          <w:sz w:val="44"/>
          <w:szCs w:val="44"/>
          <w:lang w:eastAsia="zh-CN"/>
        </w:rPr>
      </w:pPr>
      <w:r>
        <w:rPr>
          <w:rFonts w:hint="eastAsia" w:ascii="黑体" w:eastAsia="黑体"/>
          <w:sz w:val="44"/>
          <w:szCs w:val="44"/>
          <w:lang w:eastAsia="zh-CN"/>
        </w:rPr>
        <w:t>谈 判 文 件 目 录</w:t>
      </w:r>
    </w:p>
    <w:p w14:paraId="76D1B025">
      <w:pPr>
        <w:spacing w:line="500" w:lineRule="exact"/>
        <w:ind w:firstLine="0"/>
        <w:rPr>
          <w:rFonts w:ascii="宋体" w:hAnsi="宋体" w:cs="宋体"/>
          <w:bCs/>
          <w:sz w:val="32"/>
          <w:szCs w:val="32"/>
          <w:lang w:eastAsia="zh-CN"/>
        </w:rPr>
      </w:pPr>
    </w:p>
    <w:p w14:paraId="13BD8310">
      <w:pPr>
        <w:spacing w:line="1000" w:lineRule="exact"/>
        <w:ind w:firstLine="700" w:firstLineChars="250"/>
        <w:jc w:val="both"/>
        <w:rPr>
          <w:rFonts w:ascii="宋体" w:hAnsi="宋体" w:cs="宋体"/>
          <w:bCs/>
          <w:sz w:val="28"/>
          <w:szCs w:val="28"/>
          <w:lang w:eastAsia="zh-CN"/>
        </w:rPr>
      </w:pPr>
      <w:r>
        <w:rPr>
          <w:rFonts w:hint="eastAsia" w:ascii="宋体" w:hAnsi="宋体" w:cs="宋体"/>
          <w:bCs/>
          <w:sz w:val="28"/>
          <w:szCs w:val="28"/>
          <w:lang w:eastAsia="zh-CN"/>
        </w:rPr>
        <w:t>第一章  谈判公告（代谈判邀请函）···········03</w:t>
      </w:r>
    </w:p>
    <w:p w14:paraId="70E57C80">
      <w:pPr>
        <w:spacing w:line="1000" w:lineRule="exact"/>
        <w:ind w:firstLine="700" w:firstLineChars="250"/>
        <w:jc w:val="both"/>
        <w:rPr>
          <w:rFonts w:ascii="宋体" w:hAnsi="宋体" w:cs="宋体"/>
          <w:bCs/>
          <w:sz w:val="28"/>
          <w:szCs w:val="28"/>
          <w:lang w:eastAsia="zh-CN"/>
        </w:rPr>
      </w:pPr>
      <w:r>
        <w:rPr>
          <w:rFonts w:hint="eastAsia" w:ascii="宋体" w:hAnsi="宋体" w:cs="宋体"/>
          <w:bCs/>
          <w:sz w:val="28"/>
          <w:szCs w:val="28"/>
          <w:lang w:eastAsia="zh-CN"/>
        </w:rPr>
        <w:t>第二章  谈判须知···················04</w:t>
      </w:r>
    </w:p>
    <w:p w14:paraId="1D336F39">
      <w:pPr>
        <w:spacing w:line="1000" w:lineRule="exact"/>
        <w:ind w:firstLine="700" w:firstLineChars="250"/>
        <w:jc w:val="both"/>
        <w:rPr>
          <w:rFonts w:ascii="宋体" w:hAnsi="宋体" w:cs="宋体"/>
          <w:bCs/>
          <w:sz w:val="28"/>
          <w:szCs w:val="28"/>
          <w:lang w:eastAsia="zh-CN"/>
        </w:rPr>
      </w:pPr>
      <w:r>
        <w:rPr>
          <w:rFonts w:hint="eastAsia" w:ascii="宋体" w:hAnsi="宋体" w:cs="宋体"/>
          <w:bCs/>
          <w:sz w:val="28"/>
          <w:szCs w:val="28"/>
          <w:lang w:eastAsia="zh-CN"/>
        </w:rPr>
        <w:t xml:space="preserve">第三章  </w:t>
      </w:r>
      <w:r>
        <w:rPr>
          <w:rFonts w:hint="eastAsia" w:ascii="宋体" w:hAnsi="宋体" w:cs="宋体"/>
          <w:bCs/>
          <w:sz w:val="30"/>
          <w:szCs w:val="30"/>
          <w:lang w:eastAsia="zh-CN"/>
        </w:rPr>
        <w:t>项目技术、服务及商务要求</w:t>
      </w:r>
      <w:r>
        <w:rPr>
          <w:rFonts w:hint="eastAsia" w:ascii="宋体" w:hAnsi="宋体" w:cs="宋体"/>
          <w:bCs/>
          <w:sz w:val="28"/>
          <w:szCs w:val="28"/>
          <w:lang w:eastAsia="zh-CN"/>
        </w:rPr>
        <w:t>··········19</w:t>
      </w:r>
    </w:p>
    <w:p w14:paraId="705FC25D">
      <w:pPr>
        <w:spacing w:line="1000" w:lineRule="exact"/>
        <w:ind w:firstLine="700" w:firstLineChars="250"/>
        <w:jc w:val="both"/>
        <w:rPr>
          <w:rFonts w:ascii="宋体" w:hAnsi="宋体" w:cs="宋体"/>
          <w:bCs/>
          <w:sz w:val="28"/>
          <w:szCs w:val="28"/>
          <w:lang w:eastAsia="zh-CN"/>
        </w:rPr>
      </w:pPr>
      <w:r>
        <w:rPr>
          <w:rFonts w:hint="eastAsia" w:ascii="宋体" w:hAnsi="宋体" w:cs="宋体"/>
          <w:bCs/>
          <w:sz w:val="28"/>
          <w:szCs w:val="28"/>
          <w:lang w:eastAsia="zh-CN"/>
        </w:rPr>
        <w:t>第四章  评审办法及评审标准··············21</w:t>
      </w:r>
    </w:p>
    <w:p w14:paraId="44C07BD9">
      <w:pPr>
        <w:spacing w:line="1000" w:lineRule="exact"/>
        <w:ind w:firstLine="700" w:firstLineChars="250"/>
        <w:jc w:val="both"/>
        <w:rPr>
          <w:rFonts w:ascii="宋体" w:hAnsi="宋体" w:cs="宋体"/>
          <w:bCs/>
          <w:sz w:val="28"/>
          <w:szCs w:val="28"/>
          <w:lang w:eastAsia="zh-CN"/>
        </w:rPr>
      </w:pPr>
      <w:r>
        <w:rPr>
          <w:rFonts w:hint="eastAsia" w:ascii="宋体" w:hAnsi="宋体" w:cs="宋体"/>
          <w:bCs/>
          <w:sz w:val="28"/>
          <w:szCs w:val="28"/>
          <w:lang w:eastAsia="zh-CN"/>
        </w:rPr>
        <w:t>第五章  政府采购合同（样本）·············24</w:t>
      </w:r>
    </w:p>
    <w:p w14:paraId="4E537378">
      <w:pPr>
        <w:spacing w:line="1000" w:lineRule="exact"/>
        <w:ind w:firstLine="700" w:firstLineChars="250"/>
        <w:jc w:val="both"/>
        <w:rPr>
          <w:rFonts w:ascii="宋体" w:hAnsi="宋体" w:cs="宋体"/>
          <w:sz w:val="28"/>
          <w:szCs w:val="28"/>
          <w:lang w:eastAsia="zh-CN"/>
        </w:rPr>
        <w:sectPr>
          <w:footerReference r:id="rId4" w:type="first"/>
          <w:footerReference r:id="rId3" w:type="default"/>
          <w:pgSz w:w="11922" w:h="16860"/>
          <w:pgMar w:top="1417" w:right="1417" w:bottom="1417" w:left="1417" w:header="1134" w:footer="1134" w:gutter="0"/>
          <w:pgNumType w:start="1"/>
          <w:cols w:space="0" w:num="1"/>
          <w:docGrid w:linePitch="323" w:charSpace="0"/>
        </w:sectPr>
      </w:pPr>
      <w:r>
        <w:rPr>
          <w:rFonts w:hint="eastAsia" w:ascii="宋体" w:hAnsi="宋体" w:cs="宋体"/>
          <w:bCs/>
          <w:sz w:val="28"/>
          <w:szCs w:val="28"/>
          <w:lang w:eastAsia="zh-CN"/>
        </w:rPr>
        <w:t>第六章  响应文件格式·················26</w:t>
      </w:r>
    </w:p>
    <w:p w14:paraId="2DFD6180">
      <w:pPr>
        <w:widowControl w:val="0"/>
        <w:ind w:firstLine="0"/>
        <w:jc w:val="center"/>
        <w:rPr>
          <w:rFonts w:ascii="宋体" w:hAnsi="宋体" w:cs="宋体"/>
          <w:b/>
          <w:sz w:val="32"/>
          <w:szCs w:val="32"/>
          <w:lang w:eastAsia="zh-CN"/>
        </w:rPr>
      </w:pPr>
      <w:r>
        <w:rPr>
          <w:rStyle w:val="75"/>
          <w:rFonts w:hint="eastAsia"/>
          <w:color w:val="auto"/>
          <w:sz w:val="32"/>
          <w:szCs w:val="32"/>
          <w:lang w:eastAsia="zh-CN"/>
        </w:rPr>
        <w:t>第一章  谈判公告（代谈判邀请函）</w:t>
      </w:r>
    </w:p>
    <w:tbl>
      <w:tblPr>
        <w:tblStyle w:val="32"/>
        <w:tblW w:w="51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1"/>
      </w:tblGrid>
      <w:tr w14:paraId="1878A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14:paraId="315ADCA9">
            <w:pPr>
              <w:pStyle w:val="47"/>
              <w:widowControl/>
              <w:spacing w:line="400" w:lineRule="exact"/>
              <w:ind w:firstLine="0" w:firstLineChars="0"/>
              <w:jc w:val="left"/>
              <w:rPr>
                <w:rFonts w:hAnsi="宋体" w:cs="宋体"/>
                <w:b/>
                <w:bCs/>
                <w:szCs w:val="24"/>
              </w:rPr>
            </w:pPr>
            <w:r>
              <w:rPr>
                <w:rFonts w:hint="eastAsia" w:hAnsi="宋体" w:cs="宋体"/>
                <w:b/>
                <w:bCs/>
                <w:szCs w:val="24"/>
              </w:rPr>
              <w:t>项目概况</w:t>
            </w:r>
          </w:p>
          <w:p w14:paraId="2CC1970B">
            <w:pPr>
              <w:pStyle w:val="47"/>
              <w:widowControl/>
              <w:spacing w:line="400" w:lineRule="exact"/>
              <w:ind w:firstLine="600" w:firstLineChars="250"/>
              <w:jc w:val="left"/>
              <w:rPr>
                <w:rFonts w:hAnsi="宋体" w:cs="宋体"/>
                <w:b/>
                <w:bCs/>
                <w:szCs w:val="24"/>
                <w:u w:val="single"/>
              </w:rPr>
            </w:pPr>
            <w:r>
              <w:rPr>
                <w:rFonts w:hint="eastAsia" w:hAnsi="宋体" w:cs="宋体"/>
                <w:bCs/>
                <w:szCs w:val="24"/>
                <w:u w:val="single"/>
              </w:rPr>
              <w:t>大冶市2024年度变更调查项目</w:t>
            </w:r>
            <w:r>
              <w:rPr>
                <w:rFonts w:hint="eastAsia" w:hAnsi="宋体" w:cs="宋体"/>
                <w:szCs w:val="24"/>
              </w:rPr>
              <w:t>的潜在供应商应在</w:t>
            </w:r>
            <w:r>
              <w:rPr>
                <w:rFonts w:hint="eastAsia" w:hAnsi="宋体" w:cs="宋体"/>
                <w:color w:val="auto"/>
                <w:szCs w:val="24"/>
                <w:u w:val="none"/>
              </w:rPr>
              <w:t>网上获取采购文件，并于</w:t>
            </w:r>
            <w:r>
              <w:rPr>
                <w:rFonts w:hint="eastAsia" w:hAnsi="宋体" w:cs="宋体"/>
                <w:color w:val="auto"/>
                <w:szCs w:val="24"/>
                <w:u w:val="none"/>
              </w:rPr>
              <w:t>2024年</w:t>
            </w:r>
            <w:r>
              <w:rPr>
                <w:rFonts w:hint="eastAsia" w:hAnsi="宋体" w:cs="宋体"/>
                <w:szCs w:val="24"/>
                <w:u w:val="none"/>
                <w:lang w:val="en-US" w:eastAsia="zh-CN"/>
              </w:rPr>
              <w:t>8</w:t>
            </w:r>
            <w:r>
              <w:rPr>
                <w:rFonts w:hint="eastAsia" w:hAnsi="宋体" w:cs="宋体"/>
                <w:color w:val="FF0000"/>
                <w:szCs w:val="24"/>
                <w:u w:val="none"/>
              </w:rPr>
              <w:t>月</w:t>
            </w:r>
            <w:r>
              <w:rPr>
                <w:rFonts w:hint="eastAsia" w:hAnsi="宋体" w:cs="宋体"/>
                <w:color w:val="FF0000"/>
                <w:szCs w:val="24"/>
                <w:u w:val="none"/>
                <w:lang w:val="en-US" w:eastAsia="zh-CN"/>
              </w:rPr>
              <w:t>02</w:t>
            </w:r>
            <w:r>
              <w:rPr>
                <w:rFonts w:hint="eastAsia" w:hAnsi="宋体" w:cs="宋体"/>
                <w:color w:val="FF0000"/>
                <w:szCs w:val="24"/>
                <w:u w:val="none"/>
              </w:rPr>
              <w:t>日</w:t>
            </w:r>
            <w:r>
              <w:rPr>
                <w:rFonts w:hint="eastAsia" w:hAnsi="宋体" w:cs="宋体"/>
                <w:color w:val="FF0000"/>
                <w:szCs w:val="24"/>
                <w:u w:val="none"/>
                <w:lang w:val="en-US" w:eastAsia="zh-CN"/>
              </w:rPr>
              <w:t>09</w:t>
            </w:r>
            <w:r>
              <w:rPr>
                <w:rFonts w:hint="eastAsia" w:hAnsi="宋体" w:cs="宋体"/>
                <w:color w:val="FF0000"/>
                <w:szCs w:val="24"/>
                <w:u w:val="none"/>
              </w:rPr>
              <w:t>时</w:t>
            </w:r>
            <w:r>
              <w:rPr>
                <w:rFonts w:hint="eastAsia" w:hAnsi="宋体" w:cs="宋体"/>
                <w:color w:val="FF0000"/>
                <w:szCs w:val="24"/>
                <w:u w:val="none"/>
                <w:lang w:val="en-US" w:eastAsia="zh-CN"/>
              </w:rPr>
              <w:t>00</w:t>
            </w:r>
            <w:r>
              <w:rPr>
                <w:rFonts w:hint="eastAsia" w:hAnsi="宋体" w:cs="宋体"/>
                <w:color w:val="FF0000"/>
                <w:szCs w:val="24"/>
                <w:u w:val="none"/>
              </w:rPr>
              <w:t>分</w:t>
            </w:r>
            <w:r>
              <w:rPr>
                <w:rFonts w:hint="eastAsia" w:hAnsi="宋体" w:cs="宋体"/>
                <w:szCs w:val="24"/>
              </w:rPr>
              <w:t>（北京时间）（以国采云平台客户端时间为准）前提交响应文件。</w:t>
            </w:r>
          </w:p>
        </w:tc>
      </w:tr>
    </w:tbl>
    <w:p w14:paraId="3E1FD6A8">
      <w:pPr>
        <w:spacing w:line="400" w:lineRule="exact"/>
        <w:ind w:firstLine="482" w:firstLineChars="200"/>
        <w:jc w:val="both"/>
        <w:rPr>
          <w:rFonts w:ascii="宋体" w:hAnsi="宋体" w:cs="宋体"/>
          <w:b/>
          <w:bCs/>
          <w:sz w:val="24"/>
          <w:szCs w:val="24"/>
          <w:lang w:val="zh-CN" w:eastAsia="zh-CN"/>
        </w:rPr>
      </w:pPr>
      <w:r>
        <w:rPr>
          <w:rFonts w:hint="eastAsia" w:ascii="宋体" w:hAnsi="宋体" w:cs="宋体"/>
          <w:b/>
          <w:bCs/>
          <w:sz w:val="24"/>
          <w:szCs w:val="24"/>
          <w:lang w:val="zh-CN" w:eastAsia="zh-CN"/>
        </w:rPr>
        <w:t>一、项目基本情况</w:t>
      </w:r>
    </w:p>
    <w:p w14:paraId="45AC587A">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w:t>
      </w:r>
      <w:r>
        <w:rPr>
          <w:rFonts w:hint="eastAsia" w:ascii="宋体" w:hAnsi="宋体" w:cs="宋体"/>
          <w:color w:val="FF0000"/>
          <w:sz w:val="24"/>
          <w:szCs w:val="24"/>
          <w:lang w:eastAsia="zh-CN"/>
        </w:rPr>
        <w:t>项目</w:t>
      </w:r>
      <w:r>
        <w:rPr>
          <w:rFonts w:hint="eastAsia" w:ascii="宋体" w:hAnsi="宋体" w:cs="宋体"/>
          <w:color w:val="FF0000"/>
          <w:sz w:val="24"/>
          <w:szCs w:val="24"/>
          <w:lang w:val="zh-CN" w:eastAsia="zh-CN"/>
        </w:rPr>
        <w:t>编号</w:t>
      </w:r>
      <w:r>
        <w:rPr>
          <w:rFonts w:hint="eastAsia" w:ascii="宋体" w:hAnsi="宋体" w:cs="宋体"/>
          <w:sz w:val="24"/>
          <w:szCs w:val="24"/>
          <w:lang w:val="zh-CN" w:eastAsia="zh-CN"/>
        </w:rPr>
        <w:t>：</w:t>
      </w:r>
      <w:r>
        <w:rPr>
          <w:rFonts w:hint="eastAsia" w:cs="宋体" w:asciiTheme="minorEastAsia" w:hAnsiTheme="minorEastAsia" w:eastAsiaTheme="minorEastAsia"/>
          <w:color w:val="000000" w:themeColor="text1"/>
          <w:sz w:val="24"/>
          <w:szCs w:val="24"/>
          <w:lang w:val="zh-CN"/>
        </w:rPr>
        <w:t>420281202403000076</w:t>
      </w:r>
    </w:p>
    <w:p w14:paraId="1595493E">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2、采购计划备案号：</w:t>
      </w:r>
      <w:r>
        <w:rPr>
          <w:rFonts w:cs="宋体" w:asciiTheme="minorEastAsia" w:hAnsiTheme="minorEastAsia" w:eastAsiaTheme="minorEastAsia"/>
          <w:sz w:val="24"/>
          <w:szCs w:val="24"/>
          <w:u w:val="single"/>
          <w:lang w:val="zh-CN" w:eastAsia="zh-CN"/>
        </w:rPr>
        <w:t>420281-202</w:t>
      </w:r>
      <w:r>
        <w:rPr>
          <w:rFonts w:hint="eastAsia" w:cs="宋体" w:asciiTheme="minorEastAsia" w:hAnsiTheme="minorEastAsia" w:eastAsiaTheme="minorEastAsia"/>
          <w:sz w:val="24"/>
          <w:szCs w:val="24"/>
          <w:u w:val="single"/>
          <w:lang w:val="zh-CN" w:eastAsia="zh-CN"/>
        </w:rPr>
        <w:t>4</w:t>
      </w:r>
      <w:r>
        <w:rPr>
          <w:rFonts w:cs="宋体" w:asciiTheme="minorEastAsia" w:hAnsiTheme="minorEastAsia" w:eastAsiaTheme="minorEastAsia"/>
          <w:sz w:val="24"/>
          <w:szCs w:val="24"/>
          <w:u w:val="single"/>
          <w:lang w:val="zh-CN" w:eastAsia="zh-CN"/>
        </w:rPr>
        <w:t>-00</w:t>
      </w:r>
      <w:r>
        <w:rPr>
          <w:rFonts w:hint="eastAsia" w:cs="宋体" w:asciiTheme="minorEastAsia" w:hAnsiTheme="minorEastAsia" w:eastAsiaTheme="minorEastAsia"/>
          <w:sz w:val="24"/>
          <w:szCs w:val="24"/>
          <w:u w:val="single"/>
          <w:lang w:val="zh-CN" w:eastAsia="zh-CN"/>
        </w:rPr>
        <w:t>734</w:t>
      </w:r>
      <w:r>
        <w:rPr>
          <w:rFonts w:hint="eastAsia" w:ascii="宋体" w:hAnsi="宋体" w:cs="宋体"/>
          <w:sz w:val="24"/>
          <w:szCs w:val="24"/>
          <w:u w:val="single"/>
          <w:lang w:eastAsia="zh-CN"/>
        </w:rPr>
        <w:t xml:space="preserve">  </w:t>
      </w:r>
    </w:p>
    <w:p w14:paraId="23EAD895">
      <w:pPr>
        <w:spacing w:line="400" w:lineRule="exact"/>
        <w:ind w:firstLine="480" w:firstLineChars="200"/>
        <w:jc w:val="both"/>
        <w:rPr>
          <w:rFonts w:hint="eastAsia" w:ascii="宋体" w:hAnsi="宋体" w:cs="宋体"/>
          <w:sz w:val="24"/>
          <w:szCs w:val="24"/>
          <w:lang w:eastAsia="zh-CN"/>
        </w:rPr>
      </w:pPr>
      <w:r>
        <w:rPr>
          <w:rFonts w:hint="eastAsia" w:ascii="宋体" w:hAnsi="宋体" w:cs="宋体"/>
          <w:sz w:val="24"/>
          <w:szCs w:val="24"/>
          <w:lang w:eastAsia="zh-CN"/>
        </w:rPr>
        <w:t>3、</w:t>
      </w:r>
      <w:r>
        <w:rPr>
          <w:rFonts w:hint="eastAsia" w:ascii="宋体" w:hAnsi="宋体" w:cs="宋体"/>
          <w:sz w:val="24"/>
          <w:szCs w:val="24"/>
          <w:lang w:val="zh-CN" w:eastAsia="zh-CN"/>
        </w:rPr>
        <w:t>项目名称：</w:t>
      </w:r>
      <w:r>
        <w:rPr>
          <w:rFonts w:hint="eastAsia" w:ascii="宋体" w:hAnsi="宋体" w:cs="宋体"/>
          <w:sz w:val="24"/>
          <w:szCs w:val="24"/>
          <w:lang w:eastAsia="zh-CN"/>
        </w:rPr>
        <w:t>大冶市2024年度变更调查项目</w:t>
      </w:r>
    </w:p>
    <w:p w14:paraId="46871C71">
      <w:pPr>
        <w:spacing w:line="400" w:lineRule="exact"/>
        <w:ind w:firstLine="480" w:firstLineChars="200"/>
        <w:jc w:val="both"/>
        <w:rPr>
          <w:rFonts w:ascii="宋体" w:hAnsi="宋体" w:cs="宋体"/>
          <w:sz w:val="24"/>
          <w:szCs w:val="24"/>
          <w:lang w:val="zh-CN" w:eastAsia="zh-CN"/>
        </w:rPr>
      </w:pPr>
      <w:r>
        <w:rPr>
          <w:rFonts w:hint="eastAsia" w:ascii="宋体" w:hAnsi="宋体" w:cs="宋体"/>
          <w:sz w:val="24"/>
          <w:szCs w:val="24"/>
          <w:lang w:eastAsia="zh-CN"/>
        </w:rPr>
        <w:t>4、</w:t>
      </w:r>
      <w:r>
        <w:rPr>
          <w:rFonts w:hint="eastAsia" w:ascii="宋体" w:hAnsi="宋体" w:cs="宋体"/>
          <w:sz w:val="24"/>
          <w:szCs w:val="24"/>
          <w:lang w:val="zh-CN" w:eastAsia="zh-CN"/>
        </w:rPr>
        <w:t>采购方式：</w:t>
      </w:r>
      <w:r>
        <w:rPr>
          <w:rFonts w:hint="eastAsia" w:ascii="宋体" w:hAnsi="宋体" w:cs="宋体"/>
          <w:sz w:val="24"/>
          <w:szCs w:val="24"/>
          <w:u w:val="single"/>
          <w:lang w:val="zh-CN" w:eastAsia="zh-CN"/>
        </w:rPr>
        <w:t>竞争性谈判</w:t>
      </w:r>
    </w:p>
    <w:p w14:paraId="0EA5823A">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5、采购预算（万元）</w:t>
      </w:r>
      <w:r>
        <w:rPr>
          <w:rFonts w:hint="eastAsia" w:ascii="宋体" w:hAnsi="宋体" w:cs="宋体"/>
          <w:sz w:val="24"/>
          <w:szCs w:val="24"/>
          <w:lang w:val="zh-CN" w:eastAsia="zh-CN"/>
        </w:rPr>
        <w:t>：</w:t>
      </w:r>
      <w:r>
        <w:rPr>
          <w:rFonts w:hint="eastAsia" w:cs="宋体" w:asciiTheme="minorEastAsia" w:hAnsiTheme="minorEastAsia" w:eastAsiaTheme="minorEastAsia"/>
          <w:sz w:val="24"/>
          <w:szCs w:val="24"/>
          <w:u w:val="single"/>
          <w:lang w:val="zh-CN" w:eastAsia="zh-CN"/>
        </w:rPr>
        <w:t>80</w:t>
      </w:r>
      <w:r>
        <w:rPr>
          <w:rFonts w:hint="eastAsia" w:cs="宋体" w:asciiTheme="minorEastAsia" w:hAnsiTheme="minorEastAsia" w:eastAsiaTheme="minorEastAsia"/>
          <w:sz w:val="24"/>
          <w:szCs w:val="24"/>
          <w:lang w:val="zh-CN" w:eastAsia="zh-CN"/>
        </w:rPr>
        <w:t>元</w:t>
      </w:r>
    </w:p>
    <w:p w14:paraId="2D8B405F">
      <w:pPr>
        <w:spacing w:line="400" w:lineRule="exact"/>
        <w:ind w:firstLine="480" w:firstLineChars="200"/>
        <w:jc w:val="both"/>
        <w:rPr>
          <w:rFonts w:cs="新宋体" w:asciiTheme="minorEastAsia" w:hAnsiTheme="minorEastAsia" w:eastAsiaTheme="minorEastAsia"/>
          <w:sz w:val="24"/>
          <w:szCs w:val="24"/>
          <w:u w:val="single"/>
          <w:lang w:eastAsia="zh-CN"/>
        </w:rPr>
      </w:pPr>
      <w:r>
        <w:rPr>
          <w:rFonts w:hint="eastAsia" w:ascii="宋体" w:hAnsi="宋体" w:cs="宋体"/>
          <w:sz w:val="24"/>
          <w:szCs w:val="24"/>
          <w:lang w:eastAsia="zh-CN"/>
        </w:rPr>
        <w:t>6、最高限价（如有）：</w:t>
      </w:r>
      <w:r>
        <w:rPr>
          <w:rFonts w:hint="eastAsia" w:ascii="宋体" w:hAnsi="宋体" w:cs="宋体"/>
          <w:sz w:val="24"/>
          <w:szCs w:val="24"/>
          <w:u w:val="single"/>
          <w:lang w:eastAsia="zh-CN"/>
        </w:rPr>
        <w:t>80元</w:t>
      </w:r>
    </w:p>
    <w:p w14:paraId="6C8444FF">
      <w:pPr>
        <w:spacing w:line="400" w:lineRule="exact"/>
        <w:ind w:firstLine="480" w:firstLineChars="200"/>
        <w:jc w:val="both"/>
        <w:rPr>
          <w:rFonts w:cs="宋体" w:asciiTheme="minorEastAsia" w:hAnsiTheme="minorEastAsia" w:eastAsiaTheme="minorEastAsia"/>
          <w:color w:val="000000" w:themeColor="text1"/>
          <w:sz w:val="24"/>
          <w:szCs w:val="24"/>
          <w:lang w:val="zh-CN" w:eastAsia="zh-CN"/>
        </w:rPr>
      </w:pPr>
      <w:r>
        <w:rPr>
          <w:rFonts w:hint="eastAsia" w:ascii="宋体" w:hAnsi="宋体" w:cs="宋体"/>
          <w:sz w:val="24"/>
          <w:szCs w:val="24"/>
          <w:lang w:eastAsia="zh-CN"/>
        </w:rPr>
        <w:t>7、</w:t>
      </w:r>
      <w:r>
        <w:rPr>
          <w:rFonts w:hint="eastAsia" w:ascii="宋体" w:hAnsi="宋体" w:cs="宋体"/>
          <w:sz w:val="24"/>
          <w:szCs w:val="24"/>
          <w:lang w:val="zh-CN" w:eastAsia="zh-CN"/>
        </w:rPr>
        <w:t>采购</w:t>
      </w:r>
      <w:r>
        <w:rPr>
          <w:rFonts w:hint="eastAsia" w:ascii="宋体" w:hAnsi="宋体" w:cs="宋体"/>
          <w:sz w:val="24"/>
          <w:szCs w:val="24"/>
          <w:lang w:eastAsia="zh-CN"/>
        </w:rPr>
        <w:t>需求</w:t>
      </w:r>
      <w:r>
        <w:rPr>
          <w:rFonts w:hint="eastAsia" w:ascii="宋体" w:hAnsi="宋体" w:cs="宋体"/>
          <w:sz w:val="24"/>
          <w:szCs w:val="24"/>
          <w:lang w:val="zh-CN" w:eastAsia="zh-CN"/>
        </w:rPr>
        <w:t>：</w:t>
      </w:r>
      <w:r>
        <w:rPr>
          <w:rFonts w:hint="eastAsia" w:cs="宋体" w:asciiTheme="minorEastAsia" w:hAnsiTheme="minorEastAsia" w:eastAsiaTheme="minorEastAsia"/>
          <w:color w:val="000000" w:themeColor="text1"/>
          <w:sz w:val="24"/>
          <w:szCs w:val="24"/>
          <w:lang w:val="zh-CN" w:eastAsia="zh-CN"/>
        </w:rPr>
        <w:t>在我市2024年度国土变更调查基础上，开展日常变更工作，掌握年度土地利用的变化情况，满足当前自然资源管理工作的需要，更新国土调查数据库，及时掌握国土利用变化情况，积极探索建立日常变更机制，保障国土调查成果的现势性和准确性。具体详见第二章《</w:t>
      </w:r>
      <w:r>
        <w:rPr>
          <w:rFonts w:hint="eastAsia" w:cs="宋体" w:asciiTheme="minorEastAsia" w:hAnsiTheme="minorEastAsia" w:eastAsiaTheme="minorEastAsia"/>
          <w:sz w:val="24"/>
          <w:szCs w:val="24"/>
          <w:lang w:val="zh-CN" w:eastAsia="zh-CN"/>
        </w:rPr>
        <w:t>项目技术、服务及商务要求</w:t>
      </w:r>
      <w:r>
        <w:rPr>
          <w:rFonts w:hint="eastAsia" w:cs="宋体" w:asciiTheme="minorEastAsia" w:hAnsiTheme="minorEastAsia" w:eastAsiaTheme="minorEastAsia"/>
          <w:color w:val="000000" w:themeColor="text1"/>
          <w:sz w:val="24"/>
          <w:szCs w:val="24"/>
          <w:lang w:val="zh-CN" w:eastAsia="zh-CN"/>
        </w:rPr>
        <w:t>》。</w:t>
      </w:r>
    </w:p>
    <w:p w14:paraId="56FDE854">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8、合同履约期限</w:t>
      </w:r>
      <w:r>
        <w:rPr>
          <w:rFonts w:hint="eastAsia" w:ascii="宋体" w:hAnsi="宋体" w:cs="宋体"/>
          <w:sz w:val="24"/>
          <w:szCs w:val="24"/>
          <w:lang w:val="zh-CN" w:eastAsia="zh-CN"/>
        </w:rPr>
        <w:t>：</w:t>
      </w:r>
      <w:r>
        <w:rPr>
          <w:rFonts w:hint="eastAsia" w:ascii="宋体" w:hAnsi="宋体" w:cs="宋体"/>
          <w:sz w:val="24"/>
          <w:szCs w:val="24"/>
          <w:u w:val="single"/>
          <w:lang w:val="zh-CN" w:eastAsia="zh-CN"/>
        </w:rPr>
        <w:t xml:space="preserve">合同签订生效之日起计算365 </w:t>
      </w:r>
      <w:r>
        <w:rPr>
          <w:rFonts w:hint="eastAsia" w:cs="宋体" w:asciiTheme="minorEastAsia" w:hAnsiTheme="minorEastAsia" w:eastAsiaTheme="minorEastAsia"/>
          <w:sz w:val="24"/>
          <w:lang w:val="zh-CN" w:eastAsia="zh-CN"/>
        </w:rPr>
        <w:t>日历天。</w:t>
      </w:r>
    </w:p>
    <w:p w14:paraId="2CE8CC3D">
      <w:pPr>
        <w:spacing w:line="400" w:lineRule="exact"/>
        <w:ind w:firstLine="480" w:firstLineChars="200"/>
        <w:jc w:val="both"/>
        <w:rPr>
          <w:rFonts w:ascii="宋体" w:hAnsi="宋体" w:cs="宋体"/>
          <w:sz w:val="24"/>
          <w:szCs w:val="24"/>
          <w:lang w:val="zh-CN" w:eastAsia="zh-CN"/>
        </w:rPr>
      </w:pPr>
      <w:r>
        <w:rPr>
          <w:rFonts w:hint="eastAsia" w:ascii="宋体" w:hAnsi="宋体" w:cs="宋体"/>
          <w:sz w:val="24"/>
          <w:szCs w:val="24"/>
          <w:lang w:eastAsia="zh-CN"/>
        </w:rPr>
        <w:t>9、</w:t>
      </w:r>
      <w:r>
        <w:rPr>
          <w:rFonts w:hint="eastAsia" w:ascii="宋体" w:hAnsi="宋体" w:cs="宋体"/>
          <w:sz w:val="24"/>
          <w:szCs w:val="24"/>
          <w:lang w:val="zh-CN" w:eastAsia="zh-CN"/>
        </w:rPr>
        <w:t>本项目（是/否）接受联合体投标：</w:t>
      </w:r>
      <w:r>
        <w:rPr>
          <w:rFonts w:hint="eastAsia" w:ascii="宋体" w:hAnsi="宋体" w:cs="宋体"/>
          <w:sz w:val="24"/>
          <w:szCs w:val="24"/>
          <w:u w:val="single"/>
          <w:lang w:val="zh-CN" w:eastAsia="zh-CN"/>
        </w:rPr>
        <w:t>否</w:t>
      </w:r>
      <w:r>
        <w:rPr>
          <w:rFonts w:hint="eastAsia" w:ascii="宋体" w:hAnsi="宋体" w:cs="宋体"/>
          <w:sz w:val="24"/>
          <w:szCs w:val="24"/>
          <w:lang w:val="zh-CN" w:eastAsia="zh-CN"/>
        </w:rPr>
        <w:t xml:space="preserve"> </w:t>
      </w:r>
    </w:p>
    <w:p w14:paraId="5DB503A2">
      <w:pPr>
        <w:spacing w:line="400" w:lineRule="exact"/>
        <w:ind w:firstLine="480" w:firstLineChars="200"/>
        <w:rPr>
          <w:rFonts w:cs="宋体" w:asciiTheme="minorEastAsia" w:hAnsiTheme="minorEastAsia" w:eastAsiaTheme="minorEastAsia"/>
          <w:color w:val="000000" w:themeColor="text1"/>
          <w:sz w:val="24"/>
          <w:szCs w:val="24"/>
          <w:lang w:val="zh-CN" w:eastAsia="zh-CN"/>
        </w:rPr>
      </w:pPr>
      <w:r>
        <w:rPr>
          <w:rFonts w:hint="eastAsia" w:cs="宋体" w:asciiTheme="minorEastAsia" w:hAnsiTheme="minorEastAsia" w:eastAsiaTheme="minorEastAsia"/>
          <w:color w:val="000000" w:themeColor="text1"/>
          <w:sz w:val="24"/>
          <w:szCs w:val="24"/>
          <w:lang w:val="zh-CN" w:eastAsia="zh-CN"/>
        </w:rPr>
        <w:t>10、是否可采购进口产品：否</w:t>
      </w:r>
    </w:p>
    <w:p w14:paraId="09B2B3AE">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11、本项目（是/否）接受合同分包：</w:t>
      </w:r>
      <w:r>
        <w:rPr>
          <w:rFonts w:hint="eastAsia" w:ascii="宋体" w:hAnsi="宋体" w:cs="宋体"/>
          <w:sz w:val="24"/>
          <w:szCs w:val="24"/>
          <w:u w:val="single"/>
          <w:lang w:eastAsia="zh-CN"/>
        </w:rPr>
        <w:t>否</w:t>
      </w:r>
    </w:p>
    <w:p w14:paraId="1BB5EF1A">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 xml:space="preserve">12、本项目（是/否）专门面向中小微企业: </w:t>
      </w:r>
      <w:r>
        <w:rPr>
          <w:rFonts w:hint="eastAsia" w:ascii="宋体" w:hAnsi="宋体" w:cs="宋体"/>
          <w:sz w:val="24"/>
          <w:szCs w:val="24"/>
          <w:u w:val="single"/>
          <w:lang w:eastAsia="zh-CN"/>
        </w:rPr>
        <w:t>是</w:t>
      </w:r>
    </w:p>
    <w:p w14:paraId="20522EFB">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13、面向中小微企业的类型为：</w:t>
      </w:r>
      <w:r>
        <w:rPr>
          <w:rFonts w:hint="eastAsia" w:ascii="宋体" w:hAnsi="宋体" w:cs="宋体"/>
          <w:sz w:val="24"/>
          <w:szCs w:val="24"/>
          <w:u w:val="single"/>
          <w:lang w:eastAsia="zh-CN"/>
        </w:rPr>
        <w:t>中小微企业</w:t>
      </w:r>
    </w:p>
    <w:p w14:paraId="1C0FDAAD">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14、符合条件的小微企业价格扣除优惠为：</w:t>
      </w:r>
      <w:r>
        <w:rPr>
          <w:rFonts w:hint="eastAsia" w:ascii="宋体" w:hAnsi="宋体" w:cs="宋体"/>
          <w:sz w:val="24"/>
          <w:szCs w:val="24"/>
          <w:u w:val="single"/>
          <w:lang w:eastAsia="zh-CN"/>
        </w:rPr>
        <w:t>无</w:t>
      </w:r>
    </w:p>
    <w:p w14:paraId="6D5506CB">
      <w:pPr>
        <w:spacing w:line="400" w:lineRule="exact"/>
        <w:ind w:firstLine="480" w:firstLineChars="200"/>
        <w:jc w:val="both"/>
        <w:rPr>
          <w:rFonts w:ascii="宋体" w:hAnsi="宋体" w:cs="宋体"/>
          <w:sz w:val="24"/>
          <w:szCs w:val="24"/>
          <w:lang w:val="zh-CN" w:eastAsia="zh-CN"/>
        </w:rPr>
      </w:pPr>
      <w:r>
        <w:rPr>
          <w:rFonts w:hint="eastAsia" w:ascii="宋体" w:hAnsi="宋体" w:cs="宋体"/>
          <w:sz w:val="24"/>
          <w:szCs w:val="24"/>
          <w:lang w:eastAsia="zh-CN"/>
        </w:rPr>
        <w:t>15、符合条件的联合体或者合同分包的大中型企业的价格扣除优惠为：</w:t>
      </w:r>
      <w:r>
        <w:rPr>
          <w:rFonts w:hint="eastAsia" w:ascii="宋体" w:hAnsi="宋体" w:cs="宋体"/>
          <w:sz w:val="24"/>
          <w:szCs w:val="24"/>
          <w:u w:val="single"/>
          <w:lang w:eastAsia="zh-CN"/>
        </w:rPr>
        <w:t>无</w:t>
      </w:r>
    </w:p>
    <w:p w14:paraId="58D5E3E7">
      <w:pPr>
        <w:spacing w:line="400" w:lineRule="exact"/>
        <w:ind w:firstLine="482" w:firstLineChars="200"/>
        <w:jc w:val="both"/>
        <w:rPr>
          <w:rFonts w:ascii="宋体" w:hAnsi="宋体" w:cs="宋体"/>
          <w:b/>
          <w:bCs/>
          <w:sz w:val="24"/>
          <w:szCs w:val="24"/>
          <w:lang w:val="zh-CN" w:eastAsia="zh-CN"/>
        </w:rPr>
      </w:pPr>
      <w:r>
        <w:rPr>
          <w:rFonts w:hint="eastAsia" w:ascii="宋体" w:hAnsi="宋体" w:cs="宋体"/>
          <w:b/>
          <w:bCs/>
          <w:sz w:val="24"/>
          <w:szCs w:val="24"/>
          <w:lang w:val="zh-CN" w:eastAsia="zh-CN"/>
        </w:rPr>
        <w:t>二、</w:t>
      </w:r>
      <w:r>
        <w:rPr>
          <w:rFonts w:hint="eastAsia" w:ascii="宋体" w:hAnsi="宋体" w:cs="宋体"/>
          <w:b/>
          <w:bCs/>
          <w:sz w:val="24"/>
          <w:szCs w:val="24"/>
          <w:lang w:eastAsia="zh-CN"/>
        </w:rPr>
        <w:t>申请人</w:t>
      </w:r>
      <w:r>
        <w:rPr>
          <w:rFonts w:hint="eastAsia" w:ascii="宋体" w:hAnsi="宋体" w:cs="宋体"/>
          <w:b/>
          <w:bCs/>
          <w:sz w:val="24"/>
          <w:szCs w:val="24"/>
          <w:lang w:val="zh-CN" w:eastAsia="zh-CN"/>
        </w:rPr>
        <w:t>的资格要求</w:t>
      </w:r>
    </w:p>
    <w:p w14:paraId="767DF950">
      <w:pPr>
        <w:spacing w:line="4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1、满足《中华人民共和国政府采购法》第二十二条规定，即：</w:t>
      </w:r>
    </w:p>
    <w:p w14:paraId="542FE889">
      <w:pPr>
        <w:spacing w:line="4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（1）具有独立承担民事责任的能力；</w:t>
      </w:r>
    </w:p>
    <w:p w14:paraId="60B80C62">
      <w:pPr>
        <w:spacing w:line="4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（2）具有良好的商业信誉和健全的财务会计制度；</w:t>
      </w:r>
    </w:p>
    <w:p w14:paraId="411F8A0E">
      <w:pPr>
        <w:spacing w:line="4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（3）具有履行合同所必需的设备和专业技术能力；</w:t>
      </w:r>
    </w:p>
    <w:p w14:paraId="487CF8FE">
      <w:pPr>
        <w:spacing w:line="4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（4）有依法缴纳税收和社会保障资金的良好记录；</w:t>
      </w:r>
    </w:p>
    <w:p w14:paraId="6893F868">
      <w:pPr>
        <w:spacing w:line="4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（5）参加政府采购活动前三年内，在经营活动中没有重大违法记录；</w:t>
      </w:r>
    </w:p>
    <w:p w14:paraId="5BA6FF19">
      <w:pPr>
        <w:spacing w:line="4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（6）法律、行政法规规定的其他条件。</w:t>
      </w:r>
    </w:p>
    <w:p w14:paraId="7FC09FAF">
      <w:pPr>
        <w:spacing w:line="4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2、单位负责人为同一人或者存在直接控股、管理关系的不同供应商，不得参加本项目同一合同项下的政府采购活动。</w:t>
      </w:r>
    </w:p>
    <w:p w14:paraId="704BFE6A">
      <w:pPr>
        <w:spacing w:line="4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3、为本采购项目提供整体设计、规范编制或者项目管理、监理、检测等服务的，不得再参加本项目的其他招标采购活动。</w:t>
      </w:r>
    </w:p>
    <w:p w14:paraId="363A83F4">
      <w:pPr>
        <w:spacing w:line="4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4、未被列入失信被执行人、重大税收违法失信主体，未被列入政府采购严重违法失信行为记录名单。</w:t>
      </w:r>
    </w:p>
    <w:p w14:paraId="20CCE642">
      <w:pPr>
        <w:spacing w:line="4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5、落实政府采购政策需满足的资格要求：</w:t>
      </w:r>
    </w:p>
    <w:p w14:paraId="4B590224">
      <w:pPr>
        <w:spacing w:line="4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本项目为专门面向中小微企业，供应商须符合《中小企业划型标准规定》（工信部联企业〔2011〕300号文）中“</w:t>
      </w:r>
      <w:r>
        <w:rPr>
          <w:rFonts w:hint="eastAsia" w:cs="新宋体" w:asciiTheme="minorEastAsia" w:hAnsiTheme="minorEastAsia" w:eastAsiaTheme="minorEastAsia"/>
          <w:b/>
          <w:sz w:val="24"/>
          <w:szCs w:val="24"/>
          <w:shd w:val="clear" w:color="auto" w:fill="FFFFFF"/>
          <w:lang w:eastAsia="zh-CN"/>
        </w:rPr>
        <w:t>其他未列明行业</w:t>
      </w:r>
      <w:r>
        <w:rPr>
          <w:rFonts w:hint="eastAsia" w:ascii="宋体" w:hAnsi="宋体" w:cs="宋体"/>
          <w:sz w:val="24"/>
          <w:szCs w:val="24"/>
          <w:lang w:val="zh-CN" w:eastAsia="zh-CN"/>
        </w:rPr>
        <w:t>”对中小微企业划型的标准并提供《中小企业声明函》。</w:t>
      </w:r>
    </w:p>
    <w:p w14:paraId="6E27D651">
      <w:pPr>
        <w:spacing w:line="4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6、本项目的特定资格要求：</w:t>
      </w:r>
    </w:p>
    <w:p w14:paraId="169333CA">
      <w:pPr>
        <w:pStyle w:val="28"/>
        <w:shd w:val="clear" w:color="auto" w:fill="FFFFFF"/>
        <w:spacing w:before="0" w:beforeAutospacing="0" w:after="0" w:afterAutospacing="0" w:line="400" w:lineRule="exact"/>
        <w:ind w:firstLine="480" w:firstLineChars="200"/>
        <w:rPr>
          <w:rFonts w:cs="Arial"/>
          <w:color w:val="auto"/>
        </w:rPr>
      </w:pPr>
      <w:r>
        <w:rPr>
          <w:rFonts w:hint="eastAsia"/>
          <w:color w:val="auto"/>
        </w:rPr>
        <w:t>供应商须具有行政主管部门颁发的有效的乙级及以上测绘资质,</w:t>
      </w:r>
      <w:r>
        <w:rPr>
          <w:rFonts w:hint="eastAsia" w:cs="Arial"/>
          <w:color w:val="auto"/>
        </w:rPr>
        <w:t>专业范围包含工程测量、地理信息系统工程。</w:t>
      </w:r>
    </w:p>
    <w:p w14:paraId="6883AF71">
      <w:pPr>
        <w:spacing w:line="400" w:lineRule="exact"/>
        <w:ind w:firstLine="482" w:firstLineChars="200"/>
        <w:jc w:val="both"/>
        <w:rPr>
          <w:rFonts w:ascii="宋体" w:hAnsi="宋体" w:cs="宋体"/>
          <w:b/>
          <w:bCs/>
          <w:sz w:val="24"/>
          <w:szCs w:val="24"/>
          <w:lang w:val="zh-CN" w:eastAsia="zh-CN"/>
        </w:rPr>
      </w:pPr>
      <w:r>
        <w:rPr>
          <w:rFonts w:hint="eastAsia" w:ascii="宋体" w:hAnsi="宋体" w:cs="宋体"/>
          <w:b/>
          <w:bCs/>
          <w:sz w:val="24"/>
          <w:szCs w:val="24"/>
          <w:lang w:val="zh-CN" w:eastAsia="zh-CN"/>
        </w:rPr>
        <w:t>三、获取采购文件</w:t>
      </w:r>
    </w:p>
    <w:p w14:paraId="62D1027B">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1、时间：</w:t>
      </w:r>
      <w:r>
        <w:rPr>
          <w:rFonts w:hint="eastAsia" w:ascii="宋体" w:hAnsi="宋体" w:cs="宋体"/>
          <w:color w:val="FF0000"/>
          <w:sz w:val="24"/>
          <w:szCs w:val="24"/>
          <w:lang w:eastAsia="zh-CN"/>
        </w:rPr>
        <w:t>2024年</w:t>
      </w:r>
      <w:r>
        <w:rPr>
          <w:rFonts w:ascii="宋体" w:hAnsi="宋体" w:cs="宋体"/>
          <w:color w:val="FF0000"/>
          <w:sz w:val="24"/>
          <w:szCs w:val="24"/>
          <w:lang w:eastAsia="zh-CN"/>
        </w:rPr>
        <w:t>7</w:t>
      </w:r>
      <w:r>
        <w:rPr>
          <w:rFonts w:hint="eastAsia" w:ascii="宋体" w:hAnsi="宋体" w:cs="宋体"/>
          <w:color w:val="FF0000"/>
          <w:sz w:val="24"/>
          <w:szCs w:val="24"/>
          <w:lang w:eastAsia="zh-CN"/>
        </w:rPr>
        <w:t>月</w:t>
      </w:r>
      <w:r>
        <w:rPr>
          <w:rFonts w:ascii="宋体" w:hAnsi="宋体" w:cs="宋体"/>
          <w:color w:val="FF0000"/>
          <w:sz w:val="24"/>
          <w:szCs w:val="24"/>
          <w:lang w:eastAsia="zh-CN"/>
        </w:rPr>
        <w:t>30</w:t>
      </w:r>
      <w:r>
        <w:rPr>
          <w:rFonts w:hint="eastAsia" w:ascii="宋体" w:hAnsi="宋体" w:cs="宋体"/>
          <w:color w:val="FF0000"/>
          <w:sz w:val="24"/>
          <w:szCs w:val="24"/>
          <w:lang w:eastAsia="zh-CN"/>
        </w:rPr>
        <w:t>日至2024年</w:t>
      </w:r>
      <w:r>
        <w:rPr>
          <w:rFonts w:ascii="宋体" w:hAnsi="宋体" w:cs="宋体"/>
          <w:color w:val="FF0000"/>
          <w:sz w:val="24"/>
          <w:szCs w:val="24"/>
          <w:lang w:eastAsia="zh-CN"/>
        </w:rPr>
        <w:t>8</w:t>
      </w:r>
      <w:r>
        <w:rPr>
          <w:rFonts w:hint="eastAsia" w:ascii="宋体" w:hAnsi="宋体" w:cs="宋体"/>
          <w:color w:val="FF0000"/>
          <w:sz w:val="24"/>
          <w:szCs w:val="24"/>
          <w:lang w:eastAsia="zh-CN"/>
        </w:rPr>
        <w:t>月</w:t>
      </w:r>
      <w:r>
        <w:rPr>
          <w:rFonts w:ascii="宋体" w:hAnsi="宋体" w:cs="宋体"/>
          <w:color w:val="FF0000"/>
          <w:sz w:val="24"/>
          <w:szCs w:val="24"/>
          <w:lang w:eastAsia="zh-CN"/>
        </w:rPr>
        <w:t>01</w:t>
      </w:r>
      <w:r>
        <w:rPr>
          <w:rFonts w:hint="eastAsia" w:ascii="宋体" w:hAnsi="宋体" w:cs="宋体"/>
          <w:color w:val="FF0000"/>
          <w:sz w:val="24"/>
          <w:szCs w:val="24"/>
          <w:lang w:eastAsia="zh-CN"/>
        </w:rPr>
        <w:t>日，每天上午00:00至12:00，下</w:t>
      </w:r>
      <w:r>
        <w:rPr>
          <w:rFonts w:hint="eastAsia" w:ascii="宋体" w:hAnsi="宋体" w:cs="宋体"/>
          <w:sz w:val="24"/>
          <w:szCs w:val="24"/>
          <w:lang w:eastAsia="zh-CN"/>
        </w:rPr>
        <w:t>午12:00至23:59（北京时间，法定节假日除外）</w:t>
      </w:r>
      <w:r>
        <w:rPr>
          <w:rFonts w:hint="eastAsia" w:hAnsi="宋体" w:cs="宋体"/>
          <w:szCs w:val="24"/>
          <w:lang w:eastAsia="zh-CN"/>
        </w:rPr>
        <w:t>（以国采云平台客户端时间为准）</w:t>
      </w:r>
    </w:p>
    <w:p w14:paraId="31819366">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2、地点：登录供应商客户端下载文件</w:t>
      </w:r>
    </w:p>
    <w:p w14:paraId="157FB8E6">
      <w:pPr>
        <w:spacing w:line="400" w:lineRule="exact"/>
        <w:ind w:firstLine="480" w:firstLineChars="200"/>
        <w:jc w:val="both"/>
        <w:rPr>
          <w:rFonts w:hint="eastAsia" w:ascii="宋体" w:hAnsi="宋体" w:cs="宋体"/>
          <w:sz w:val="24"/>
          <w:szCs w:val="24"/>
          <w:lang w:eastAsia="zh-CN"/>
        </w:rPr>
      </w:pPr>
      <w:r>
        <w:rPr>
          <w:rFonts w:hint="eastAsia" w:ascii="宋体" w:hAnsi="宋体" w:cs="宋体"/>
          <w:sz w:val="24"/>
          <w:szCs w:val="24"/>
          <w:lang w:eastAsia="zh-CN"/>
        </w:rPr>
        <w:t>3、方式：(1)登录湖北省政府采购电子交易数据汇聚平台下载国采湖北省政府电子采购云平台供应商客户端进行项目下载。</w:t>
      </w:r>
    </w:p>
    <w:p w14:paraId="16B9AD66">
      <w:pPr>
        <w:spacing w:line="400" w:lineRule="exact"/>
        <w:ind w:firstLine="480" w:firstLineChars="200"/>
        <w:jc w:val="both"/>
        <w:rPr>
          <w:rFonts w:hint="eastAsia" w:ascii="宋体" w:hAnsi="宋体" w:cs="宋体"/>
          <w:sz w:val="24"/>
          <w:szCs w:val="24"/>
          <w:lang w:eastAsia="zh-CN"/>
        </w:rPr>
      </w:pPr>
      <w:r>
        <w:rPr>
          <w:rFonts w:hint="eastAsia" w:ascii="宋体" w:hAnsi="宋体" w:cs="宋体"/>
          <w:sz w:val="24"/>
          <w:szCs w:val="24"/>
          <w:lang w:eastAsia="zh-CN"/>
        </w:rPr>
        <w:t>(2)使用供应商客户端下载招标文件，潜在投标人应是湖北省政府采购电子交易数据汇聚平台注册供应商，在获取招标文件时间内通过登录供应商客户端点击项目参与(未在获取招标文件时间内点击项目参与的投标人将无法提交投标文件)。非注册供应商应办理注册手续。注册网站:https://czt.hubei.gov.cn/zchj/register:</w:t>
      </w:r>
    </w:p>
    <w:p w14:paraId="058A0C20">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4、售价</w:t>
      </w:r>
      <w:r>
        <w:rPr>
          <w:rFonts w:hint="eastAsia" w:ascii="宋体" w:hAnsi="宋体" w:cs="宋体"/>
          <w:sz w:val="24"/>
          <w:szCs w:val="24"/>
          <w:u w:val="single"/>
          <w:lang w:eastAsia="zh-CN"/>
        </w:rPr>
        <w:t>：0元</w:t>
      </w:r>
    </w:p>
    <w:p w14:paraId="72F0C594">
      <w:pPr>
        <w:spacing w:line="400" w:lineRule="exact"/>
        <w:ind w:firstLine="482" w:firstLineChars="200"/>
        <w:jc w:val="both"/>
        <w:rPr>
          <w:rFonts w:ascii="宋体" w:hAnsi="宋体" w:cs="宋体"/>
          <w:b/>
          <w:bCs/>
          <w:sz w:val="24"/>
          <w:szCs w:val="24"/>
          <w:lang w:val="zh-CN" w:eastAsia="zh-CN"/>
        </w:rPr>
      </w:pPr>
      <w:r>
        <w:rPr>
          <w:rFonts w:hint="eastAsia" w:ascii="宋体" w:hAnsi="宋体" w:cs="宋体"/>
          <w:b/>
          <w:bCs/>
          <w:sz w:val="24"/>
          <w:szCs w:val="24"/>
          <w:lang w:val="zh-CN" w:eastAsia="zh-CN"/>
        </w:rPr>
        <w:t>四、响应文件提交</w:t>
      </w:r>
    </w:p>
    <w:p w14:paraId="7FD11F8E">
      <w:pPr>
        <w:pStyle w:val="28"/>
        <w:spacing w:before="0" w:beforeAutospacing="0" w:after="0" w:afterAutospacing="0" w:line="400" w:lineRule="exact"/>
        <w:ind w:firstLine="480" w:firstLineChars="200"/>
        <w:jc w:val="both"/>
        <w:rPr>
          <w:color w:val="auto"/>
        </w:rPr>
      </w:pPr>
      <w:r>
        <w:rPr>
          <w:rFonts w:hint="eastAsia"/>
          <w:color w:val="auto"/>
        </w:rPr>
        <w:t>1、截止时间：</w:t>
      </w:r>
      <w:r>
        <w:rPr>
          <w:rFonts w:hint="eastAsia" w:hAnsi="宋体" w:cs="宋体"/>
          <w:color w:val="auto"/>
          <w:szCs w:val="24"/>
          <w:u w:val="none"/>
        </w:rPr>
        <w:t>2024年</w:t>
      </w:r>
      <w:r>
        <w:rPr>
          <w:rFonts w:hint="eastAsia" w:hAnsi="宋体" w:cs="宋体"/>
          <w:szCs w:val="24"/>
          <w:u w:val="none"/>
          <w:lang w:val="en-US" w:eastAsia="zh-CN"/>
        </w:rPr>
        <w:t>8</w:t>
      </w:r>
      <w:r>
        <w:rPr>
          <w:rFonts w:hint="eastAsia" w:hAnsi="宋体" w:cs="宋体"/>
          <w:color w:val="FF0000"/>
          <w:szCs w:val="24"/>
          <w:u w:val="none"/>
        </w:rPr>
        <w:t>月</w:t>
      </w:r>
      <w:r>
        <w:rPr>
          <w:rFonts w:hint="eastAsia" w:hAnsi="宋体" w:cs="宋体"/>
          <w:color w:val="FF0000"/>
          <w:szCs w:val="24"/>
          <w:u w:val="none"/>
          <w:lang w:val="en-US" w:eastAsia="zh-CN"/>
        </w:rPr>
        <w:t>02</w:t>
      </w:r>
      <w:r>
        <w:rPr>
          <w:rFonts w:hint="eastAsia" w:hAnsi="宋体" w:cs="宋体"/>
          <w:color w:val="FF0000"/>
          <w:szCs w:val="24"/>
          <w:u w:val="none"/>
        </w:rPr>
        <w:t>日</w:t>
      </w:r>
      <w:r>
        <w:rPr>
          <w:rFonts w:hint="eastAsia" w:hAnsi="宋体" w:cs="宋体"/>
          <w:color w:val="FF0000"/>
          <w:szCs w:val="24"/>
          <w:u w:val="none"/>
          <w:lang w:val="en-US" w:eastAsia="zh-CN"/>
        </w:rPr>
        <w:t>09</w:t>
      </w:r>
      <w:r>
        <w:rPr>
          <w:rFonts w:hint="eastAsia" w:hAnsi="宋体" w:cs="宋体"/>
          <w:color w:val="FF0000"/>
          <w:szCs w:val="24"/>
          <w:u w:val="none"/>
        </w:rPr>
        <w:t>时</w:t>
      </w:r>
      <w:r>
        <w:rPr>
          <w:rFonts w:hint="eastAsia" w:hAnsi="宋体" w:cs="宋体"/>
          <w:color w:val="FF0000"/>
          <w:szCs w:val="24"/>
          <w:u w:val="none"/>
          <w:lang w:val="en-US" w:eastAsia="zh-CN"/>
        </w:rPr>
        <w:t>00</w:t>
      </w:r>
      <w:r>
        <w:rPr>
          <w:rFonts w:hint="eastAsia" w:hAnsi="宋体" w:cs="宋体"/>
          <w:color w:val="FF0000"/>
          <w:szCs w:val="24"/>
          <w:u w:val="none"/>
        </w:rPr>
        <w:t>分</w:t>
      </w:r>
      <w:r>
        <w:rPr>
          <w:rFonts w:hint="eastAsia"/>
          <w:color w:val="auto"/>
        </w:rPr>
        <w:t>（北京时间）</w:t>
      </w:r>
      <w:r>
        <w:rPr>
          <w:rFonts w:hint="eastAsia"/>
        </w:rPr>
        <w:t>（以国采云平台客户端时间为准）</w:t>
      </w:r>
    </w:p>
    <w:p w14:paraId="449A515C">
      <w:pPr>
        <w:pStyle w:val="28"/>
        <w:spacing w:before="0" w:beforeAutospacing="0" w:after="0" w:afterAutospacing="0" w:line="400" w:lineRule="exact"/>
        <w:ind w:firstLine="480" w:firstLineChars="200"/>
        <w:jc w:val="both"/>
        <w:rPr>
          <w:color w:val="auto"/>
          <w:u w:val="single"/>
        </w:rPr>
      </w:pPr>
      <w:r>
        <w:rPr>
          <w:rFonts w:hint="eastAsia"/>
          <w:color w:val="auto"/>
        </w:rPr>
        <w:t>2、地点：通过湖北省政府采购电子交易数据汇聚平台供应商客户端，选择项目分包进入“国采湖北省政府电子采购云平台”按照操作提示提交。</w:t>
      </w:r>
    </w:p>
    <w:p w14:paraId="40634F9B">
      <w:pPr>
        <w:pStyle w:val="28"/>
        <w:spacing w:before="0" w:beforeAutospacing="0" w:after="0" w:afterAutospacing="0" w:line="400" w:lineRule="exact"/>
        <w:ind w:firstLine="482" w:firstLineChars="200"/>
        <w:jc w:val="both"/>
        <w:rPr>
          <w:b/>
          <w:bCs/>
          <w:lang w:val="zh-CN"/>
        </w:rPr>
      </w:pPr>
      <w:r>
        <w:rPr>
          <w:rFonts w:hint="eastAsia"/>
          <w:b/>
          <w:bCs/>
          <w:lang w:val="zh-CN"/>
        </w:rPr>
        <w:t>五、开启</w:t>
      </w:r>
    </w:p>
    <w:p w14:paraId="48A793CB">
      <w:pPr>
        <w:spacing w:line="4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时间：2024年8月02日09时00分</w:t>
      </w:r>
      <w:r>
        <w:rPr>
          <w:rFonts w:hint="eastAsia" w:ascii="宋体" w:hAnsi="宋体" w:cs="宋体"/>
          <w:sz w:val="24"/>
          <w:szCs w:val="24"/>
          <w:lang w:eastAsia="zh-CN"/>
        </w:rPr>
        <w:t>（北京时间）</w:t>
      </w:r>
      <w:r>
        <w:rPr>
          <w:rFonts w:hint="eastAsia" w:hAnsi="宋体" w:cs="宋体"/>
          <w:szCs w:val="24"/>
          <w:lang w:eastAsia="zh-CN"/>
        </w:rPr>
        <w:t>（以国采云平台客户端时间为准）</w:t>
      </w:r>
    </w:p>
    <w:p w14:paraId="38E9CF65">
      <w:pPr>
        <w:pStyle w:val="28"/>
        <w:spacing w:before="0" w:beforeAutospacing="0" w:after="0" w:afterAutospacing="0" w:line="400" w:lineRule="exact"/>
        <w:ind w:firstLine="480" w:firstLineChars="200"/>
        <w:jc w:val="both"/>
        <w:rPr>
          <w:color w:val="auto"/>
        </w:rPr>
      </w:pPr>
      <w:r>
        <w:rPr>
          <w:rFonts w:hint="eastAsia"/>
          <w:color w:val="auto"/>
        </w:rPr>
        <w:t>地点：通过湖北省政府采购电子交易数据汇聚平台供应客户端，进入“国采湖北省政府电子采购云平台”远程开启。</w:t>
      </w:r>
    </w:p>
    <w:p w14:paraId="0A73B237">
      <w:pPr>
        <w:spacing w:line="400" w:lineRule="exact"/>
        <w:ind w:firstLine="482" w:firstLineChars="200"/>
        <w:jc w:val="both"/>
        <w:rPr>
          <w:rFonts w:ascii="宋体" w:hAnsi="宋体" w:cs="宋体"/>
          <w:sz w:val="24"/>
          <w:szCs w:val="24"/>
          <w:lang w:eastAsia="zh-CN"/>
        </w:rPr>
      </w:pPr>
      <w:r>
        <w:rPr>
          <w:rFonts w:hint="eastAsia" w:ascii="宋体" w:hAnsi="宋体" w:cs="宋体"/>
          <w:b/>
          <w:bCs/>
          <w:sz w:val="24"/>
          <w:szCs w:val="24"/>
          <w:lang w:val="zh-CN" w:eastAsia="zh-CN"/>
        </w:rPr>
        <w:t>六、公告期限</w:t>
      </w:r>
    </w:p>
    <w:p w14:paraId="7E6961E2">
      <w:pPr>
        <w:spacing w:line="4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自本公告发布之日起3个工作日。</w:t>
      </w:r>
    </w:p>
    <w:p w14:paraId="2E0E1910">
      <w:pPr>
        <w:spacing w:line="400" w:lineRule="exact"/>
        <w:ind w:firstLine="482" w:firstLineChars="200"/>
        <w:jc w:val="both"/>
        <w:rPr>
          <w:rFonts w:ascii="宋体" w:hAnsi="宋体" w:cs="宋体"/>
          <w:b/>
          <w:bCs/>
          <w:sz w:val="24"/>
          <w:szCs w:val="24"/>
          <w:lang w:val="zh-CN" w:eastAsia="zh-CN"/>
        </w:rPr>
      </w:pPr>
      <w:r>
        <w:rPr>
          <w:rFonts w:hint="eastAsia" w:ascii="宋体" w:hAnsi="宋体" w:cs="宋体"/>
          <w:b/>
          <w:bCs/>
          <w:sz w:val="24"/>
          <w:szCs w:val="24"/>
          <w:lang w:val="zh-CN" w:eastAsia="zh-CN"/>
        </w:rPr>
        <w:t>七、其他补充事宜</w:t>
      </w:r>
    </w:p>
    <w:p w14:paraId="04CA4561">
      <w:pPr>
        <w:spacing w:line="400" w:lineRule="exact"/>
        <w:ind w:firstLine="480" w:firstLineChars="200"/>
        <w:rPr>
          <w:lang w:eastAsia="zh-CN"/>
        </w:rPr>
      </w:pPr>
      <w:r>
        <w:rPr>
          <w:rFonts w:hint="eastAsia" w:cs="新宋体" w:asciiTheme="minorEastAsia" w:hAnsiTheme="minorEastAsia" w:eastAsiaTheme="minorEastAsia"/>
          <w:sz w:val="24"/>
          <w:szCs w:val="24"/>
          <w:shd w:val="clear" w:color="auto" w:fill="FFFFFF"/>
          <w:lang w:eastAsia="zh-CN"/>
        </w:rPr>
        <w:t>1、</w:t>
      </w:r>
      <w:r>
        <w:rPr>
          <w:rFonts w:hint="eastAsia"/>
          <w:lang w:eastAsia="zh-CN"/>
        </w:rPr>
        <w:t>以上所称供应商客户端是与湖北省政府采购电子交易数据汇聚平台完成对接的供应商客户端。</w:t>
      </w:r>
    </w:p>
    <w:p w14:paraId="277C653E">
      <w:pPr>
        <w:spacing w:line="400" w:lineRule="exact"/>
        <w:ind w:firstLine="480" w:firstLineChars="200"/>
        <w:rPr>
          <w:rFonts w:ascii="宋体" w:hAnsi="宋体" w:cs="宋体"/>
          <w:sz w:val="24"/>
          <w:szCs w:val="24"/>
          <w:lang w:eastAsia="zh-CN"/>
        </w:rPr>
      </w:pPr>
      <w:r>
        <w:rPr>
          <w:rFonts w:hint="eastAsia" w:ascii="宋体" w:hAnsi="宋体" w:cs="宋体"/>
          <w:sz w:val="24"/>
          <w:szCs w:val="24"/>
          <w:lang w:eastAsia="zh-CN"/>
        </w:rPr>
        <w:t>2、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14:paraId="7CECA8EA">
      <w:pPr>
        <w:spacing w:line="400" w:lineRule="exact"/>
        <w:ind w:firstLine="482" w:firstLineChars="200"/>
        <w:jc w:val="both"/>
        <w:rPr>
          <w:rFonts w:ascii="宋体" w:hAnsi="宋体" w:cs="宋体"/>
          <w:b/>
          <w:bCs/>
          <w:sz w:val="24"/>
          <w:szCs w:val="24"/>
          <w:lang w:val="zh-CN" w:eastAsia="zh-CN"/>
        </w:rPr>
      </w:pPr>
      <w:r>
        <w:rPr>
          <w:rFonts w:hint="eastAsia" w:ascii="宋体" w:hAnsi="宋体" w:cs="宋体"/>
          <w:b/>
          <w:bCs/>
          <w:sz w:val="24"/>
          <w:szCs w:val="24"/>
          <w:lang w:val="zh-CN" w:eastAsia="zh-CN"/>
        </w:rPr>
        <w:t>八、凡对本次采购提出询问，请按以下方式联系</w:t>
      </w:r>
    </w:p>
    <w:p w14:paraId="28DF5D24">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1.采购人信息</w:t>
      </w:r>
    </w:p>
    <w:p w14:paraId="387EAAF5">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名  称：大冶市自然资源和规划局</w:t>
      </w:r>
    </w:p>
    <w:p w14:paraId="3C694BD1">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 xml:space="preserve">地  址：大冶市新冶大道24号    </w:t>
      </w:r>
    </w:p>
    <w:p w14:paraId="76B2C936">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联系</w:t>
      </w:r>
      <w:r>
        <w:rPr>
          <w:rFonts w:hint="eastAsia" w:ascii="宋体" w:hAnsi="宋体" w:cs="宋体"/>
          <w:color w:val="FF0000"/>
          <w:sz w:val="24"/>
          <w:szCs w:val="24"/>
          <w:lang w:eastAsia="zh-CN"/>
        </w:rPr>
        <w:t>方式：18986585971 (方先生</w:t>
      </w:r>
      <w:r>
        <w:rPr>
          <w:rFonts w:hint="eastAsia" w:ascii="宋体" w:hAnsi="宋体" w:cs="宋体"/>
          <w:sz w:val="24"/>
          <w:szCs w:val="24"/>
          <w:lang w:eastAsia="zh-CN"/>
        </w:rPr>
        <w:t>）</w:t>
      </w:r>
    </w:p>
    <w:p w14:paraId="2DED9F57">
      <w:pPr>
        <w:pStyle w:val="28"/>
        <w:shd w:val="clear" w:color="auto" w:fill="FFFFFF"/>
        <w:spacing w:before="0" w:beforeAutospacing="0" w:after="0" w:afterAutospacing="0" w:line="400" w:lineRule="exact"/>
        <w:ind w:firstLine="480" w:firstLineChars="200"/>
        <w:jc w:val="both"/>
        <w:rPr>
          <w:rFonts w:cs="新宋体" w:asciiTheme="minorEastAsia" w:hAnsiTheme="minorEastAsia" w:eastAsiaTheme="minorEastAsia"/>
          <w:color w:val="auto"/>
          <w:shd w:val="clear" w:color="auto" w:fill="FFFFFF"/>
        </w:rPr>
      </w:pPr>
      <w:r>
        <w:rPr>
          <w:rFonts w:hint="eastAsia" w:cs="新宋体" w:asciiTheme="minorEastAsia" w:hAnsiTheme="minorEastAsia" w:eastAsiaTheme="minorEastAsia"/>
          <w:color w:val="auto"/>
          <w:shd w:val="clear" w:color="auto" w:fill="FFFFFF"/>
        </w:rPr>
        <w:t>2.采购代理机构信息</w:t>
      </w:r>
    </w:p>
    <w:p w14:paraId="38040229">
      <w:pPr>
        <w:pStyle w:val="103"/>
        <w:topLinePunct/>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名  称：黄石市兴发工程咨询有限公司 </w:t>
      </w:r>
    </w:p>
    <w:p w14:paraId="58A6711B">
      <w:pPr>
        <w:pStyle w:val="103"/>
        <w:topLinePunct/>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地  址：大冶市新冶大道17号 </w:t>
      </w:r>
    </w:p>
    <w:p w14:paraId="45372123">
      <w:pPr>
        <w:pStyle w:val="103"/>
        <w:topLinePunct/>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联系方式：0714-8766896    </w:t>
      </w:r>
    </w:p>
    <w:p w14:paraId="531A9D9A">
      <w:pPr>
        <w:pStyle w:val="103"/>
        <w:topLinePunct/>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3.项目联系方式</w:t>
      </w:r>
    </w:p>
    <w:p w14:paraId="6604E3E2">
      <w:pPr>
        <w:pStyle w:val="103"/>
        <w:topLinePunct/>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项目联系人：石工</w:t>
      </w:r>
    </w:p>
    <w:p w14:paraId="24032787">
      <w:pPr>
        <w:pStyle w:val="103"/>
        <w:topLinePunct/>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电   话：13986594222 </w:t>
      </w:r>
    </w:p>
    <w:p w14:paraId="6436A5D5">
      <w:pPr>
        <w:spacing w:line="400" w:lineRule="exact"/>
        <w:ind w:firstLine="0"/>
        <w:jc w:val="right"/>
        <w:rPr>
          <w:rFonts w:ascii="宋体" w:hAnsi="宋体" w:cs="宋体"/>
          <w:bCs/>
          <w:sz w:val="24"/>
          <w:szCs w:val="24"/>
          <w:lang w:val="zh-CN" w:eastAsia="zh-CN"/>
        </w:rPr>
      </w:pPr>
      <w:r>
        <w:rPr>
          <w:rFonts w:hint="eastAsia" w:ascii="宋体" w:hAnsi="宋体" w:cs="宋体"/>
          <w:bCs/>
          <w:color w:val="FF0000"/>
          <w:sz w:val="24"/>
          <w:szCs w:val="24"/>
          <w:lang w:val="zh-CN" w:eastAsia="zh-CN"/>
        </w:rPr>
        <w:t>202</w:t>
      </w:r>
      <w:r>
        <w:rPr>
          <w:rFonts w:hint="eastAsia" w:ascii="宋体" w:hAnsi="宋体" w:cs="宋体"/>
          <w:bCs/>
          <w:color w:val="FF0000"/>
          <w:sz w:val="24"/>
          <w:szCs w:val="24"/>
          <w:lang w:eastAsia="zh-CN"/>
        </w:rPr>
        <w:t>4</w:t>
      </w:r>
      <w:r>
        <w:rPr>
          <w:rFonts w:hint="eastAsia" w:ascii="宋体" w:hAnsi="宋体" w:cs="宋体"/>
          <w:bCs/>
          <w:color w:val="FF0000"/>
          <w:sz w:val="24"/>
          <w:szCs w:val="24"/>
          <w:lang w:val="zh-CN" w:eastAsia="zh-CN"/>
        </w:rPr>
        <w:t>年</w:t>
      </w:r>
      <w:r>
        <w:rPr>
          <w:rFonts w:ascii="宋体" w:hAnsi="宋体" w:cs="宋体"/>
          <w:bCs/>
          <w:color w:val="FF0000"/>
          <w:sz w:val="24"/>
          <w:szCs w:val="24"/>
          <w:lang w:eastAsia="zh-CN"/>
        </w:rPr>
        <w:t>7</w:t>
      </w:r>
      <w:r>
        <w:rPr>
          <w:rFonts w:hint="eastAsia" w:ascii="宋体" w:hAnsi="宋体" w:cs="宋体"/>
          <w:bCs/>
          <w:color w:val="FF0000"/>
          <w:sz w:val="24"/>
          <w:szCs w:val="24"/>
          <w:lang w:val="zh-CN" w:eastAsia="zh-CN"/>
        </w:rPr>
        <w:t>月</w:t>
      </w:r>
      <w:r>
        <w:rPr>
          <w:rFonts w:ascii="宋体" w:hAnsi="宋体" w:cs="宋体"/>
          <w:bCs/>
          <w:color w:val="FF0000"/>
          <w:sz w:val="24"/>
          <w:szCs w:val="24"/>
          <w:lang w:eastAsia="zh-CN"/>
        </w:rPr>
        <w:t>29</w:t>
      </w:r>
      <w:r>
        <w:rPr>
          <w:rFonts w:hint="eastAsia" w:ascii="宋体" w:hAnsi="宋体" w:cs="宋体"/>
          <w:bCs/>
          <w:sz w:val="24"/>
          <w:szCs w:val="24"/>
          <w:lang w:val="zh-CN" w:eastAsia="zh-CN"/>
        </w:rPr>
        <w:t>日</w:t>
      </w:r>
    </w:p>
    <w:p w14:paraId="186622B9">
      <w:pPr>
        <w:pStyle w:val="15"/>
        <w:rPr>
          <w:color w:val="auto"/>
          <w:lang w:val="zh-CN" w:eastAsia="zh-CN"/>
        </w:rPr>
      </w:pPr>
    </w:p>
    <w:p w14:paraId="3BCC4B22">
      <w:pPr>
        <w:rPr>
          <w:lang w:val="zh-CN" w:eastAsia="zh-CN"/>
        </w:rPr>
      </w:pPr>
    </w:p>
    <w:p w14:paraId="130290B6">
      <w:pPr>
        <w:pStyle w:val="15"/>
        <w:rPr>
          <w:color w:val="auto"/>
          <w:lang w:val="zh-CN" w:eastAsia="zh-CN"/>
        </w:rPr>
      </w:pPr>
    </w:p>
    <w:p w14:paraId="1F1C9DD7">
      <w:pPr>
        <w:rPr>
          <w:lang w:val="zh-CN" w:eastAsia="zh-CN"/>
        </w:rPr>
      </w:pPr>
    </w:p>
    <w:p w14:paraId="13C37B5B">
      <w:pPr>
        <w:pStyle w:val="2"/>
        <w:rPr>
          <w:lang w:val="zh-CN" w:eastAsia="zh-CN"/>
        </w:rPr>
      </w:pPr>
    </w:p>
    <w:p w14:paraId="3D6E72AF">
      <w:pPr>
        <w:rPr>
          <w:lang w:val="zh-CN" w:eastAsia="zh-CN"/>
        </w:rPr>
      </w:pPr>
    </w:p>
    <w:p w14:paraId="17592A26">
      <w:pPr>
        <w:pStyle w:val="2"/>
        <w:rPr>
          <w:lang w:val="zh-CN" w:eastAsia="zh-CN"/>
        </w:rPr>
      </w:pPr>
    </w:p>
    <w:p w14:paraId="2EEF37CA">
      <w:pPr>
        <w:rPr>
          <w:lang w:val="zh-CN" w:eastAsia="zh-CN"/>
        </w:rPr>
      </w:pPr>
    </w:p>
    <w:p w14:paraId="7C560516">
      <w:pPr>
        <w:pStyle w:val="2"/>
        <w:rPr>
          <w:lang w:val="zh-CN" w:eastAsia="zh-CN"/>
        </w:rPr>
      </w:pPr>
    </w:p>
    <w:p w14:paraId="7E55F0CA">
      <w:pPr>
        <w:rPr>
          <w:lang w:val="zh-CN" w:eastAsia="zh-CN"/>
        </w:rPr>
      </w:pPr>
    </w:p>
    <w:p w14:paraId="44675FF8">
      <w:pPr>
        <w:pStyle w:val="2"/>
        <w:rPr>
          <w:lang w:val="zh-CN" w:eastAsia="zh-CN"/>
        </w:rPr>
      </w:pPr>
    </w:p>
    <w:p w14:paraId="54D8AE19">
      <w:pPr>
        <w:rPr>
          <w:lang w:val="zh-CN" w:eastAsia="zh-CN"/>
        </w:rPr>
      </w:pPr>
    </w:p>
    <w:p w14:paraId="0FF7DB2A">
      <w:pPr>
        <w:pStyle w:val="2"/>
        <w:rPr>
          <w:lang w:val="zh-CN" w:eastAsia="zh-CN"/>
        </w:rPr>
      </w:pPr>
    </w:p>
    <w:p w14:paraId="45225A8F">
      <w:pPr>
        <w:rPr>
          <w:lang w:val="zh-CN" w:eastAsia="zh-CN"/>
        </w:rPr>
      </w:pPr>
    </w:p>
    <w:p w14:paraId="52A93766">
      <w:pPr>
        <w:pStyle w:val="2"/>
        <w:rPr>
          <w:lang w:val="zh-CN" w:eastAsia="zh-CN"/>
        </w:rPr>
      </w:pPr>
    </w:p>
    <w:p w14:paraId="50BAA95A">
      <w:pPr>
        <w:rPr>
          <w:lang w:val="zh-CN" w:eastAsia="zh-CN"/>
        </w:rPr>
      </w:pPr>
    </w:p>
    <w:p w14:paraId="18FC7112">
      <w:pPr>
        <w:pStyle w:val="2"/>
        <w:rPr>
          <w:lang w:val="zh-CN" w:eastAsia="zh-CN"/>
        </w:rPr>
      </w:pPr>
    </w:p>
    <w:p w14:paraId="33985BD2">
      <w:pPr>
        <w:rPr>
          <w:lang w:val="zh-CN" w:eastAsia="zh-CN"/>
        </w:rPr>
      </w:pPr>
    </w:p>
    <w:p w14:paraId="6092AEC4">
      <w:pPr>
        <w:pStyle w:val="2"/>
        <w:rPr>
          <w:lang w:val="zh-CN" w:eastAsia="zh-CN"/>
        </w:rPr>
      </w:pPr>
    </w:p>
    <w:p w14:paraId="33673203">
      <w:pPr>
        <w:rPr>
          <w:lang w:val="zh-CN" w:eastAsia="zh-CN"/>
        </w:rPr>
      </w:pPr>
    </w:p>
    <w:p w14:paraId="7C09817B">
      <w:pPr>
        <w:widowControl w:val="0"/>
        <w:ind w:firstLine="0"/>
        <w:jc w:val="center"/>
        <w:rPr>
          <w:rFonts w:ascii="宋体" w:hAnsi="宋体" w:cs="宋体"/>
          <w:b/>
          <w:bCs/>
          <w:kern w:val="2"/>
          <w:sz w:val="32"/>
          <w:szCs w:val="32"/>
          <w:shd w:val="clear" w:color="auto" w:fill="FFFFFF"/>
          <w:lang w:eastAsia="zh-CN"/>
        </w:rPr>
      </w:pPr>
      <w:r>
        <w:rPr>
          <w:rFonts w:hint="eastAsia" w:ascii="宋体" w:hAnsi="宋体" w:cs="宋体"/>
          <w:b/>
          <w:bCs/>
          <w:kern w:val="2"/>
          <w:sz w:val="32"/>
          <w:szCs w:val="32"/>
          <w:shd w:val="clear" w:color="auto" w:fill="FFFFFF"/>
          <w:lang w:eastAsia="zh-CN"/>
        </w:rPr>
        <w:t>第二章  谈判须知</w:t>
      </w:r>
    </w:p>
    <w:p w14:paraId="1778ECD1">
      <w:pPr>
        <w:spacing w:line="400" w:lineRule="exact"/>
        <w:ind w:right="-159" w:firstLine="0"/>
        <w:rPr>
          <w:rFonts w:ascii="宋体" w:hAnsi="宋体" w:cs="宋体"/>
          <w:b/>
          <w:bCs/>
          <w:sz w:val="28"/>
          <w:szCs w:val="28"/>
          <w:highlight w:val="yellow"/>
          <w:lang w:eastAsia="zh-CN"/>
        </w:rPr>
      </w:pPr>
      <w:r>
        <w:rPr>
          <w:rFonts w:hint="eastAsia" w:ascii="宋体" w:hAnsi="宋体" w:cs="宋体"/>
          <w:b/>
          <w:bCs/>
          <w:sz w:val="28"/>
          <w:szCs w:val="28"/>
          <w:lang w:eastAsia="zh-CN"/>
        </w:rPr>
        <w:t>谈判须知前附表</w:t>
      </w:r>
    </w:p>
    <w:tbl>
      <w:tblPr>
        <w:tblStyle w:val="31"/>
        <w:tblW w:w="9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25"/>
        <w:gridCol w:w="7098"/>
      </w:tblGrid>
      <w:tr w14:paraId="7A5AE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shd w:val="clear" w:color="auto" w:fill="EEECE1" w:themeFill="background2"/>
            <w:vAlign w:val="center"/>
          </w:tcPr>
          <w:p w14:paraId="5B08CF5E">
            <w:pPr>
              <w:ind w:firstLine="0"/>
              <w:jc w:val="center"/>
              <w:rPr>
                <w:rFonts w:ascii="宋体" w:hAnsi="宋体" w:cs="宋体"/>
                <w:b/>
                <w:sz w:val="21"/>
                <w:szCs w:val="21"/>
              </w:rPr>
            </w:pPr>
            <w:r>
              <w:rPr>
                <w:rFonts w:hint="eastAsia" w:ascii="宋体" w:hAnsi="宋体" w:cs="宋体"/>
                <w:b/>
                <w:sz w:val="21"/>
                <w:szCs w:val="21"/>
              </w:rPr>
              <w:t>项号</w:t>
            </w:r>
          </w:p>
        </w:tc>
        <w:tc>
          <w:tcPr>
            <w:tcW w:w="1725" w:type="dxa"/>
            <w:shd w:val="clear" w:color="auto" w:fill="EEECE1" w:themeFill="background2"/>
            <w:vAlign w:val="center"/>
          </w:tcPr>
          <w:p w14:paraId="7F6F5119">
            <w:pPr>
              <w:ind w:firstLine="0"/>
              <w:jc w:val="center"/>
              <w:rPr>
                <w:rFonts w:ascii="宋体" w:hAnsi="宋体" w:cs="宋体"/>
                <w:b/>
                <w:sz w:val="21"/>
                <w:szCs w:val="21"/>
              </w:rPr>
            </w:pPr>
            <w:r>
              <w:rPr>
                <w:rFonts w:hint="eastAsia" w:ascii="宋体" w:hAnsi="宋体" w:cs="宋体"/>
                <w:b/>
                <w:sz w:val="21"/>
                <w:szCs w:val="21"/>
              </w:rPr>
              <w:t>类别</w:t>
            </w:r>
          </w:p>
        </w:tc>
        <w:tc>
          <w:tcPr>
            <w:tcW w:w="7098" w:type="dxa"/>
            <w:shd w:val="clear" w:color="auto" w:fill="EEECE1" w:themeFill="background2"/>
            <w:vAlign w:val="center"/>
          </w:tcPr>
          <w:p w14:paraId="7D830412">
            <w:pPr>
              <w:ind w:firstLine="0"/>
              <w:jc w:val="center"/>
              <w:rPr>
                <w:rFonts w:ascii="宋体" w:hAnsi="宋体" w:cs="宋体"/>
                <w:b/>
                <w:sz w:val="21"/>
                <w:szCs w:val="21"/>
              </w:rPr>
            </w:pPr>
            <w:r>
              <w:rPr>
                <w:rFonts w:hint="eastAsia" w:ascii="宋体" w:hAnsi="宋体" w:cs="宋体"/>
                <w:b/>
                <w:sz w:val="21"/>
                <w:szCs w:val="21"/>
              </w:rPr>
              <w:t>内容</w:t>
            </w:r>
          </w:p>
        </w:tc>
      </w:tr>
      <w:tr w14:paraId="6424B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1C546688">
            <w:pPr>
              <w:spacing w:line="360" w:lineRule="exact"/>
              <w:ind w:firstLine="0"/>
              <w:jc w:val="center"/>
              <w:rPr>
                <w:rFonts w:ascii="宋体" w:hAnsi="宋体" w:cs="宋体"/>
                <w:b/>
                <w:sz w:val="24"/>
                <w:szCs w:val="24"/>
              </w:rPr>
            </w:pPr>
            <w:r>
              <w:rPr>
                <w:rFonts w:hint="eastAsia" w:ascii="宋体" w:hAnsi="宋体" w:cs="宋体"/>
                <w:b/>
                <w:sz w:val="24"/>
                <w:szCs w:val="24"/>
              </w:rPr>
              <w:t>1</w:t>
            </w:r>
          </w:p>
        </w:tc>
        <w:tc>
          <w:tcPr>
            <w:tcW w:w="1725" w:type="dxa"/>
            <w:vAlign w:val="center"/>
          </w:tcPr>
          <w:p w14:paraId="680B7623">
            <w:pPr>
              <w:pStyle w:val="2"/>
              <w:spacing w:line="360" w:lineRule="exact"/>
              <w:ind w:firstLine="0"/>
              <w:jc w:val="center"/>
              <w:rPr>
                <w:rFonts w:hAnsi="宋体" w:cs="宋体"/>
                <w:szCs w:val="24"/>
              </w:rPr>
            </w:pPr>
            <w:r>
              <w:rPr>
                <w:rFonts w:hint="eastAsia" w:hAnsi="宋体" w:cs="宋体"/>
                <w:szCs w:val="24"/>
              </w:rPr>
              <w:t>项目名称</w:t>
            </w:r>
          </w:p>
        </w:tc>
        <w:tc>
          <w:tcPr>
            <w:tcW w:w="7098" w:type="dxa"/>
            <w:vAlign w:val="center"/>
          </w:tcPr>
          <w:p w14:paraId="0C03E0CE">
            <w:pPr>
              <w:spacing w:line="360" w:lineRule="exact"/>
              <w:ind w:firstLine="0"/>
              <w:jc w:val="both"/>
              <w:rPr>
                <w:rFonts w:ascii="宋体" w:hAnsi="宋体" w:cs="宋体"/>
                <w:sz w:val="24"/>
                <w:szCs w:val="24"/>
                <w:lang w:eastAsia="zh-CN"/>
              </w:rPr>
            </w:pPr>
            <w:r>
              <w:rPr>
                <w:rFonts w:hint="eastAsia" w:ascii="宋体" w:hAnsi="宋体" w:cs="宋体"/>
                <w:sz w:val="24"/>
                <w:szCs w:val="24"/>
                <w:lang w:eastAsia="zh-CN"/>
              </w:rPr>
              <w:t>大冶市2024年度变更调查项目</w:t>
            </w:r>
          </w:p>
        </w:tc>
      </w:tr>
      <w:tr w14:paraId="7F9A3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69CBEB86">
            <w:pPr>
              <w:spacing w:line="360" w:lineRule="exact"/>
              <w:ind w:firstLine="0"/>
              <w:jc w:val="center"/>
              <w:rPr>
                <w:rFonts w:ascii="宋体" w:hAnsi="宋体" w:cs="宋体"/>
                <w:b/>
                <w:sz w:val="24"/>
                <w:szCs w:val="24"/>
              </w:rPr>
            </w:pPr>
            <w:r>
              <w:rPr>
                <w:rFonts w:hint="eastAsia" w:ascii="宋体" w:hAnsi="宋体" w:cs="宋体"/>
                <w:b/>
                <w:sz w:val="24"/>
                <w:szCs w:val="24"/>
              </w:rPr>
              <w:t>2</w:t>
            </w:r>
          </w:p>
        </w:tc>
        <w:tc>
          <w:tcPr>
            <w:tcW w:w="1725" w:type="dxa"/>
            <w:vAlign w:val="center"/>
          </w:tcPr>
          <w:p w14:paraId="44BC5A51">
            <w:pPr>
              <w:pStyle w:val="2"/>
              <w:spacing w:line="360" w:lineRule="exact"/>
              <w:ind w:firstLine="0"/>
              <w:jc w:val="center"/>
              <w:rPr>
                <w:rFonts w:hAnsi="宋体" w:cs="宋体"/>
                <w:szCs w:val="24"/>
                <w:lang w:eastAsia="zh-CN"/>
              </w:rPr>
            </w:pPr>
            <w:r>
              <w:rPr>
                <w:rFonts w:hint="eastAsia" w:hAnsi="宋体" w:cs="宋体"/>
                <w:szCs w:val="24"/>
              </w:rPr>
              <w:t>项目地</w:t>
            </w:r>
            <w:r>
              <w:rPr>
                <w:rFonts w:hint="eastAsia" w:hAnsi="宋体" w:cs="宋体"/>
                <w:szCs w:val="24"/>
                <w:lang w:eastAsia="zh-CN"/>
              </w:rPr>
              <w:t>点</w:t>
            </w:r>
          </w:p>
        </w:tc>
        <w:tc>
          <w:tcPr>
            <w:tcW w:w="7098" w:type="dxa"/>
            <w:vAlign w:val="center"/>
          </w:tcPr>
          <w:p w14:paraId="72ECA17F">
            <w:pPr>
              <w:pStyle w:val="2"/>
              <w:spacing w:line="360" w:lineRule="exact"/>
              <w:ind w:firstLine="0"/>
              <w:jc w:val="both"/>
              <w:rPr>
                <w:rFonts w:hAnsi="宋体" w:cs="宋体"/>
                <w:szCs w:val="24"/>
                <w:lang w:eastAsia="zh-CN"/>
              </w:rPr>
            </w:pPr>
            <w:r>
              <w:rPr>
                <w:rFonts w:hint="eastAsia" w:hAnsi="宋体" w:cs="宋体"/>
                <w:szCs w:val="24"/>
                <w:lang w:eastAsia="zh-CN"/>
              </w:rPr>
              <w:t xml:space="preserve"> 大冶市</w:t>
            </w:r>
          </w:p>
        </w:tc>
      </w:tr>
      <w:tr w14:paraId="7E417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62A94B30">
            <w:pPr>
              <w:spacing w:line="360" w:lineRule="exact"/>
              <w:ind w:firstLine="0"/>
              <w:jc w:val="center"/>
              <w:rPr>
                <w:rFonts w:ascii="宋体" w:hAnsi="宋体" w:cs="宋体"/>
                <w:b/>
                <w:sz w:val="24"/>
                <w:szCs w:val="24"/>
                <w:lang w:eastAsia="zh-CN"/>
              </w:rPr>
            </w:pPr>
            <w:r>
              <w:rPr>
                <w:rFonts w:hint="eastAsia" w:ascii="宋体" w:hAnsi="宋体" w:cs="宋体"/>
                <w:b/>
                <w:sz w:val="24"/>
                <w:szCs w:val="24"/>
                <w:lang w:eastAsia="zh-CN"/>
              </w:rPr>
              <w:t>3</w:t>
            </w:r>
          </w:p>
        </w:tc>
        <w:tc>
          <w:tcPr>
            <w:tcW w:w="1725" w:type="dxa"/>
            <w:vAlign w:val="center"/>
          </w:tcPr>
          <w:p w14:paraId="676FE2BB">
            <w:pPr>
              <w:pStyle w:val="2"/>
              <w:spacing w:line="360" w:lineRule="exact"/>
              <w:ind w:firstLine="0"/>
              <w:jc w:val="center"/>
              <w:rPr>
                <w:rFonts w:hAnsi="宋体" w:cs="宋体"/>
                <w:szCs w:val="24"/>
                <w:lang w:eastAsia="zh-CN"/>
              </w:rPr>
            </w:pPr>
            <w:r>
              <w:rPr>
                <w:rFonts w:hint="eastAsia" w:hAnsi="宋体" w:cs="宋体"/>
                <w:szCs w:val="24"/>
              </w:rPr>
              <w:t>采购</w:t>
            </w:r>
            <w:r>
              <w:rPr>
                <w:rFonts w:hint="eastAsia" w:hAnsi="宋体" w:cs="宋体"/>
                <w:szCs w:val="24"/>
                <w:lang w:eastAsia="zh-CN"/>
              </w:rPr>
              <w:t>内容</w:t>
            </w:r>
          </w:p>
        </w:tc>
        <w:tc>
          <w:tcPr>
            <w:tcW w:w="7098" w:type="dxa"/>
            <w:vAlign w:val="center"/>
          </w:tcPr>
          <w:p w14:paraId="5CF2E8F2">
            <w:pPr>
              <w:pStyle w:val="2"/>
              <w:spacing w:line="360" w:lineRule="exact"/>
              <w:ind w:firstLine="0"/>
              <w:jc w:val="both"/>
              <w:rPr>
                <w:rFonts w:hAnsi="宋体" w:cs="宋体"/>
                <w:szCs w:val="24"/>
                <w:lang w:eastAsia="zh-CN"/>
              </w:rPr>
            </w:pPr>
            <w:r>
              <w:rPr>
                <w:rFonts w:hint="eastAsia" w:hAnsi="宋体" w:cs="宋体"/>
                <w:szCs w:val="24"/>
                <w:lang w:val="zh-CN" w:eastAsia="zh-CN"/>
              </w:rPr>
              <w:t>具体详见第三章《项目技术、服务及商务要求》</w:t>
            </w:r>
          </w:p>
        </w:tc>
      </w:tr>
      <w:tr w14:paraId="46846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20" w:type="dxa"/>
            <w:vAlign w:val="center"/>
          </w:tcPr>
          <w:p w14:paraId="1D1DF9F0">
            <w:pPr>
              <w:spacing w:line="360" w:lineRule="exact"/>
              <w:ind w:firstLine="0"/>
              <w:jc w:val="center"/>
              <w:rPr>
                <w:rFonts w:ascii="宋体" w:hAnsi="宋体" w:cs="宋体"/>
                <w:b/>
                <w:sz w:val="24"/>
                <w:szCs w:val="24"/>
                <w:lang w:eastAsia="zh-CN"/>
              </w:rPr>
            </w:pPr>
            <w:r>
              <w:rPr>
                <w:rFonts w:hint="eastAsia" w:ascii="宋体" w:hAnsi="宋体" w:cs="宋体"/>
                <w:b/>
                <w:sz w:val="24"/>
                <w:szCs w:val="24"/>
                <w:lang w:eastAsia="zh-CN"/>
              </w:rPr>
              <w:t>4</w:t>
            </w:r>
          </w:p>
        </w:tc>
        <w:tc>
          <w:tcPr>
            <w:tcW w:w="1725" w:type="dxa"/>
            <w:vAlign w:val="center"/>
          </w:tcPr>
          <w:p w14:paraId="39D2457B">
            <w:pPr>
              <w:pStyle w:val="2"/>
              <w:spacing w:line="360" w:lineRule="exact"/>
              <w:ind w:firstLine="0"/>
              <w:jc w:val="center"/>
              <w:rPr>
                <w:rFonts w:hAnsi="宋体" w:cs="宋体"/>
                <w:szCs w:val="24"/>
              </w:rPr>
            </w:pPr>
            <w:r>
              <w:rPr>
                <w:rFonts w:hint="eastAsia" w:hAnsi="宋体" w:cs="宋体"/>
                <w:szCs w:val="24"/>
              </w:rPr>
              <w:t>付款方式</w:t>
            </w:r>
          </w:p>
        </w:tc>
        <w:tc>
          <w:tcPr>
            <w:tcW w:w="7098" w:type="dxa"/>
            <w:vAlign w:val="center"/>
          </w:tcPr>
          <w:p w14:paraId="1A418235">
            <w:pPr>
              <w:tabs>
                <w:tab w:val="left" w:pos="180"/>
                <w:tab w:val="left" w:pos="1620"/>
              </w:tabs>
              <w:spacing w:line="400" w:lineRule="exact"/>
              <w:ind w:firstLine="480" w:firstLineChars="200"/>
              <w:rPr>
                <w:rFonts w:cs="宋体" w:asciiTheme="minorEastAsia" w:hAnsiTheme="minorEastAsia" w:eastAsiaTheme="minorEastAsia"/>
                <w:b/>
                <w:color w:val="FF0000"/>
                <w:sz w:val="24"/>
                <w:szCs w:val="24"/>
                <w:lang w:eastAsia="zh-CN"/>
              </w:rPr>
            </w:pPr>
            <w:r>
              <w:rPr>
                <w:rFonts w:hint="eastAsia" w:cs="新宋体" w:asciiTheme="minorEastAsia" w:hAnsiTheme="minorEastAsia" w:eastAsiaTheme="minorEastAsia"/>
                <w:color w:val="FF0000"/>
                <w:sz w:val="24"/>
                <w:szCs w:val="24"/>
                <w:lang w:eastAsia="zh-CN"/>
              </w:rPr>
              <w:t>完成指定工作任务，成果经甲方审核确认上报省厅后，支付成交金额的90%款项；经自然资源部验收合格后付清剩余的10%款项。</w:t>
            </w:r>
          </w:p>
        </w:tc>
      </w:tr>
      <w:tr w14:paraId="44FB7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D103E50">
            <w:pPr>
              <w:spacing w:line="360" w:lineRule="exact"/>
              <w:ind w:firstLine="0"/>
              <w:jc w:val="center"/>
              <w:rPr>
                <w:rFonts w:ascii="宋体" w:hAnsi="宋体" w:cs="宋体"/>
                <w:b/>
                <w:sz w:val="24"/>
                <w:szCs w:val="24"/>
                <w:lang w:eastAsia="zh-CN"/>
              </w:rPr>
            </w:pPr>
            <w:r>
              <w:rPr>
                <w:rFonts w:hint="eastAsia" w:ascii="宋体" w:hAnsi="宋体" w:cs="宋体"/>
                <w:b/>
                <w:sz w:val="24"/>
                <w:szCs w:val="24"/>
                <w:lang w:eastAsia="zh-CN"/>
              </w:rPr>
              <w:t>5</w:t>
            </w:r>
          </w:p>
        </w:tc>
        <w:tc>
          <w:tcPr>
            <w:tcW w:w="1725" w:type="dxa"/>
            <w:vAlign w:val="center"/>
          </w:tcPr>
          <w:p w14:paraId="256D8211">
            <w:pPr>
              <w:pStyle w:val="2"/>
              <w:spacing w:line="360" w:lineRule="exact"/>
              <w:ind w:firstLine="0"/>
              <w:jc w:val="center"/>
              <w:rPr>
                <w:rFonts w:hAnsi="宋体" w:cs="宋体"/>
                <w:szCs w:val="24"/>
                <w:lang w:eastAsia="zh-CN"/>
              </w:rPr>
            </w:pPr>
            <w:r>
              <w:rPr>
                <w:rFonts w:hint="eastAsia" w:hAnsi="宋体" w:cs="宋体"/>
                <w:szCs w:val="24"/>
                <w:lang w:eastAsia="zh-CN"/>
              </w:rPr>
              <w:t>资金来源</w:t>
            </w:r>
          </w:p>
        </w:tc>
        <w:tc>
          <w:tcPr>
            <w:tcW w:w="7098" w:type="dxa"/>
            <w:vAlign w:val="center"/>
          </w:tcPr>
          <w:p w14:paraId="351351CF">
            <w:pPr>
              <w:pStyle w:val="2"/>
              <w:spacing w:line="360" w:lineRule="exact"/>
              <w:ind w:firstLine="0"/>
              <w:jc w:val="both"/>
              <w:rPr>
                <w:rFonts w:hAnsi="宋体" w:cs="宋体"/>
                <w:szCs w:val="24"/>
                <w:lang w:eastAsia="zh-CN"/>
              </w:rPr>
            </w:pPr>
            <w:r>
              <w:rPr>
                <w:rFonts w:hint="eastAsia" w:hAnsi="宋体" w:cs="宋体"/>
                <w:szCs w:val="24"/>
                <w:lang w:eastAsia="zh-CN"/>
              </w:rPr>
              <w:t>财政资金</w:t>
            </w:r>
          </w:p>
        </w:tc>
      </w:tr>
      <w:tr w14:paraId="55E4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06A2921">
            <w:pPr>
              <w:spacing w:line="360" w:lineRule="exact"/>
              <w:ind w:firstLine="0"/>
              <w:jc w:val="center"/>
              <w:rPr>
                <w:rFonts w:ascii="宋体" w:hAnsi="宋体" w:cs="宋体"/>
                <w:b/>
                <w:sz w:val="24"/>
                <w:szCs w:val="24"/>
                <w:lang w:eastAsia="zh-CN"/>
              </w:rPr>
            </w:pPr>
            <w:r>
              <w:rPr>
                <w:rFonts w:hint="eastAsia" w:ascii="宋体" w:hAnsi="宋体" w:cs="宋体"/>
                <w:b/>
                <w:sz w:val="24"/>
                <w:szCs w:val="24"/>
                <w:lang w:eastAsia="zh-CN"/>
              </w:rPr>
              <w:t>6</w:t>
            </w:r>
          </w:p>
        </w:tc>
        <w:tc>
          <w:tcPr>
            <w:tcW w:w="1725" w:type="dxa"/>
            <w:vAlign w:val="center"/>
          </w:tcPr>
          <w:p w14:paraId="6B97C4F3">
            <w:pPr>
              <w:pStyle w:val="2"/>
              <w:spacing w:line="360" w:lineRule="exact"/>
              <w:ind w:firstLine="0"/>
              <w:jc w:val="center"/>
              <w:rPr>
                <w:rFonts w:hAnsi="宋体" w:cs="宋体"/>
                <w:szCs w:val="24"/>
                <w:lang w:eastAsia="zh-CN"/>
              </w:rPr>
            </w:pPr>
            <w:r>
              <w:rPr>
                <w:rFonts w:hint="eastAsia" w:hAnsi="宋体" w:cs="宋体"/>
                <w:szCs w:val="24"/>
                <w:lang w:eastAsia="zh-CN"/>
              </w:rPr>
              <w:t>履约期限</w:t>
            </w:r>
          </w:p>
        </w:tc>
        <w:tc>
          <w:tcPr>
            <w:tcW w:w="7098" w:type="dxa"/>
            <w:vAlign w:val="center"/>
          </w:tcPr>
          <w:p w14:paraId="6C80CBC3">
            <w:pPr>
              <w:spacing w:line="360" w:lineRule="exact"/>
              <w:ind w:firstLineChars="150"/>
              <w:jc w:val="both"/>
              <w:rPr>
                <w:rFonts w:ascii="宋体" w:hAnsi="宋体" w:cs="宋体"/>
                <w:sz w:val="24"/>
                <w:szCs w:val="24"/>
                <w:lang w:eastAsia="zh-CN"/>
              </w:rPr>
            </w:pPr>
            <w:r>
              <w:rPr>
                <w:rFonts w:hint="eastAsia" w:cs="宋体" w:asciiTheme="minorEastAsia" w:hAnsiTheme="minorEastAsia" w:eastAsiaTheme="minorEastAsia"/>
                <w:sz w:val="24"/>
                <w:szCs w:val="24"/>
                <w:u w:val="single"/>
                <w:lang w:val="zh-CN" w:eastAsia="zh-CN"/>
              </w:rPr>
              <w:t>合同签订生效之日起计算</w:t>
            </w:r>
            <w:r>
              <w:rPr>
                <w:rFonts w:hint="eastAsia" w:ascii="宋体" w:hAnsi="宋体" w:cs="宋体"/>
                <w:sz w:val="24"/>
                <w:szCs w:val="24"/>
                <w:lang w:eastAsia="zh-CN"/>
              </w:rPr>
              <w:t>365日历天。</w:t>
            </w:r>
          </w:p>
        </w:tc>
      </w:tr>
      <w:tr w14:paraId="4726A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3837095">
            <w:pPr>
              <w:spacing w:line="360" w:lineRule="exact"/>
              <w:ind w:firstLine="0"/>
              <w:jc w:val="center"/>
              <w:rPr>
                <w:rFonts w:ascii="宋体" w:hAnsi="宋体" w:cs="宋体"/>
                <w:b/>
                <w:sz w:val="24"/>
                <w:szCs w:val="24"/>
                <w:lang w:eastAsia="zh-CN"/>
              </w:rPr>
            </w:pPr>
            <w:r>
              <w:rPr>
                <w:rFonts w:hint="eastAsia" w:ascii="宋体" w:hAnsi="宋体" w:cs="宋体"/>
                <w:b/>
                <w:sz w:val="24"/>
                <w:szCs w:val="24"/>
                <w:lang w:eastAsia="zh-CN"/>
              </w:rPr>
              <w:t>7</w:t>
            </w:r>
          </w:p>
        </w:tc>
        <w:tc>
          <w:tcPr>
            <w:tcW w:w="1725" w:type="dxa"/>
            <w:vAlign w:val="center"/>
          </w:tcPr>
          <w:p w14:paraId="41B0415F">
            <w:pPr>
              <w:pStyle w:val="2"/>
              <w:spacing w:line="360" w:lineRule="exact"/>
              <w:ind w:firstLine="0"/>
              <w:jc w:val="center"/>
              <w:rPr>
                <w:rFonts w:hAnsi="宋体" w:cs="宋体"/>
                <w:szCs w:val="24"/>
              </w:rPr>
            </w:pPr>
            <w:r>
              <w:rPr>
                <w:rFonts w:hint="eastAsia" w:hAnsi="宋体" w:cs="宋体"/>
                <w:szCs w:val="24"/>
                <w:lang w:eastAsia="zh-CN"/>
              </w:rPr>
              <w:t>供应商</w:t>
            </w:r>
            <w:r>
              <w:rPr>
                <w:rFonts w:hint="eastAsia" w:hAnsi="宋体" w:cs="宋体"/>
                <w:szCs w:val="24"/>
              </w:rPr>
              <w:t>资质要求</w:t>
            </w:r>
          </w:p>
        </w:tc>
        <w:tc>
          <w:tcPr>
            <w:tcW w:w="7098" w:type="dxa"/>
            <w:vAlign w:val="center"/>
          </w:tcPr>
          <w:p w14:paraId="278B87DF">
            <w:pPr>
              <w:spacing w:line="360" w:lineRule="exact"/>
              <w:ind w:firstLine="0"/>
              <w:jc w:val="both"/>
              <w:rPr>
                <w:rFonts w:ascii="宋体" w:hAnsi="宋体" w:cs="宋体"/>
                <w:sz w:val="24"/>
                <w:szCs w:val="24"/>
                <w:lang w:eastAsia="zh-CN"/>
              </w:rPr>
            </w:pPr>
            <w:r>
              <w:rPr>
                <w:rFonts w:hint="eastAsia" w:ascii="宋体" w:hAnsi="宋体" w:cs="宋体"/>
                <w:sz w:val="24"/>
                <w:szCs w:val="24"/>
                <w:lang w:eastAsia="zh-CN"/>
              </w:rPr>
              <w:t>详见谈判文件第一部分第二款“申请人的资格要求”</w:t>
            </w:r>
          </w:p>
        </w:tc>
      </w:tr>
      <w:tr w14:paraId="3811F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B6D4468">
            <w:pPr>
              <w:spacing w:line="360" w:lineRule="exact"/>
              <w:ind w:firstLine="0"/>
              <w:jc w:val="center"/>
              <w:rPr>
                <w:rFonts w:ascii="宋体" w:hAnsi="宋体" w:cs="宋体"/>
                <w:b/>
                <w:sz w:val="24"/>
                <w:szCs w:val="24"/>
                <w:lang w:eastAsia="zh-CN"/>
              </w:rPr>
            </w:pPr>
            <w:r>
              <w:rPr>
                <w:rFonts w:hint="eastAsia" w:ascii="宋体" w:hAnsi="宋体" w:cs="宋体"/>
                <w:b/>
                <w:sz w:val="24"/>
                <w:szCs w:val="24"/>
                <w:lang w:eastAsia="zh-CN"/>
              </w:rPr>
              <w:t>8</w:t>
            </w:r>
          </w:p>
        </w:tc>
        <w:tc>
          <w:tcPr>
            <w:tcW w:w="1725" w:type="dxa"/>
            <w:vAlign w:val="center"/>
          </w:tcPr>
          <w:p w14:paraId="5197972E">
            <w:pPr>
              <w:pStyle w:val="2"/>
              <w:spacing w:line="360" w:lineRule="exact"/>
              <w:ind w:firstLine="0"/>
              <w:jc w:val="center"/>
              <w:rPr>
                <w:rFonts w:hAnsi="宋体" w:cs="宋体"/>
                <w:szCs w:val="24"/>
              </w:rPr>
            </w:pPr>
            <w:r>
              <w:rPr>
                <w:rFonts w:hint="eastAsia" w:hAnsi="宋体" w:cs="宋体"/>
                <w:szCs w:val="24"/>
              </w:rPr>
              <w:t>投标有效期</w:t>
            </w:r>
          </w:p>
        </w:tc>
        <w:tc>
          <w:tcPr>
            <w:tcW w:w="7098" w:type="dxa"/>
            <w:vAlign w:val="center"/>
          </w:tcPr>
          <w:p w14:paraId="029B8597">
            <w:pPr>
              <w:pStyle w:val="2"/>
              <w:spacing w:line="360" w:lineRule="exact"/>
              <w:ind w:firstLine="0"/>
              <w:jc w:val="both"/>
              <w:rPr>
                <w:rFonts w:hAnsi="宋体" w:cs="宋体"/>
                <w:szCs w:val="24"/>
                <w:lang w:val="zh-CN" w:eastAsia="zh-CN"/>
              </w:rPr>
            </w:pPr>
            <w:r>
              <w:rPr>
                <w:rFonts w:hint="eastAsia" w:hAnsi="宋体" w:cs="宋体"/>
                <w:szCs w:val="24"/>
                <w:lang w:val="zh-CN" w:eastAsia="zh-CN"/>
              </w:rPr>
              <w:t>60日历天（从递交响应文件截止之日算起）</w:t>
            </w:r>
          </w:p>
        </w:tc>
      </w:tr>
      <w:tr w14:paraId="0CF6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B426D1F">
            <w:pPr>
              <w:spacing w:line="360" w:lineRule="exact"/>
              <w:ind w:firstLine="0"/>
              <w:jc w:val="center"/>
              <w:rPr>
                <w:rFonts w:ascii="宋体" w:hAnsi="宋体" w:cs="宋体"/>
                <w:b/>
                <w:sz w:val="24"/>
                <w:szCs w:val="24"/>
                <w:lang w:eastAsia="zh-CN"/>
              </w:rPr>
            </w:pPr>
            <w:r>
              <w:rPr>
                <w:rFonts w:hint="eastAsia" w:ascii="宋体" w:hAnsi="宋体" w:cs="宋体"/>
                <w:b/>
                <w:sz w:val="24"/>
                <w:szCs w:val="24"/>
                <w:lang w:eastAsia="zh-CN"/>
              </w:rPr>
              <w:t>9</w:t>
            </w:r>
          </w:p>
        </w:tc>
        <w:tc>
          <w:tcPr>
            <w:tcW w:w="1725" w:type="dxa"/>
            <w:vAlign w:val="center"/>
          </w:tcPr>
          <w:p w14:paraId="67335BA3">
            <w:pPr>
              <w:pStyle w:val="2"/>
              <w:spacing w:line="360" w:lineRule="exact"/>
              <w:ind w:firstLine="0"/>
              <w:jc w:val="center"/>
              <w:rPr>
                <w:rFonts w:hAnsi="宋体" w:cs="宋体"/>
                <w:szCs w:val="24"/>
              </w:rPr>
            </w:pPr>
            <w:r>
              <w:rPr>
                <w:rFonts w:hint="eastAsia" w:hAnsi="宋体" w:cs="宋体"/>
                <w:szCs w:val="24"/>
              </w:rPr>
              <w:t>资格审查方法</w:t>
            </w:r>
          </w:p>
        </w:tc>
        <w:tc>
          <w:tcPr>
            <w:tcW w:w="7098" w:type="dxa"/>
            <w:vAlign w:val="center"/>
          </w:tcPr>
          <w:p w14:paraId="57DFF4A2">
            <w:pPr>
              <w:pStyle w:val="2"/>
              <w:spacing w:line="360" w:lineRule="exact"/>
              <w:ind w:firstLine="0"/>
              <w:jc w:val="both"/>
              <w:rPr>
                <w:rFonts w:hAnsi="宋体" w:cs="宋体"/>
                <w:szCs w:val="24"/>
                <w:lang w:val="zh-CN" w:eastAsia="zh-CN"/>
              </w:rPr>
            </w:pPr>
            <w:r>
              <w:rPr>
                <w:rFonts w:hint="eastAsia" w:hAnsi="宋体" w:cs="宋体"/>
                <w:szCs w:val="24"/>
                <w:lang w:val="zh-CN" w:eastAsia="zh-CN"/>
              </w:rPr>
              <w:t>资格后审</w:t>
            </w:r>
          </w:p>
        </w:tc>
      </w:tr>
      <w:tr w14:paraId="17F2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6FFEA57">
            <w:pPr>
              <w:spacing w:line="360" w:lineRule="exact"/>
              <w:ind w:firstLine="0"/>
              <w:jc w:val="center"/>
              <w:rPr>
                <w:rFonts w:ascii="宋体" w:hAnsi="宋体" w:cs="宋体"/>
                <w:b/>
                <w:sz w:val="24"/>
                <w:szCs w:val="24"/>
              </w:rPr>
            </w:pPr>
            <w:r>
              <w:rPr>
                <w:rFonts w:hint="eastAsia" w:ascii="宋体" w:hAnsi="宋体" w:cs="宋体"/>
                <w:b/>
                <w:sz w:val="24"/>
                <w:szCs w:val="24"/>
              </w:rPr>
              <w:t>1</w:t>
            </w:r>
            <w:r>
              <w:rPr>
                <w:rFonts w:hint="eastAsia" w:ascii="宋体" w:hAnsi="宋体" w:cs="宋体"/>
                <w:b/>
                <w:sz w:val="24"/>
                <w:szCs w:val="24"/>
                <w:lang w:eastAsia="zh-CN"/>
              </w:rPr>
              <w:t>0</w:t>
            </w:r>
          </w:p>
        </w:tc>
        <w:tc>
          <w:tcPr>
            <w:tcW w:w="1725" w:type="dxa"/>
            <w:vAlign w:val="center"/>
          </w:tcPr>
          <w:p w14:paraId="0CF0B0A3">
            <w:pPr>
              <w:pStyle w:val="2"/>
              <w:spacing w:line="360" w:lineRule="exact"/>
              <w:ind w:firstLine="0"/>
              <w:jc w:val="center"/>
              <w:rPr>
                <w:rFonts w:hAnsi="宋体" w:cs="宋体"/>
                <w:szCs w:val="24"/>
              </w:rPr>
            </w:pPr>
            <w:r>
              <w:rPr>
                <w:rFonts w:hint="eastAsia" w:hAnsi="宋体" w:cs="宋体"/>
                <w:szCs w:val="24"/>
              </w:rPr>
              <w:t>采购方式</w:t>
            </w:r>
          </w:p>
        </w:tc>
        <w:tc>
          <w:tcPr>
            <w:tcW w:w="7098" w:type="dxa"/>
            <w:vAlign w:val="center"/>
          </w:tcPr>
          <w:p w14:paraId="41BC6B70">
            <w:pPr>
              <w:pStyle w:val="2"/>
              <w:spacing w:line="360" w:lineRule="exact"/>
              <w:ind w:firstLine="0"/>
              <w:jc w:val="both"/>
              <w:rPr>
                <w:rFonts w:hAnsi="宋体" w:cs="宋体"/>
                <w:szCs w:val="24"/>
                <w:lang w:eastAsia="zh-CN"/>
              </w:rPr>
            </w:pPr>
            <w:r>
              <w:rPr>
                <w:rFonts w:hint="eastAsia" w:hAnsi="宋体" w:cs="宋体"/>
                <w:szCs w:val="24"/>
                <w:lang w:eastAsia="zh-CN"/>
              </w:rPr>
              <w:t>竞争性谈判</w:t>
            </w:r>
          </w:p>
        </w:tc>
      </w:tr>
      <w:tr w14:paraId="633AD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20" w:type="dxa"/>
            <w:vAlign w:val="center"/>
          </w:tcPr>
          <w:p w14:paraId="7F531C63">
            <w:pPr>
              <w:spacing w:line="360" w:lineRule="exact"/>
              <w:ind w:firstLine="0"/>
              <w:jc w:val="center"/>
              <w:rPr>
                <w:rFonts w:ascii="宋体" w:hAnsi="宋体" w:cs="宋体"/>
                <w:b/>
                <w:sz w:val="24"/>
                <w:szCs w:val="24"/>
              </w:rPr>
            </w:pPr>
            <w:r>
              <w:rPr>
                <w:rFonts w:hint="eastAsia" w:ascii="宋体" w:hAnsi="宋体" w:cs="宋体"/>
                <w:b/>
                <w:sz w:val="24"/>
                <w:szCs w:val="24"/>
              </w:rPr>
              <w:t>1</w:t>
            </w:r>
            <w:r>
              <w:rPr>
                <w:rFonts w:hint="eastAsia" w:ascii="宋体" w:hAnsi="宋体" w:cs="宋体"/>
                <w:b/>
                <w:sz w:val="24"/>
                <w:szCs w:val="24"/>
                <w:lang w:eastAsia="zh-CN"/>
              </w:rPr>
              <w:t>1</w:t>
            </w:r>
          </w:p>
        </w:tc>
        <w:tc>
          <w:tcPr>
            <w:tcW w:w="1725" w:type="dxa"/>
            <w:vAlign w:val="center"/>
          </w:tcPr>
          <w:p w14:paraId="043B9983">
            <w:pPr>
              <w:pStyle w:val="2"/>
              <w:spacing w:line="360" w:lineRule="exact"/>
              <w:ind w:firstLine="0"/>
              <w:jc w:val="center"/>
              <w:rPr>
                <w:rFonts w:hAnsi="宋体" w:cs="宋体"/>
                <w:szCs w:val="24"/>
              </w:rPr>
            </w:pPr>
            <w:r>
              <w:rPr>
                <w:rFonts w:hint="eastAsia" w:hAnsi="宋体" w:cs="宋体"/>
                <w:szCs w:val="24"/>
                <w:lang w:eastAsia="zh-CN"/>
              </w:rPr>
              <w:t>谈判</w:t>
            </w:r>
            <w:r>
              <w:rPr>
                <w:rFonts w:hint="eastAsia" w:hAnsi="宋体" w:cs="宋体"/>
                <w:szCs w:val="24"/>
              </w:rPr>
              <w:t>响应</w:t>
            </w:r>
          </w:p>
          <w:p w14:paraId="443453C1">
            <w:pPr>
              <w:pStyle w:val="2"/>
              <w:spacing w:line="360" w:lineRule="exact"/>
              <w:ind w:firstLine="0"/>
              <w:jc w:val="center"/>
              <w:rPr>
                <w:rFonts w:hAnsi="宋体" w:cs="宋体"/>
                <w:szCs w:val="24"/>
              </w:rPr>
            </w:pPr>
            <w:r>
              <w:rPr>
                <w:rFonts w:hint="eastAsia" w:hAnsi="宋体" w:cs="宋体"/>
                <w:szCs w:val="24"/>
              </w:rPr>
              <w:t>文件份数</w:t>
            </w:r>
          </w:p>
        </w:tc>
        <w:tc>
          <w:tcPr>
            <w:tcW w:w="7098" w:type="dxa"/>
            <w:vAlign w:val="center"/>
          </w:tcPr>
          <w:p w14:paraId="1C4D1D59">
            <w:pPr>
              <w:pStyle w:val="2"/>
              <w:spacing w:line="360" w:lineRule="exact"/>
              <w:ind w:firstLine="0"/>
              <w:jc w:val="both"/>
              <w:rPr>
                <w:rFonts w:hAnsi="宋体" w:cs="宋体"/>
                <w:szCs w:val="24"/>
                <w:lang w:eastAsia="zh-CN"/>
              </w:rPr>
            </w:pPr>
            <w:r>
              <w:rPr>
                <w:rFonts w:hint="eastAsia" w:hAnsi="宋体" w:cs="宋体"/>
                <w:szCs w:val="24"/>
                <w:lang w:eastAsia="zh-CN"/>
              </w:rPr>
              <w:t>开标前，所有供应商均按</w:t>
            </w:r>
            <w:r>
              <w:rPr>
                <w:rFonts w:hint="eastAsia" w:hAnsi="宋体" w:cs="宋体"/>
                <w:szCs w:val="24"/>
                <w:lang w:val="zh-CN" w:eastAsia="zh-CN"/>
              </w:rPr>
              <w:t>“</w:t>
            </w:r>
            <w:r>
              <w:rPr>
                <w:rFonts w:hint="eastAsia" w:hAnsi="宋体" w:cs="宋体"/>
                <w:szCs w:val="24"/>
                <w:lang w:eastAsia="zh-CN"/>
              </w:rPr>
              <w:t>政府采购交易系统</w:t>
            </w:r>
            <w:r>
              <w:rPr>
                <w:rFonts w:hint="eastAsia" w:hAnsi="宋体" w:cs="宋体"/>
                <w:szCs w:val="24"/>
                <w:lang w:val="zh-CN" w:eastAsia="zh-CN"/>
              </w:rPr>
              <w:t>”</w:t>
            </w:r>
            <w:r>
              <w:rPr>
                <w:rFonts w:hint="eastAsia" w:hAnsi="宋体" w:cs="宋体"/>
                <w:szCs w:val="24"/>
                <w:lang w:eastAsia="zh-CN"/>
              </w:rPr>
              <w:t>要求递交电子响应文件；开标后，成交供应商在领取成交通知书时向代理机构提交纸质响应文件壹式肆份（正本壹份，副本叁份），成交供应商提交的纸质响应文件应当与电子响应文件内容一致。</w:t>
            </w:r>
          </w:p>
        </w:tc>
      </w:tr>
      <w:tr w14:paraId="428A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20" w:type="dxa"/>
            <w:vAlign w:val="center"/>
          </w:tcPr>
          <w:p w14:paraId="15711FD6">
            <w:pPr>
              <w:spacing w:line="360" w:lineRule="exact"/>
              <w:ind w:firstLine="0"/>
              <w:jc w:val="center"/>
              <w:rPr>
                <w:rFonts w:ascii="宋体" w:hAnsi="宋体" w:cs="宋体"/>
                <w:b/>
                <w:sz w:val="24"/>
                <w:szCs w:val="24"/>
              </w:rPr>
            </w:pPr>
            <w:r>
              <w:rPr>
                <w:rFonts w:hint="eastAsia" w:ascii="宋体" w:hAnsi="宋体" w:cs="宋体"/>
                <w:b/>
                <w:sz w:val="24"/>
                <w:szCs w:val="24"/>
              </w:rPr>
              <w:t>1</w:t>
            </w:r>
            <w:r>
              <w:rPr>
                <w:rFonts w:hint="eastAsia" w:ascii="宋体" w:hAnsi="宋体" w:cs="宋体"/>
                <w:b/>
                <w:sz w:val="24"/>
                <w:szCs w:val="24"/>
                <w:lang w:eastAsia="zh-CN"/>
              </w:rPr>
              <w:t>2</w:t>
            </w:r>
          </w:p>
        </w:tc>
        <w:tc>
          <w:tcPr>
            <w:tcW w:w="1725" w:type="dxa"/>
            <w:vAlign w:val="center"/>
          </w:tcPr>
          <w:p w14:paraId="27858325">
            <w:pPr>
              <w:pStyle w:val="2"/>
              <w:spacing w:line="360" w:lineRule="exact"/>
              <w:ind w:firstLine="0"/>
              <w:jc w:val="center"/>
              <w:rPr>
                <w:rFonts w:hAnsi="宋体" w:cs="宋体"/>
                <w:szCs w:val="24"/>
                <w:lang w:eastAsia="zh-CN"/>
              </w:rPr>
            </w:pPr>
            <w:r>
              <w:rPr>
                <w:rFonts w:hint="eastAsia" w:hAnsi="宋体" w:cs="宋体"/>
                <w:szCs w:val="24"/>
                <w:lang w:eastAsia="zh-CN"/>
              </w:rPr>
              <w:t>提疑截止时间</w:t>
            </w:r>
          </w:p>
        </w:tc>
        <w:tc>
          <w:tcPr>
            <w:tcW w:w="7098" w:type="dxa"/>
            <w:vAlign w:val="center"/>
          </w:tcPr>
          <w:p w14:paraId="11D4C218">
            <w:pPr>
              <w:pStyle w:val="2"/>
              <w:spacing w:line="360" w:lineRule="exact"/>
              <w:ind w:firstLine="0"/>
              <w:jc w:val="both"/>
              <w:rPr>
                <w:rFonts w:hAnsi="宋体" w:cs="宋体"/>
                <w:bCs/>
                <w:szCs w:val="24"/>
                <w:lang w:eastAsia="zh-CN"/>
              </w:rPr>
            </w:pPr>
            <w:r>
              <w:rPr>
                <w:rFonts w:hint="eastAsia" w:hAnsi="宋体" w:cs="宋体"/>
                <w:bCs/>
                <w:szCs w:val="24"/>
                <w:lang w:eastAsia="zh-CN"/>
              </w:rPr>
              <w:t>同本项目采购文件发售截止时间</w:t>
            </w:r>
          </w:p>
        </w:tc>
      </w:tr>
      <w:tr w14:paraId="2E9B4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20" w:type="dxa"/>
            <w:vAlign w:val="center"/>
          </w:tcPr>
          <w:p w14:paraId="1294E23A">
            <w:pPr>
              <w:spacing w:line="360" w:lineRule="exact"/>
              <w:ind w:firstLine="0"/>
              <w:jc w:val="center"/>
              <w:rPr>
                <w:rFonts w:ascii="宋体" w:hAnsi="宋体" w:cs="宋体"/>
                <w:b/>
                <w:sz w:val="24"/>
                <w:szCs w:val="24"/>
              </w:rPr>
            </w:pPr>
            <w:r>
              <w:rPr>
                <w:rFonts w:hint="eastAsia" w:ascii="宋体" w:hAnsi="宋体" w:cs="宋体"/>
                <w:b/>
                <w:sz w:val="24"/>
                <w:szCs w:val="24"/>
              </w:rPr>
              <w:t>1</w:t>
            </w:r>
            <w:r>
              <w:rPr>
                <w:rFonts w:hint="eastAsia" w:ascii="宋体" w:hAnsi="宋体" w:cs="宋体"/>
                <w:b/>
                <w:sz w:val="24"/>
                <w:szCs w:val="24"/>
                <w:lang w:eastAsia="zh-CN"/>
              </w:rPr>
              <w:t>3</w:t>
            </w:r>
          </w:p>
        </w:tc>
        <w:tc>
          <w:tcPr>
            <w:tcW w:w="1725" w:type="dxa"/>
            <w:vAlign w:val="center"/>
          </w:tcPr>
          <w:p w14:paraId="18CC57D2">
            <w:pPr>
              <w:pStyle w:val="2"/>
              <w:spacing w:line="360" w:lineRule="exact"/>
              <w:ind w:firstLine="0"/>
              <w:jc w:val="center"/>
              <w:rPr>
                <w:rFonts w:hAnsi="宋体" w:cs="宋体"/>
                <w:szCs w:val="24"/>
                <w:lang w:eastAsia="zh-CN"/>
              </w:rPr>
            </w:pPr>
            <w:r>
              <w:rPr>
                <w:rFonts w:hint="eastAsia" w:hAnsi="宋体" w:cs="宋体"/>
                <w:szCs w:val="24"/>
                <w:lang w:eastAsia="zh-CN"/>
              </w:rPr>
              <w:t>答疑文件发布</w:t>
            </w:r>
          </w:p>
          <w:p w14:paraId="6A7297A4">
            <w:pPr>
              <w:pStyle w:val="2"/>
              <w:spacing w:line="360" w:lineRule="exact"/>
              <w:ind w:firstLine="0"/>
              <w:jc w:val="center"/>
              <w:rPr>
                <w:rFonts w:hAnsi="宋体" w:cs="宋体"/>
                <w:szCs w:val="24"/>
                <w:lang w:eastAsia="zh-CN"/>
              </w:rPr>
            </w:pPr>
            <w:r>
              <w:rPr>
                <w:rFonts w:hint="eastAsia" w:hAnsi="宋体" w:cs="宋体"/>
                <w:szCs w:val="24"/>
                <w:lang w:eastAsia="zh-CN"/>
              </w:rPr>
              <w:t>地点及截止时间</w:t>
            </w:r>
          </w:p>
        </w:tc>
        <w:tc>
          <w:tcPr>
            <w:tcW w:w="7098" w:type="dxa"/>
            <w:vAlign w:val="center"/>
          </w:tcPr>
          <w:p w14:paraId="103EE655">
            <w:pPr>
              <w:pStyle w:val="2"/>
              <w:spacing w:line="360" w:lineRule="exact"/>
              <w:ind w:firstLine="0"/>
              <w:jc w:val="both"/>
              <w:rPr>
                <w:rFonts w:hAnsi="宋体" w:cs="宋体"/>
                <w:bCs/>
                <w:szCs w:val="24"/>
                <w:lang w:eastAsia="zh-CN"/>
              </w:rPr>
            </w:pPr>
            <w:r>
              <w:rPr>
                <w:rFonts w:hint="eastAsia" w:hAnsi="宋体" w:cs="宋体"/>
                <w:bCs/>
                <w:szCs w:val="24"/>
                <w:lang w:eastAsia="zh-CN"/>
              </w:rPr>
              <w:t>地点：</w:t>
            </w:r>
            <w:r>
              <w:rPr>
                <w:rFonts w:hint="eastAsia" w:hAnsi="宋体" w:cs="宋体"/>
                <w:szCs w:val="24"/>
                <w:lang w:val="zh-CN" w:eastAsia="zh-CN"/>
              </w:rPr>
              <w:t>通过湖北省政府采购电子交易数据汇聚平台供应客户端，进入“国采湖北省政府电子采购云平台”</w:t>
            </w:r>
          </w:p>
          <w:p w14:paraId="3C65A42D">
            <w:pPr>
              <w:pStyle w:val="2"/>
              <w:spacing w:line="360" w:lineRule="exact"/>
              <w:ind w:firstLine="0"/>
              <w:jc w:val="both"/>
              <w:rPr>
                <w:rFonts w:hAnsi="宋体" w:cs="宋体"/>
                <w:bCs/>
                <w:szCs w:val="24"/>
                <w:lang w:eastAsia="zh-CN"/>
              </w:rPr>
            </w:pPr>
            <w:r>
              <w:rPr>
                <w:rFonts w:hint="eastAsia" w:hAnsi="宋体" w:cs="宋体"/>
                <w:bCs/>
                <w:szCs w:val="24"/>
                <w:lang w:eastAsia="zh-CN"/>
              </w:rPr>
              <w:t>时间：同文件下载截止时间</w:t>
            </w:r>
          </w:p>
        </w:tc>
      </w:tr>
      <w:tr w14:paraId="6E964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20" w:type="dxa"/>
            <w:vAlign w:val="center"/>
          </w:tcPr>
          <w:p w14:paraId="3EB36417">
            <w:pPr>
              <w:spacing w:line="360" w:lineRule="exact"/>
              <w:ind w:firstLine="0"/>
              <w:jc w:val="center"/>
              <w:rPr>
                <w:rFonts w:ascii="宋体" w:hAnsi="宋体" w:cs="宋体"/>
                <w:b/>
                <w:sz w:val="24"/>
                <w:szCs w:val="24"/>
              </w:rPr>
            </w:pPr>
            <w:r>
              <w:rPr>
                <w:rFonts w:hint="eastAsia" w:ascii="宋体" w:hAnsi="宋体" w:cs="宋体"/>
                <w:b/>
                <w:sz w:val="24"/>
                <w:szCs w:val="24"/>
              </w:rPr>
              <w:t>1</w:t>
            </w:r>
            <w:r>
              <w:rPr>
                <w:rFonts w:hint="eastAsia" w:ascii="宋体" w:hAnsi="宋体" w:cs="宋体"/>
                <w:b/>
                <w:sz w:val="24"/>
                <w:szCs w:val="24"/>
                <w:lang w:eastAsia="zh-CN"/>
              </w:rPr>
              <w:t>4</w:t>
            </w:r>
          </w:p>
        </w:tc>
        <w:tc>
          <w:tcPr>
            <w:tcW w:w="1725" w:type="dxa"/>
            <w:vAlign w:val="center"/>
          </w:tcPr>
          <w:p w14:paraId="61CB7553">
            <w:pPr>
              <w:pStyle w:val="2"/>
              <w:spacing w:line="360" w:lineRule="exact"/>
              <w:ind w:firstLine="0"/>
              <w:jc w:val="center"/>
              <w:rPr>
                <w:rFonts w:hAnsi="宋体" w:cs="宋体"/>
                <w:szCs w:val="24"/>
                <w:lang w:eastAsia="zh-CN"/>
              </w:rPr>
            </w:pPr>
            <w:r>
              <w:rPr>
                <w:rFonts w:hint="eastAsia" w:hAnsi="宋体" w:cs="宋体"/>
                <w:szCs w:val="24"/>
                <w:lang w:eastAsia="zh-CN"/>
              </w:rPr>
              <w:t>响应文件递交</w:t>
            </w:r>
          </w:p>
          <w:p w14:paraId="7E699F38">
            <w:pPr>
              <w:pStyle w:val="2"/>
              <w:spacing w:line="360" w:lineRule="exact"/>
              <w:ind w:firstLine="0"/>
              <w:jc w:val="center"/>
              <w:rPr>
                <w:rFonts w:hAnsi="宋体" w:cs="宋体"/>
                <w:szCs w:val="24"/>
                <w:lang w:eastAsia="zh-CN"/>
              </w:rPr>
            </w:pPr>
            <w:r>
              <w:rPr>
                <w:rFonts w:hint="eastAsia" w:hAnsi="宋体" w:cs="宋体"/>
                <w:szCs w:val="24"/>
                <w:lang w:eastAsia="zh-CN"/>
              </w:rPr>
              <w:t>地点及截止时间</w:t>
            </w:r>
          </w:p>
        </w:tc>
        <w:tc>
          <w:tcPr>
            <w:tcW w:w="7098" w:type="dxa"/>
            <w:vAlign w:val="center"/>
          </w:tcPr>
          <w:p w14:paraId="1EBB5F52">
            <w:pPr>
              <w:spacing w:line="360" w:lineRule="exact"/>
              <w:ind w:firstLine="0"/>
              <w:jc w:val="both"/>
              <w:rPr>
                <w:rFonts w:ascii="宋体" w:hAnsi="宋体" w:cs="宋体"/>
                <w:bCs/>
                <w:sz w:val="24"/>
                <w:szCs w:val="24"/>
                <w:lang w:eastAsia="zh-CN"/>
              </w:rPr>
            </w:pPr>
            <w:r>
              <w:rPr>
                <w:rFonts w:hint="eastAsia" w:ascii="宋体" w:hAnsi="宋体" w:cs="宋体"/>
                <w:bCs/>
                <w:sz w:val="24"/>
                <w:szCs w:val="24"/>
                <w:lang w:eastAsia="zh-CN"/>
              </w:rPr>
              <w:t>地点：</w:t>
            </w:r>
            <w:r>
              <w:rPr>
                <w:rFonts w:hint="eastAsia" w:ascii="宋体" w:hAnsi="宋体" w:cs="宋体"/>
                <w:bCs/>
                <w:sz w:val="24"/>
                <w:szCs w:val="24"/>
                <w:lang w:val="zh-CN" w:eastAsia="zh-CN"/>
              </w:rPr>
              <w:t>通过湖北省政府采购电子交易数据汇聚平台供应客户端，进入“国采湖北省政府电子采购云平台”</w:t>
            </w:r>
            <w:r>
              <w:rPr>
                <w:rFonts w:hint="eastAsia" w:ascii="宋体" w:hAnsi="宋体" w:cs="宋体"/>
                <w:bCs/>
                <w:sz w:val="24"/>
                <w:szCs w:val="24"/>
                <w:lang w:eastAsia="zh-CN"/>
              </w:rPr>
              <w:t>按要求递交</w:t>
            </w:r>
          </w:p>
          <w:p w14:paraId="5C0D3664">
            <w:pPr>
              <w:spacing w:line="360" w:lineRule="exact"/>
              <w:ind w:firstLine="0"/>
              <w:jc w:val="both"/>
              <w:rPr>
                <w:rFonts w:ascii="宋体" w:hAnsi="宋体" w:cs="宋体"/>
                <w:bCs/>
                <w:sz w:val="24"/>
                <w:szCs w:val="24"/>
                <w:lang w:eastAsia="zh-CN"/>
              </w:rPr>
            </w:pPr>
            <w:r>
              <w:rPr>
                <w:rFonts w:hint="eastAsia" w:ascii="宋体" w:hAnsi="宋体" w:cs="宋体"/>
                <w:bCs/>
                <w:sz w:val="24"/>
                <w:szCs w:val="24"/>
                <w:lang w:eastAsia="zh-CN"/>
              </w:rPr>
              <w:t>时间：</w:t>
            </w:r>
            <w:r>
              <w:rPr>
                <w:rFonts w:hint="eastAsia" w:ascii="宋体" w:hAnsi="宋体" w:cs="宋体"/>
                <w:sz w:val="24"/>
                <w:szCs w:val="24"/>
                <w:lang w:val="zh-CN" w:eastAsia="zh-CN"/>
              </w:rPr>
              <w:t>2024年8月02日09时00分</w:t>
            </w:r>
            <w:bookmarkStart w:id="8" w:name="_GoBack"/>
            <w:bookmarkEnd w:id="8"/>
            <w:r>
              <w:rPr>
                <w:rFonts w:hint="eastAsia" w:hAnsi="宋体" w:cs="宋体"/>
                <w:szCs w:val="24"/>
                <w:lang w:eastAsia="zh-CN"/>
              </w:rPr>
              <w:t>（以国采云平台客户端时间为准）</w:t>
            </w:r>
          </w:p>
        </w:tc>
      </w:tr>
      <w:tr w14:paraId="59141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FB2D32A">
            <w:pPr>
              <w:spacing w:line="360" w:lineRule="exact"/>
              <w:ind w:firstLine="0"/>
              <w:jc w:val="center"/>
              <w:rPr>
                <w:rFonts w:ascii="宋体" w:hAnsi="宋体" w:cs="宋体"/>
                <w:b/>
                <w:sz w:val="24"/>
                <w:szCs w:val="24"/>
              </w:rPr>
            </w:pPr>
            <w:r>
              <w:rPr>
                <w:rFonts w:hint="eastAsia" w:ascii="宋体" w:hAnsi="宋体" w:cs="宋体"/>
                <w:b/>
                <w:sz w:val="24"/>
                <w:szCs w:val="24"/>
              </w:rPr>
              <w:t>1</w:t>
            </w:r>
            <w:r>
              <w:rPr>
                <w:rFonts w:hint="eastAsia" w:ascii="宋体" w:hAnsi="宋体" w:cs="宋体"/>
                <w:b/>
                <w:sz w:val="24"/>
                <w:szCs w:val="24"/>
                <w:lang w:eastAsia="zh-CN"/>
              </w:rPr>
              <w:t>5</w:t>
            </w:r>
          </w:p>
        </w:tc>
        <w:tc>
          <w:tcPr>
            <w:tcW w:w="1725" w:type="dxa"/>
            <w:vAlign w:val="center"/>
          </w:tcPr>
          <w:p w14:paraId="4B9A3483">
            <w:pPr>
              <w:pStyle w:val="2"/>
              <w:spacing w:line="360" w:lineRule="exact"/>
              <w:ind w:firstLine="0"/>
              <w:jc w:val="center"/>
              <w:rPr>
                <w:rFonts w:hAnsi="宋体" w:cs="宋体"/>
                <w:szCs w:val="24"/>
              </w:rPr>
            </w:pPr>
            <w:r>
              <w:rPr>
                <w:rFonts w:hint="eastAsia" w:hAnsi="宋体" w:cs="宋体"/>
                <w:szCs w:val="24"/>
                <w:lang w:eastAsia="zh-CN"/>
              </w:rPr>
              <w:t>谈判</w:t>
            </w:r>
            <w:r>
              <w:rPr>
                <w:rFonts w:hint="eastAsia" w:hAnsi="宋体" w:cs="宋体"/>
                <w:szCs w:val="24"/>
              </w:rPr>
              <w:t>地点、时间</w:t>
            </w:r>
          </w:p>
        </w:tc>
        <w:tc>
          <w:tcPr>
            <w:tcW w:w="7098" w:type="dxa"/>
            <w:vAlign w:val="center"/>
          </w:tcPr>
          <w:p w14:paraId="19EC9AA9">
            <w:pPr>
              <w:pStyle w:val="2"/>
              <w:spacing w:line="360" w:lineRule="exact"/>
              <w:ind w:firstLine="0"/>
              <w:jc w:val="both"/>
              <w:rPr>
                <w:rFonts w:hAnsi="宋体" w:cs="宋体"/>
                <w:bCs/>
                <w:szCs w:val="24"/>
                <w:lang w:eastAsia="zh-CN"/>
              </w:rPr>
            </w:pPr>
            <w:r>
              <w:rPr>
                <w:rFonts w:hint="eastAsia" w:hAnsi="宋体" w:cs="宋体"/>
                <w:bCs/>
                <w:szCs w:val="24"/>
                <w:lang w:eastAsia="zh-CN"/>
              </w:rPr>
              <w:t>同谈判响应文件递交截止时间、地点</w:t>
            </w:r>
          </w:p>
        </w:tc>
      </w:tr>
      <w:tr w14:paraId="5DA43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87A3600">
            <w:pPr>
              <w:spacing w:line="360" w:lineRule="exact"/>
              <w:ind w:firstLine="0"/>
              <w:jc w:val="center"/>
              <w:rPr>
                <w:rFonts w:ascii="宋体" w:hAnsi="宋体" w:cs="宋体"/>
                <w:b/>
                <w:sz w:val="24"/>
                <w:szCs w:val="24"/>
                <w:lang w:eastAsia="zh-CN"/>
              </w:rPr>
            </w:pPr>
            <w:r>
              <w:rPr>
                <w:rFonts w:hint="eastAsia" w:ascii="宋体" w:hAnsi="宋体" w:cs="宋体"/>
                <w:b/>
                <w:sz w:val="24"/>
                <w:szCs w:val="24"/>
                <w:lang w:eastAsia="zh-CN"/>
              </w:rPr>
              <w:t>16</w:t>
            </w:r>
          </w:p>
        </w:tc>
        <w:tc>
          <w:tcPr>
            <w:tcW w:w="1725" w:type="dxa"/>
            <w:vAlign w:val="center"/>
          </w:tcPr>
          <w:p w14:paraId="5821C56F">
            <w:pPr>
              <w:pStyle w:val="2"/>
              <w:spacing w:line="360" w:lineRule="exact"/>
              <w:ind w:firstLine="0"/>
              <w:jc w:val="center"/>
              <w:rPr>
                <w:rFonts w:hAnsi="宋体" w:cs="宋体"/>
                <w:szCs w:val="24"/>
                <w:lang w:eastAsia="zh-CN"/>
              </w:rPr>
            </w:pPr>
            <w:r>
              <w:rPr>
                <w:rFonts w:hint="eastAsia" w:hAnsi="宋体" w:cs="宋体"/>
                <w:szCs w:val="24"/>
                <w:lang w:eastAsia="zh-CN"/>
              </w:rPr>
              <w:t>多标段投标</w:t>
            </w:r>
          </w:p>
        </w:tc>
        <w:tc>
          <w:tcPr>
            <w:tcW w:w="7098" w:type="dxa"/>
            <w:vAlign w:val="center"/>
          </w:tcPr>
          <w:p w14:paraId="41EBBD86">
            <w:pPr>
              <w:pStyle w:val="2"/>
              <w:spacing w:line="360" w:lineRule="exact"/>
              <w:ind w:firstLine="240" w:firstLineChars="100"/>
              <w:jc w:val="both"/>
              <w:rPr>
                <w:rFonts w:hAnsi="宋体" w:cs="宋体"/>
                <w:szCs w:val="24"/>
                <w:lang w:eastAsia="zh-CN"/>
              </w:rPr>
            </w:pPr>
            <w:r>
              <w:rPr>
                <w:rFonts w:hint="eastAsia" w:hAnsi="宋体" w:cs="宋体"/>
                <w:szCs w:val="24"/>
                <w:lang w:eastAsia="zh-CN"/>
              </w:rPr>
              <w:t>/</w:t>
            </w:r>
          </w:p>
        </w:tc>
      </w:tr>
      <w:tr w14:paraId="79F57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D5AEAEA">
            <w:pPr>
              <w:spacing w:line="360" w:lineRule="exact"/>
              <w:ind w:firstLine="0"/>
              <w:jc w:val="center"/>
              <w:rPr>
                <w:rFonts w:ascii="宋体" w:hAnsi="宋体" w:cs="宋体"/>
                <w:b/>
                <w:sz w:val="24"/>
                <w:szCs w:val="24"/>
                <w:lang w:eastAsia="zh-CN"/>
              </w:rPr>
            </w:pPr>
            <w:r>
              <w:rPr>
                <w:rFonts w:hint="eastAsia" w:ascii="宋体" w:hAnsi="宋体" w:cs="宋体"/>
                <w:b/>
                <w:sz w:val="24"/>
                <w:szCs w:val="24"/>
                <w:lang w:eastAsia="zh-CN"/>
              </w:rPr>
              <w:t>17</w:t>
            </w:r>
          </w:p>
        </w:tc>
        <w:tc>
          <w:tcPr>
            <w:tcW w:w="1725" w:type="dxa"/>
            <w:vAlign w:val="center"/>
          </w:tcPr>
          <w:p w14:paraId="24F1CF55">
            <w:pPr>
              <w:pStyle w:val="2"/>
              <w:spacing w:line="360" w:lineRule="exact"/>
              <w:ind w:firstLine="0"/>
              <w:jc w:val="center"/>
              <w:rPr>
                <w:rFonts w:hAnsi="宋体" w:cs="宋体"/>
                <w:szCs w:val="24"/>
                <w:lang w:eastAsia="zh-CN"/>
              </w:rPr>
            </w:pPr>
            <w:r>
              <w:rPr>
                <w:rFonts w:hint="eastAsia" w:hAnsi="宋体" w:cs="宋体"/>
                <w:szCs w:val="24"/>
                <w:lang w:eastAsia="zh-CN"/>
              </w:rPr>
              <w:t>解密时间</w:t>
            </w:r>
          </w:p>
        </w:tc>
        <w:tc>
          <w:tcPr>
            <w:tcW w:w="7098" w:type="dxa"/>
            <w:vAlign w:val="center"/>
          </w:tcPr>
          <w:p w14:paraId="77EA79FB">
            <w:pPr>
              <w:pStyle w:val="2"/>
              <w:spacing w:line="360" w:lineRule="exact"/>
              <w:ind w:firstLine="0"/>
              <w:jc w:val="both"/>
              <w:rPr>
                <w:rFonts w:hAnsi="宋体" w:cs="宋体"/>
                <w:szCs w:val="24"/>
                <w:lang w:eastAsia="zh-CN"/>
              </w:rPr>
            </w:pPr>
            <w:r>
              <w:rPr>
                <w:rFonts w:hint="eastAsia" w:hAnsi="宋体" w:cs="宋体"/>
                <w:szCs w:val="24"/>
                <w:lang w:eastAsia="zh-CN"/>
              </w:rPr>
              <w:t>发出解密提示后30分钟内</w:t>
            </w:r>
          </w:p>
        </w:tc>
      </w:tr>
      <w:tr w14:paraId="276A9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A958BA4">
            <w:pPr>
              <w:spacing w:line="360" w:lineRule="exact"/>
              <w:ind w:firstLine="0"/>
              <w:jc w:val="center"/>
              <w:rPr>
                <w:rFonts w:ascii="宋体" w:hAnsi="宋体" w:cs="宋体"/>
                <w:b/>
                <w:sz w:val="24"/>
                <w:szCs w:val="24"/>
                <w:lang w:eastAsia="zh-CN"/>
              </w:rPr>
            </w:pPr>
            <w:r>
              <w:rPr>
                <w:rFonts w:hint="eastAsia" w:ascii="宋体" w:hAnsi="宋体" w:cs="宋体"/>
                <w:b/>
                <w:sz w:val="24"/>
                <w:szCs w:val="24"/>
                <w:lang w:eastAsia="zh-CN"/>
              </w:rPr>
              <w:t>18</w:t>
            </w:r>
          </w:p>
        </w:tc>
        <w:tc>
          <w:tcPr>
            <w:tcW w:w="1725" w:type="dxa"/>
            <w:vAlign w:val="center"/>
          </w:tcPr>
          <w:p w14:paraId="24744D91">
            <w:pPr>
              <w:pStyle w:val="2"/>
              <w:spacing w:line="360" w:lineRule="exact"/>
              <w:ind w:firstLine="0"/>
              <w:jc w:val="center"/>
              <w:rPr>
                <w:rFonts w:hAnsi="宋体" w:cs="宋体"/>
                <w:szCs w:val="24"/>
                <w:lang w:eastAsia="zh-CN"/>
              </w:rPr>
            </w:pPr>
            <w:r>
              <w:rPr>
                <w:rFonts w:hint="eastAsia" w:hAnsi="宋体" w:cs="宋体"/>
                <w:szCs w:val="24"/>
                <w:lang w:eastAsia="zh-CN"/>
              </w:rPr>
              <w:t xml:space="preserve">第二轮报价时间 </w:t>
            </w:r>
          </w:p>
        </w:tc>
        <w:tc>
          <w:tcPr>
            <w:tcW w:w="7098" w:type="dxa"/>
            <w:vAlign w:val="center"/>
          </w:tcPr>
          <w:p w14:paraId="317E0292">
            <w:pPr>
              <w:pStyle w:val="2"/>
              <w:spacing w:line="360" w:lineRule="exact"/>
              <w:ind w:firstLine="0"/>
              <w:jc w:val="both"/>
              <w:rPr>
                <w:rFonts w:hAnsi="宋体" w:cs="宋体"/>
                <w:szCs w:val="24"/>
                <w:lang w:eastAsia="zh-CN"/>
              </w:rPr>
            </w:pPr>
            <w:r>
              <w:rPr>
                <w:rFonts w:hint="eastAsia" w:hAnsi="宋体" w:cs="宋体"/>
                <w:szCs w:val="24"/>
                <w:lang w:eastAsia="zh-CN"/>
              </w:rPr>
              <w:t>发出第二轮报价提示后15分钟内</w:t>
            </w:r>
          </w:p>
        </w:tc>
      </w:tr>
      <w:tr w14:paraId="726E1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20" w:type="dxa"/>
            <w:vAlign w:val="center"/>
          </w:tcPr>
          <w:p w14:paraId="7F7A2DA9">
            <w:pPr>
              <w:spacing w:line="360" w:lineRule="exact"/>
              <w:ind w:firstLine="0"/>
              <w:jc w:val="center"/>
              <w:rPr>
                <w:rFonts w:ascii="宋体" w:hAnsi="宋体" w:cs="宋体"/>
                <w:b/>
                <w:sz w:val="24"/>
                <w:szCs w:val="24"/>
                <w:lang w:eastAsia="zh-CN"/>
              </w:rPr>
            </w:pPr>
            <w:r>
              <w:rPr>
                <w:rFonts w:hint="eastAsia" w:ascii="宋体" w:hAnsi="宋体" w:cs="宋体"/>
                <w:b/>
                <w:sz w:val="24"/>
                <w:szCs w:val="24"/>
                <w:lang w:eastAsia="zh-CN"/>
              </w:rPr>
              <w:t>20</w:t>
            </w:r>
          </w:p>
        </w:tc>
        <w:tc>
          <w:tcPr>
            <w:tcW w:w="1725" w:type="dxa"/>
            <w:vAlign w:val="center"/>
          </w:tcPr>
          <w:p w14:paraId="48B83562">
            <w:pPr>
              <w:spacing w:line="360" w:lineRule="exact"/>
              <w:ind w:firstLine="0"/>
              <w:jc w:val="center"/>
              <w:rPr>
                <w:rFonts w:ascii="宋体" w:hAnsi="宋体" w:cs="宋体"/>
                <w:sz w:val="24"/>
                <w:szCs w:val="24"/>
                <w:lang w:eastAsia="zh-CN"/>
              </w:rPr>
            </w:pPr>
            <w:r>
              <w:rPr>
                <w:rFonts w:hint="eastAsia" w:ascii="宋体" w:hAnsi="宋体" w:cs="宋体"/>
                <w:sz w:val="24"/>
                <w:szCs w:val="24"/>
                <w:lang w:eastAsia="zh-CN"/>
              </w:rPr>
              <w:t>执行政府采购</w:t>
            </w:r>
          </w:p>
          <w:p w14:paraId="11439BBF">
            <w:pPr>
              <w:spacing w:line="360" w:lineRule="exact"/>
              <w:ind w:firstLine="0"/>
              <w:jc w:val="center"/>
              <w:rPr>
                <w:rFonts w:ascii="宋体" w:hAnsi="宋体" w:cs="宋体"/>
                <w:sz w:val="24"/>
                <w:szCs w:val="24"/>
                <w:lang w:eastAsia="zh-CN"/>
              </w:rPr>
            </w:pPr>
            <w:r>
              <w:rPr>
                <w:rFonts w:hint="eastAsia" w:ascii="宋体" w:hAnsi="宋体" w:cs="宋体"/>
                <w:sz w:val="24"/>
                <w:szCs w:val="24"/>
                <w:lang w:eastAsia="zh-CN"/>
              </w:rPr>
              <w:t>促进中小企业</w:t>
            </w:r>
          </w:p>
          <w:p w14:paraId="67363517">
            <w:pPr>
              <w:spacing w:line="360" w:lineRule="exact"/>
              <w:ind w:firstLine="0"/>
              <w:jc w:val="center"/>
              <w:rPr>
                <w:rFonts w:ascii="宋体" w:hAnsi="宋体" w:cs="宋体"/>
                <w:sz w:val="24"/>
                <w:szCs w:val="24"/>
                <w:lang w:eastAsia="zh-CN"/>
              </w:rPr>
            </w:pPr>
            <w:r>
              <w:rPr>
                <w:rFonts w:hint="eastAsia" w:ascii="宋体" w:hAnsi="宋体" w:cs="宋体"/>
                <w:sz w:val="24"/>
                <w:szCs w:val="24"/>
                <w:lang w:eastAsia="zh-CN"/>
              </w:rPr>
              <w:t>发展政策</w:t>
            </w:r>
          </w:p>
        </w:tc>
        <w:tc>
          <w:tcPr>
            <w:tcW w:w="7098" w:type="dxa"/>
            <w:vAlign w:val="center"/>
          </w:tcPr>
          <w:p w14:paraId="3CF0F169">
            <w:pPr>
              <w:spacing w:line="360" w:lineRule="exact"/>
              <w:ind w:firstLine="0"/>
              <w:jc w:val="both"/>
              <w:rPr>
                <w:rFonts w:ascii="宋体" w:hAnsi="宋体" w:cs="宋体"/>
                <w:sz w:val="24"/>
                <w:szCs w:val="24"/>
                <w:lang w:eastAsia="zh-CN"/>
              </w:rPr>
            </w:pPr>
            <w:r>
              <w:rPr>
                <w:rFonts w:hint="eastAsia" w:ascii="宋体" w:hAnsi="宋体" w:cs="宋体"/>
                <w:sz w:val="24"/>
                <w:szCs w:val="24"/>
                <w:lang w:eastAsia="zh-CN"/>
              </w:rPr>
              <w:t>本项目为专门面向中小微企业，供应商须符合《中小企业划型标准规定》（工信部联企业〔2011〕300号文）中“</w:t>
            </w:r>
            <w:r>
              <w:rPr>
                <w:rFonts w:hint="eastAsia" w:cs="新宋体" w:asciiTheme="minorEastAsia" w:hAnsiTheme="minorEastAsia" w:eastAsiaTheme="minorEastAsia"/>
                <w:b/>
                <w:sz w:val="24"/>
                <w:szCs w:val="24"/>
                <w:shd w:val="clear" w:color="auto" w:fill="FFFFFF"/>
                <w:lang w:eastAsia="zh-CN"/>
              </w:rPr>
              <w:t>其他未列明行业</w:t>
            </w:r>
            <w:r>
              <w:rPr>
                <w:rFonts w:hint="eastAsia" w:ascii="宋体" w:hAnsi="宋体" w:cs="宋体"/>
                <w:sz w:val="24"/>
                <w:szCs w:val="24"/>
                <w:lang w:eastAsia="zh-CN"/>
              </w:rPr>
              <w:t>”对中小微企业划型的标准并提供《中小企业声明函》。</w:t>
            </w:r>
          </w:p>
        </w:tc>
      </w:tr>
      <w:tr w14:paraId="15EDD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720" w:type="dxa"/>
            <w:vAlign w:val="center"/>
          </w:tcPr>
          <w:p w14:paraId="4FE6A13A">
            <w:pPr>
              <w:spacing w:line="360" w:lineRule="exact"/>
              <w:ind w:firstLine="0"/>
              <w:jc w:val="center"/>
              <w:rPr>
                <w:rFonts w:ascii="宋体" w:hAnsi="宋体" w:cs="宋体"/>
                <w:b/>
                <w:sz w:val="24"/>
                <w:szCs w:val="24"/>
                <w:lang w:eastAsia="zh-CN"/>
              </w:rPr>
            </w:pPr>
            <w:r>
              <w:rPr>
                <w:rFonts w:hint="eastAsia" w:ascii="宋体" w:hAnsi="宋体" w:cs="宋体"/>
                <w:b/>
                <w:sz w:val="24"/>
                <w:szCs w:val="24"/>
                <w:lang w:eastAsia="zh-CN"/>
              </w:rPr>
              <w:t>21</w:t>
            </w:r>
          </w:p>
        </w:tc>
        <w:tc>
          <w:tcPr>
            <w:tcW w:w="1725" w:type="dxa"/>
            <w:vAlign w:val="center"/>
          </w:tcPr>
          <w:p w14:paraId="2D50A1E2">
            <w:pPr>
              <w:spacing w:line="360" w:lineRule="exact"/>
              <w:ind w:firstLine="0"/>
              <w:jc w:val="center"/>
              <w:rPr>
                <w:rFonts w:ascii="宋体" w:hAnsi="宋体" w:cs="宋体"/>
                <w:sz w:val="24"/>
                <w:szCs w:val="24"/>
                <w:lang w:eastAsia="zh-CN"/>
              </w:rPr>
            </w:pPr>
            <w:r>
              <w:rPr>
                <w:rFonts w:hint="eastAsia" w:ascii="宋体" w:hAnsi="宋体" w:cs="宋体"/>
                <w:sz w:val="24"/>
                <w:szCs w:val="24"/>
                <w:lang w:eastAsia="zh-CN"/>
              </w:rPr>
              <w:t>落实政府采购</w:t>
            </w:r>
          </w:p>
          <w:p w14:paraId="1A58095A">
            <w:pPr>
              <w:spacing w:line="360" w:lineRule="exact"/>
              <w:ind w:firstLine="0"/>
              <w:jc w:val="center"/>
              <w:rPr>
                <w:rFonts w:ascii="宋体" w:hAnsi="宋体" w:cs="宋体"/>
                <w:sz w:val="24"/>
                <w:szCs w:val="24"/>
                <w:lang w:eastAsia="zh-CN"/>
              </w:rPr>
            </w:pPr>
            <w:r>
              <w:rPr>
                <w:rFonts w:hint="eastAsia" w:ascii="宋体" w:hAnsi="宋体" w:cs="宋体"/>
                <w:sz w:val="24"/>
                <w:szCs w:val="24"/>
                <w:lang w:eastAsia="zh-CN"/>
              </w:rPr>
              <w:t>节能、环保政策</w:t>
            </w:r>
          </w:p>
        </w:tc>
        <w:tc>
          <w:tcPr>
            <w:tcW w:w="7098" w:type="dxa"/>
            <w:vAlign w:val="center"/>
          </w:tcPr>
          <w:p w14:paraId="5D95CF2B">
            <w:pPr>
              <w:spacing w:line="360" w:lineRule="exact"/>
              <w:ind w:firstLine="240" w:firstLineChars="100"/>
              <w:jc w:val="both"/>
              <w:rPr>
                <w:rFonts w:ascii="宋体" w:hAnsi="宋体" w:cs="宋体"/>
                <w:sz w:val="24"/>
                <w:szCs w:val="24"/>
                <w:lang w:eastAsia="zh-CN"/>
              </w:rPr>
            </w:pPr>
            <w:r>
              <w:rPr>
                <w:rFonts w:hint="eastAsia" w:ascii="宋体" w:hAnsi="宋体" w:cs="宋体"/>
                <w:sz w:val="24"/>
                <w:szCs w:val="24"/>
                <w:lang w:eastAsia="zh-CN"/>
              </w:rPr>
              <w:t>落实政府采购强制、优先采购节能产品政策：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政府采购优先采购环保产品等政策。</w:t>
            </w:r>
          </w:p>
        </w:tc>
      </w:tr>
      <w:tr w14:paraId="0EAB9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720" w:type="dxa"/>
            <w:vAlign w:val="center"/>
          </w:tcPr>
          <w:p w14:paraId="77460A89">
            <w:pPr>
              <w:spacing w:line="360" w:lineRule="exact"/>
              <w:ind w:firstLine="0"/>
              <w:jc w:val="center"/>
              <w:rPr>
                <w:rFonts w:ascii="宋体" w:hAnsi="宋体" w:cs="宋体"/>
                <w:b/>
                <w:sz w:val="24"/>
                <w:szCs w:val="24"/>
                <w:lang w:eastAsia="zh-CN"/>
              </w:rPr>
            </w:pPr>
            <w:r>
              <w:rPr>
                <w:rFonts w:hint="eastAsia" w:ascii="宋体" w:hAnsi="宋体" w:cs="宋体"/>
                <w:b/>
                <w:sz w:val="24"/>
                <w:szCs w:val="24"/>
                <w:lang w:eastAsia="zh-CN"/>
              </w:rPr>
              <w:t>22</w:t>
            </w:r>
          </w:p>
        </w:tc>
        <w:tc>
          <w:tcPr>
            <w:tcW w:w="1725" w:type="dxa"/>
            <w:vAlign w:val="center"/>
          </w:tcPr>
          <w:p w14:paraId="659712E1">
            <w:pPr>
              <w:spacing w:line="360" w:lineRule="exact"/>
              <w:ind w:firstLine="0"/>
              <w:jc w:val="center"/>
              <w:rPr>
                <w:rFonts w:ascii="宋体" w:hAnsi="宋体" w:cs="宋体"/>
                <w:sz w:val="24"/>
                <w:szCs w:val="24"/>
                <w:lang w:eastAsia="zh-CN"/>
              </w:rPr>
            </w:pPr>
            <w:r>
              <w:rPr>
                <w:rFonts w:hint="eastAsia" w:ascii="宋体" w:hAnsi="宋体" w:cs="宋体"/>
                <w:sz w:val="24"/>
                <w:szCs w:val="24"/>
                <w:lang w:eastAsia="zh-CN"/>
              </w:rPr>
              <w:t>政府采购</w:t>
            </w:r>
          </w:p>
          <w:p w14:paraId="5819C889">
            <w:pPr>
              <w:spacing w:line="360" w:lineRule="exact"/>
              <w:ind w:firstLine="0"/>
              <w:jc w:val="center"/>
              <w:rPr>
                <w:rFonts w:ascii="宋体" w:hAnsi="宋体" w:cs="宋体"/>
                <w:sz w:val="24"/>
                <w:szCs w:val="24"/>
                <w:lang w:eastAsia="zh-CN"/>
              </w:rPr>
            </w:pPr>
            <w:r>
              <w:rPr>
                <w:rFonts w:hint="eastAsia" w:ascii="宋体" w:hAnsi="宋体" w:cs="宋体"/>
                <w:sz w:val="24"/>
                <w:szCs w:val="24"/>
                <w:lang w:eastAsia="zh-CN"/>
              </w:rPr>
              <w:t>信用融资政策</w:t>
            </w:r>
          </w:p>
        </w:tc>
        <w:tc>
          <w:tcPr>
            <w:tcW w:w="7098" w:type="dxa"/>
            <w:vAlign w:val="center"/>
          </w:tcPr>
          <w:p w14:paraId="39C18584">
            <w:pPr>
              <w:wordWrap w:val="0"/>
              <w:spacing w:line="360" w:lineRule="exact"/>
              <w:ind w:firstLine="240" w:firstLineChars="100"/>
              <w:jc w:val="both"/>
              <w:rPr>
                <w:rFonts w:ascii="宋体" w:hAnsi="宋体" w:cs="宋体"/>
                <w:sz w:val="24"/>
                <w:szCs w:val="24"/>
                <w:lang w:eastAsia="zh-CN"/>
              </w:rPr>
            </w:pPr>
            <w:r>
              <w:rPr>
                <w:rFonts w:hint="eastAsia" w:ascii="宋体" w:hAnsi="宋体" w:cs="宋体"/>
                <w:sz w:val="24"/>
                <w:szCs w:val="24"/>
                <w:lang w:eastAsia="zh-CN"/>
              </w:rPr>
              <w:t>根据《中国人民银行黄石市中心支行会黄石市财政局黄石市政务服务和大数据管理局关于印发&lt;黄石市政府采购合同线上信用融资实施意见&gt;的通知（黄银[2019]25 号）》的文件精神，对于有融资需求的供应商可在政府采购项目中标后登录黄石市政府采购信息共享平台，查询融资金融机构信息，并向意向金融机构提出政府采购合同线上信用融资申请。登陆网址：http://47.111.97.150/user/jump，用户名为联系人手机号，密码为统一社会信用代码，登录后就会自动跳转到中征供应商平台。</w:t>
            </w:r>
          </w:p>
        </w:tc>
      </w:tr>
    </w:tbl>
    <w:p w14:paraId="4E9CF7DC">
      <w:pPr>
        <w:spacing w:line="240" w:lineRule="exact"/>
        <w:ind w:right="-159" w:firstLine="0"/>
        <w:rPr>
          <w:rFonts w:ascii="宋体" w:hAnsi="宋体" w:cs="宋体"/>
          <w:b/>
          <w:sz w:val="24"/>
          <w:szCs w:val="24"/>
          <w:lang w:eastAsia="zh-CN"/>
        </w:rPr>
      </w:pPr>
    </w:p>
    <w:p w14:paraId="50DD5B4A">
      <w:pPr>
        <w:ind w:firstLine="0"/>
        <w:jc w:val="center"/>
        <w:rPr>
          <w:rFonts w:ascii="宋体" w:hAnsi="宋体" w:cs="宋体"/>
          <w:b/>
          <w:bCs/>
          <w:sz w:val="32"/>
          <w:szCs w:val="32"/>
          <w:lang w:eastAsia="zh-CN"/>
        </w:rPr>
      </w:pPr>
      <w:r>
        <w:rPr>
          <w:rFonts w:hint="eastAsia" w:ascii="宋体" w:hAnsi="宋体" w:cs="宋体"/>
          <w:b/>
          <w:bCs/>
          <w:sz w:val="32"/>
          <w:szCs w:val="32"/>
          <w:lang w:eastAsia="zh-CN"/>
        </w:rPr>
        <w:t>谈判须知正文</w:t>
      </w:r>
    </w:p>
    <w:p w14:paraId="1AF8847B">
      <w:pPr>
        <w:spacing w:line="440" w:lineRule="exact"/>
        <w:ind w:firstLine="0"/>
        <w:jc w:val="both"/>
        <w:rPr>
          <w:rFonts w:ascii="宋体" w:hAnsi="宋体" w:cs="宋体"/>
          <w:b/>
          <w:sz w:val="24"/>
          <w:szCs w:val="24"/>
          <w:lang w:eastAsia="zh-CN"/>
        </w:rPr>
      </w:pPr>
      <w:r>
        <w:rPr>
          <w:rFonts w:hint="eastAsia" w:ascii="宋体" w:hAnsi="宋体" w:cs="宋体"/>
          <w:b/>
          <w:sz w:val="24"/>
          <w:szCs w:val="24"/>
          <w:lang w:eastAsia="zh-CN"/>
        </w:rPr>
        <w:t>A：说明</w:t>
      </w:r>
    </w:p>
    <w:p w14:paraId="784A3775">
      <w:pPr>
        <w:spacing w:line="4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一、采购范围及适用法律</w:t>
      </w:r>
    </w:p>
    <w:p w14:paraId="5555DFF8">
      <w:pPr>
        <w:spacing w:line="400" w:lineRule="exact"/>
        <w:ind w:firstLine="480" w:firstLineChars="200"/>
        <w:jc w:val="both"/>
        <w:rPr>
          <w:rFonts w:ascii="宋体" w:hAnsi="宋体" w:cs="宋体"/>
          <w:b/>
          <w:sz w:val="24"/>
          <w:szCs w:val="24"/>
          <w:lang w:eastAsia="zh-CN"/>
        </w:rPr>
      </w:pPr>
      <w:r>
        <w:rPr>
          <w:rFonts w:hint="eastAsia" w:ascii="宋体" w:hAnsi="宋体" w:cs="宋体"/>
          <w:sz w:val="24"/>
          <w:szCs w:val="24"/>
          <w:lang w:eastAsia="zh-CN"/>
        </w:rPr>
        <w:t>本次采购适用的法律、法规为《中华人民共和国民法典》、</w:t>
      </w:r>
      <w:r>
        <w:rPr>
          <w:rFonts w:hint="eastAsia" w:ascii="宋体" w:hAnsi="宋体" w:cs="宋体"/>
          <w:bCs/>
          <w:sz w:val="24"/>
          <w:szCs w:val="24"/>
          <w:shd w:val="clear" w:color="auto" w:fill="FFFFFF"/>
          <w:lang w:eastAsia="zh-CN"/>
        </w:rPr>
        <w:t>《政府采购法》、《政府采购法实施条例》、《政府采购货物和服务招标投标管理办法》、《政府采购非招标采购方式管理办法》</w:t>
      </w:r>
      <w:r>
        <w:rPr>
          <w:rFonts w:hint="eastAsia" w:ascii="宋体" w:hAnsi="宋体" w:cs="宋体"/>
          <w:sz w:val="24"/>
          <w:szCs w:val="24"/>
          <w:lang w:eastAsia="zh-CN"/>
        </w:rPr>
        <w:t>。</w:t>
      </w:r>
    </w:p>
    <w:p w14:paraId="2A27670E">
      <w:pPr>
        <w:spacing w:line="4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二、当事人定义</w:t>
      </w:r>
    </w:p>
    <w:p w14:paraId="3026585C">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1、采购人：大冶市自然资源和规划局。</w:t>
      </w:r>
    </w:p>
    <w:p w14:paraId="68819F11">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2、政府采购代理机构：黄石市兴发工程咨询有限公司。</w:t>
      </w:r>
    </w:p>
    <w:p w14:paraId="738FCEB9">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3、监管机构：大冶市政府采购办公室。</w:t>
      </w:r>
    </w:p>
    <w:p w14:paraId="536FAD26">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4、谈判小组：依法组建的竞争性谈判小组。</w:t>
      </w:r>
    </w:p>
    <w:p w14:paraId="53148DFF">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5、供应商：指符合谈判文件规定的条件、向采购人提交响应文件的供应商或其专业授权经销商。</w:t>
      </w:r>
    </w:p>
    <w:p w14:paraId="0C95A125">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6、合格的供应商：经谈判小组资格审查和符合性审查合格的供应商。如果该供应商在本次谈判中成交，即成为“成交供应商”。</w:t>
      </w:r>
    </w:p>
    <w:p w14:paraId="1A504820">
      <w:pPr>
        <w:spacing w:line="4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三、项目属性及定义</w:t>
      </w:r>
    </w:p>
    <w:p w14:paraId="0CF00900">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1、货物：各种形态和种类的物品，包括原材料、燃料、设备、产品等。</w:t>
      </w:r>
    </w:p>
    <w:p w14:paraId="1ABEB362">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1.1 谈判文件中没有提及采购货物来源地的，根据《政府采购法》及相关规定均应是本国货物，另有规定的除外。</w:t>
      </w:r>
    </w:p>
    <w:p w14:paraId="15F523E2">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1.2 响应的货物应是合法生产的符合国家有关标准要求的货物，且是全新、原装正品，并能够按照合同规定的品牌、产地、质量、价格和有效期等履约。</w:t>
      </w:r>
    </w:p>
    <w:p w14:paraId="356AAC05">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2、工程：建设工程，包括建筑物和构筑物的新建、改建、扩建、装修、拆除、修缮等。</w:t>
      </w:r>
    </w:p>
    <w:p w14:paraId="04D02FB3">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服务：除货物（指各种形态和种类的物品，包括原材料、燃料、设备、产品等）和工程（指建设工程，包括建筑物和构筑物的新建、改建、扩建及其相关的装修、拆除、修缮等）以外的其它采购对象,包括采购人自身需要的服务和采购人向社会公众提供的公共服务。</w:t>
      </w:r>
    </w:p>
    <w:p w14:paraId="5FFB3428">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4、采购人应当按照财政部制定的《政府采购品目分类目录》确定采购项目属性。按照《政府采购品目分类目录》无法确定的，按照有利于采购项目实施的原则确定。</w:t>
      </w:r>
    </w:p>
    <w:p w14:paraId="159D354D">
      <w:pPr>
        <w:spacing w:line="4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四、文件用语简称</w:t>
      </w:r>
    </w:p>
    <w:p w14:paraId="25B6FB2B">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1、大冶市政府采购交易系统简称“电子交易系统”。</w:t>
      </w:r>
    </w:p>
    <w:p w14:paraId="40CCA465">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2、竞争性谈判文件简称“谈判文件”。</w:t>
      </w:r>
    </w:p>
    <w:p w14:paraId="5EAA4A22">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3、响应性谈判文件简称“响应文件”。</w:t>
      </w:r>
    </w:p>
    <w:p w14:paraId="2B012B9F">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4、法定代表人简称“法人”。</w:t>
      </w:r>
    </w:p>
    <w:p w14:paraId="07A10DE1">
      <w:pPr>
        <w:spacing w:line="4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五、合格的供应商</w:t>
      </w:r>
    </w:p>
    <w:p w14:paraId="69DB1835">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详见第一章“谈判邀请函”第二款申请人的资格要求。</w:t>
      </w:r>
    </w:p>
    <w:p w14:paraId="06F37664">
      <w:pPr>
        <w:spacing w:line="4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六、谈判费用的承担</w:t>
      </w:r>
    </w:p>
    <w:p w14:paraId="36097EF6">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1、无论谈判过程中的做法和结果如何，供应商自行承担所有与参加本项目有关的全部费用，采购人在任何情况下无义务和责任承担上述费用。</w:t>
      </w:r>
    </w:p>
    <w:p w14:paraId="4E6512BA">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2、本项目招标代理服务费按发改价格[2011]534号文标准收取，由成交供应商在领取成交通知书时支付。</w:t>
      </w:r>
    </w:p>
    <w:p w14:paraId="3D869350">
      <w:pPr>
        <w:spacing w:line="400" w:lineRule="exact"/>
        <w:ind w:firstLine="0"/>
        <w:jc w:val="both"/>
        <w:rPr>
          <w:rFonts w:ascii="宋体" w:hAnsi="宋体" w:cs="宋体"/>
          <w:b/>
          <w:sz w:val="24"/>
          <w:szCs w:val="24"/>
          <w:u w:val="single"/>
          <w:lang w:eastAsia="zh-CN"/>
        </w:rPr>
      </w:pPr>
      <w:r>
        <w:rPr>
          <w:rFonts w:hint="eastAsia" w:ascii="宋体" w:hAnsi="宋体" w:cs="宋体"/>
          <w:b/>
          <w:sz w:val="24"/>
          <w:szCs w:val="24"/>
          <w:u w:val="single"/>
          <w:lang w:eastAsia="zh-CN"/>
        </w:rPr>
        <w:t>B：谈判文件说明</w:t>
      </w:r>
    </w:p>
    <w:p w14:paraId="13812C62">
      <w:pPr>
        <w:spacing w:line="4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一、谈判文件的说明</w:t>
      </w:r>
    </w:p>
    <w:p w14:paraId="78A37252">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谈判文件是采购人用以阐明采购项目的内容及要求、谈判程序及办法、成交原则、主要合同条款和响应文件格式的文件。</w:t>
      </w:r>
    </w:p>
    <w:p w14:paraId="0CE4E8AD">
      <w:pPr>
        <w:spacing w:line="400" w:lineRule="exact"/>
        <w:ind w:firstLine="482" w:firstLineChars="200"/>
        <w:jc w:val="both"/>
        <w:rPr>
          <w:rFonts w:ascii="宋体" w:hAnsi="宋体" w:cs="宋体"/>
          <w:b/>
          <w:bCs/>
          <w:sz w:val="24"/>
          <w:szCs w:val="24"/>
          <w:lang w:eastAsia="zh-CN"/>
        </w:rPr>
      </w:pPr>
      <w:r>
        <w:rPr>
          <w:rFonts w:hint="eastAsia" w:ascii="宋体" w:hAnsi="宋体" w:cs="宋体"/>
          <w:b/>
          <w:bCs/>
          <w:sz w:val="24"/>
          <w:szCs w:val="24"/>
          <w:lang w:eastAsia="zh-CN"/>
        </w:rPr>
        <w:t>二、谈判文件由下述部分组成</w:t>
      </w:r>
    </w:p>
    <w:p w14:paraId="3A3D5750">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1、谈判邀请函；</w:t>
      </w:r>
    </w:p>
    <w:p w14:paraId="5246CBF4">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2、谈判须知；</w:t>
      </w:r>
    </w:p>
    <w:p w14:paraId="57C523A1">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3、采购内容及要求；</w:t>
      </w:r>
    </w:p>
    <w:p w14:paraId="2C21A7BB">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4、评审办法及评审标准；</w:t>
      </w:r>
    </w:p>
    <w:p w14:paraId="7844B751">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5、政府采购合同(样本)；</w:t>
      </w:r>
    </w:p>
    <w:p w14:paraId="40CA2167">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6、响应文件格式及附件。</w:t>
      </w:r>
    </w:p>
    <w:p w14:paraId="0CD316F3">
      <w:pPr>
        <w:spacing w:line="400" w:lineRule="exact"/>
        <w:ind w:firstLine="0"/>
        <w:jc w:val="both"/>
        <w:rPr>
          <w:rFonts w:ascii="宋体" w:hAnsi="宋体" w:cs="宋体"/>
          <w:b/>
          <w:sz w:val="24"/>
          <w:szCs w:val="24"/>
          <w:u w:val="single"/>
          <w:lang w:eastAsia="zh-CN"/>
        </w:rPr>
      </w:pPr>
      <w:r>
        <w:rPr>
          <w:rFonts w:hint="eastAsia" w:ascii="宋体" w:hAnsi="宋体" w:cs="宋体"/>
          <w:b/>
          <w:sz w:val="24"/>
          <w:szCs w:val="24"/>
          <w:u w:val="single"/>
          <w:lang w:eastAsia="zh-CN"/>
        </w:rPr>
        <w:t>C：谈判文件的澄清和修改</w:t>
      </w:r>
    </w:p>
    <w:p w14:paraId="0CFD1AF8">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一、供应商应仔细阅读和检查谈判文件的全部内容。如对谈判文件有任何疑问，应在谈判须知前附表规定的时间前，使用CA数字证书登录“电子交易系统”，在“投标答疑”菜单以书面形式要求采购人对谈判文件予以澄清。</w:t>
      </w:r>
    </w:p>
    <w:p w14:paraId="47C11842">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二、采购人对谈判文件的澄清通过“电子交易系统”发出，但不指明澄清问题的来源。如果澄清通知发出的时间距谈判须知前附表规定的响应文件递交截止时间不足3个工作日，并且澄清的内容影响响应文件编制的，相应延长递交截止时间。</w:t>
      </w:r>
    </w:p>
    <w:p w14:paraId="320AE77D">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三、采购人可用补充文件的方式修正谈判文件，该补充文件将成为谈判文件的组成部分。</w:t>
      </w:r>
    </w:p>
    <w:p w14:paraId="30AB5EE1">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四、补充文件以公告形式在“电子交易系统”发布，视同所有参与谈判的供应商都收到了该补充文件。供应商应实时关注“电子交易系统”上发出的澄清通知，因供应商自身原因未及时获知澄清内容而导致的任何后果将由其自行承担。</w:t>
      </w:r>
    </w:p>
    <w:p w14:paraId="5E095B3A">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五、当谈判补充（答疑）文件内容相矛盾时，以最后发出的文件为准。</w:t>
      </w:r>
    </w:p>
    <w:p w14:paraId="757D679E">
      <w:pPr>
        <w:spacing w:line="400" w:lineRule="exact"/>
        <w:ind w:firstLine="480" w:firstLineChars="200"/>
        <w:jc w:val="both"/>
        <w:rPr>
          <w:rFonts w:ascii="宋体" w:hAnsi="宋体" w:cs="宋体"/>
          <w:spacing w:val="-2"/>
          <w:sz w:val="24"/>
          <w:szCs w:val="24"/>
          <w:lang w:eastAsia="zh-CN"/>
        </w:rPr>
      </w:pPr>
      <w:r>
        <w:rPr>
          <w:rFonts w:hint="eastAsia" w:ascii="宋体" w:hAnsi="宋体" w:cs="宋体"/>
          <w:sz w:val="24"/>
          <w:szCs w:val="24"/>
          <w:lang w:eastAsia="zh-CN"/>
        </w:rPr>
        <w:t>六、</w:t>
      </w:r>
      <w:r>
        <w:rPr>
          <w:rFonts w:hint="eastAsia" w:ascii="宋体" w:hAnsi="宋体" w:cs="宋体"/>
          <w:spacing w:val="-2"/>
          <w:sz w:val="24"/>
          <w:szCs w:val="24"/>
          <w:lang w:eastAsia="zh-CN"/>
        </w:rPr>
        <w:t>采购过程中产生的修改或补充文件与原谈判文件一样均具有同等的法律效力。</w:t>
      </w:r>
    </w:p>
    <w:p w14:paraId="6BE56AD3">
      <w:pPr>
        <w:spacing w:line="400" w:lineRule="exact"/>
        <w:ind w:firstLine="0"/>
        <w:jc w:val="both"/>
        <w:rPr>
          <w:rFonts w:ascii="宋体" w:hAnsi="宋体" w:cs="宋体"/>
          <w:b/>
          <w:sz w:val="24"/>
          <w:szCs w:val="24"/>
          <w:u w:val="single"/>
          <w:lang w:eastAsia="zh-CN"/>
        </w:rPr>
      </w:pPr>
      <w:r>
        <w:rPr>
          <w:rFonts w:hint="eastAsia" w:ascii="宋体" w:hAnsi="宋体" w:cs="宋体"/>
          <w:b/>
          <w:sz w:val="24"/>
          <w:szCs w:val="24"/>
          <w:u w:val="single"/>
          <w:lang w:eastAsia="zh-CN"/>
        </w:rPr>
        <w:t>D：响应文件的制作</w:t>
      </w:r>
    </w:p>
    <w:p w14:paraId="05C3285E">
      <w:pPr>
        <w:spacing w:line="4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一、原则</w:t>
      </w:r>
    </w:p>
    <w:p w14:paraId="22AAE3B4">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1、供应商应仔细阅读谈判文件的所有内容，按照谈判文件的要求制作并递交响应文件，并保证所提供的全部资料真实、准确，以确保对谈判文件做出实质性响应，否则，其谈判资格将被取消。</w:t>
      </w:r>
    </w:p>
    <w:p w14:paraId="20874F68">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2、采购人拒绝接受电报、电话或传真形式的响应文件。</w:t>
      </w:r>
    </w:p>
    <w:p w14:paraId="69191D1C">
      <w:pPr>
        <w:spacing w:line="400" w:lineRule="exact"/>
        <w:ind w:firstLine="482" w:firstLineChars="200"/>
        <w:jc w:val="both"/>
        <w:rPr>
          <w:rFonts w:ascii="宋体" w:hAnsi="宋体" w:cs="宋体"/>
          <w:sz w:val="24"/>
          <w:szCs w:val="24"/>
          <w:lang w:eastAsia="zh-CN"/>
        </w:rPr>
      </w:pPr>
      <w:r>
        <w:rPr>
          <w:rFonts w:hint="eastAsia" w:ascii="宋体" w:hAnsi="宋体" w:cs="宋体"/>
          <w:b/>
          <w:sz w:val="24"/>
          <w:szCs w:val="24"/>
          <w:lang w:eastAsia="zh-CN"/>
        </w:rPr>
        <w:t>二、响应文件的组成</w:t>
      </w:r>
    </w:p>
    <w:p w14:paraId="2FA91518">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1、响应文件应包括下列部分（但不限于）</w:t>
      </w:r>
    </w:p>
    <w:p w14:paraId="012D0715">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第一部分</w:t>
      </w:r>
      <w:r>
        <w:rPr>
          <w:rFonts w:ascii="宋体" w:hAnsi="宋体" w:cs="宋体"/>
          <w:sz w:val="24"/>
          <w:szCs w:val="24"/>
          <w:lang w:eastAsia="zh-CN"/>
        </w:rPr>
        <w:t xml:space="preserve"> </w:t>
      </w:r>
      <w:r>
        <w:rPr>
          <w:rFonts w:hint="eastAsia" w:ascii="宋体" w:hAnsi="宋体" w:cs="宋体"/>
          <w:sz w:val="24"/>
          <w:szCs w:val="24"/>
          <w:lang w:eastAsia="zh-CN"/>
        </w:rPr>
        <w:t>投标书（详见第六章“响应文件格式”中投标书文件组成）</w:t>
      </w:r>
    </w:p>
    <w:p w14:paraId="2C466B7A">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第二部分</w:t>
      </w:r>
      <w:r>
        <w:rPr>
          <w:rFonts w:ascii="宋体" w:hAnsi="宋体" w:cs="宋体"/>
          <w:sz w:val="24"/>
          <w:szCs w:val="24"/>
          <w:lang w:eastAsia="zh-CN"/>
        </w:rPr>
        <w:t xml:space="preserve"> </w:t>
      </w:r>
      <w:r>
        <w:rPr>
          <w:rFonts w:hint="eastAsia" w:ascii="宋体" w:hAnsi="宋体" w:cs="宋体"/>
          <w:sz w:val="24"/>
          <w:szCs w:val="24"/>
          <w:lang w:eastAsia="zh-CN"/>
        </w:rPr>
        <w:t>资格证明文件（详见第六章“响应文件格式”中资格证明文件组成）</w:t>
      </w:r>
    </w:p>
    <w:p w14:paraId="34ADB34A">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第三部分</w:t>
      </w:r>
      <w:r>
        <w:rPr>
          <w:rFonts w:ascii="宋体" w:hAnsi="宋体" w:cs="宋体"/>
          <w:sz w:val="24"/>
          <w:szCs w:val="24"/>
          <w:lang w:eastAsia="zh-CN"/>
        </w:rPr>
        <w:t xml:space="preserve"> </w:t>
      </w:r>
      <w:r>
        <w:rPr>
          <w:rFonts w:hint="eastAsia" w:ascii="宋体" w:hAnsi="宋体" w:cs="宋体"/>
          <w:sz w:val="24"/>
          <w:szCs w:val="24"/>
          <w:lang w:eastAsia="zh-CN"/>
        </w:rPr>
        <w:t>价格部分（详见第六章“响应文件格式”中价格部分文件组成）</w:t>
      </w:r>
    </w:p>
    <w:p w14:paraId="7E0A1544">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第四部分</w:t>
      </w:r>
      <w:r>
        <w:rPr>
          <w:rFonts w:ascii="宋体" w:hAnsi="宋体" w:cs="宋体"/>
          <w:sz w:val="24"/>
          <w:szCs w:val="24"/>
          <w:lang w:eastAsia="zh-CN"/>
        </w:rPr>
        <w:t xml:space="preserve"> </w:t>
      </w:r>
      <w:r>
        <w:rPr>
          <w:rFonts w:hint="eastAsia" w:ascii="宋体" w:hAnsi="宋体" w:cs="宋体"/>
          <w:sz w:val="24"/>
          <w:szCs w:val="24"/>
          <w:lang w:eastAsia="zh-CN"/>
        </w:rPr>
        <w:t>商务部分（详见第六章“响应文件格式”中商务部分文件组成）</w:t>
      </w:r>
    </w:p>
    <w:p w14:paraId="1E131335">
      <w:pPr>
        <w:spacing w:line="400" w:lineRule="exact"/>
        <w:ind w:firstLine="480" w:firstLineChars="200"/>
        <w:jc w:val="both"/>
        <w:rPr>
          <w:rFonts w:ascii="宋体" w:cs="宋体"/>
          <w:sz w:val="24"/>
          <w:szCs w:val="24"/>
          <w:lang w:eastAsia="zh-CN"/>
        </w:rPr>
      </w:pPr>
      <w:r>
        <w:rPr>
          <w:rFonts w:hint="eastAsia" w:ascii="宋体" w:hAnsi="宋体" w:cs="宋体"/>
          <w:sz w:val="24"/>
          <w:szCs w:val="24"/>
          <w:lang w:eastAsia="zh-CN"/>
        </w:rPr>
        <w:t>第五部分</w:t>
      </w:r>
      <w:r>
        <w:rPr>
          <w:rFonts w:ascii="宋体" w:hAnsi="宋体" w:cs="宋体"/>
          <w:sz w:val="24"/>
          <w:szCs w:val="24"/>
          <w:lang w:eastAsia="zh-CN"/>
        </w:rPr>
        <w:t xml:space="preserve"> </w:t>
      </w:r>
      <w:r>
        <w:rPr>
          <w:rFonts w:hint="eastAsia" w:ascii="宋体" w:hAnsi="宋体" w:cs="宋体"/>
          <w:sz w:val="24"/>
          <w:szCs w:val="24"/>
          <w:lang w:eastAsia="zh-CN"/>
        </w:rPr>
        <w:t>技术部分（详见第六章“响应文件格式”中技术部分文件组成）</w:t>
      </w:r>
      <w:r>
        <w:rPr>
          <w:rFonts w:hint="eastAsia" w:ascii="宋体" w:cs="宋体"/>
          <w:sz w:val="24"/>
          <w:szCs w:val="24"/>
          <w:lang w:eastAsia="zh-CN"/>
        </w:rPr>
        <w:t>。</w:t>
      </w:r>
    </w:p>
    <w:p w14:paraId="773643AB">
      <w:pPr>
        <w:spacing w:line="4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三、响应文件制作要求</w:t>
      </w:r>
    </w:p>
    <w:p w14:paraId="1299532F">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1、响应文件应按第六章“响应文件格式”进行编写，如有必要，可以增加附页，作为响应文件的组成部分。在满足谈判文件实质性要求的基础上，可以提出比谈判文件要求更有利于采购人的承诺。</w:t>
      </w:r>
    </w:p>
    <w:p w14:paraId="79F00770">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2、响应文件应当对谈判文件有关项目负责人、履约期限、投标有效期、技术要求、服务范围等实质性内容作出响应。</w:t>
      </w:r>
    </w:p>
    <w:p w14:paraId="3E367934">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3、响应文件为加密的电子响应文件一份。</w:t>
      </w:r>
    </w:p>
    <w:p w14:paraId="4D47C1CF">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4、响应文件文字：响应文件均以中文编辑，中文以外的文字应附以中文译文，中外文不符时以中文为准。</w:t>
      </w:r>
    </w:p>
    <w:p w14:paraId="57DAA25D">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5、响应文件计量单位：除在谈判文件的技术规格中有规定的之外，计量单位使用中华人民共和国法定计量单位。</w:t>
      </w:r>
    </w:p>
    <w:p w14:paraId="770C69EF">
      <w:pPr>
        <w:spacing w:line="400" w:lineRule="exact"/>
        <w:ind w:firstLine="480" w:firstLineChars="200"/>
        <w:jc w:val="both"/>
        <w:rPr>
          <w:rFonts w:ascii="宋体" w:hAnsi="宋体" w:cs="宋体"/>
          <w:b/>
          <w:sz w:val="24"/>
          <w:szCs w:val="24"/>
          <w:lang w:eastAsia="zh-CN"/>
        </w:rPr>
      </w:pPr>
      <w:r>
        <w:rPr>
          <w:rFonts w:hint="eastAsia" w:ascii="宋体" w:hAnsi="宋体" w:cs="宋体"/>
          <w:sz w:val="24"/>
          <w:szCs w:val="24"/>
          <w:lang w:eastAsia="zh-CN"/>
        </w:rPr>
        <w:t>6、响应文件必须由法人在规定处签字（签章）并加盖供应商公章，供应商使用CA 数字证书加盖法人的个人电子印章或电子签名章及供应商公章电子印章具有同等效力。</w:t>
      </w:r>
    </w:p>
    <w:p w14:paraId="66631710">
      <w:pPr>
        <w:spacing w:line="4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四、谈判报价</w:t>
      </w:r>
    </w:p>
    <w:p w14:paraId="5818662A">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1、报价包括供应商首次提交响应文件中的报价、谈判过程中的报价和最终报价。除谈判文件另有规定外，供应商的报价均应以人民币作为货币单位。</w:t>
      </w:r>
    </w:p>
    <w:p w14:paraId="0516AF08">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2、如果分项报价与单价不符的，则以单价为准；小写与大写不符的，以大写为准。</w:t>
      </w:r>
    </w:p>
    <w:p w14:paraId="6E96E411">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3、报价是评标的重要依据之一，但不是评定成交的唯一标准。</w:t>
      </w:r>
    </w:p>
    <w:p w14:paraId="203C521B">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供应商应按照谈判文件规定的采购需求及合同条款进行报价，并按谈判文件规定的格式报出。报价中不得包含谈判文件要求以外的内容，否则在评审时不予核减。报价中也不得缺漏谈判文件所要求的内容，否则漏项部分的价格需由该供应商自行承担。</w:t>
      </w:r>
    </w:p>
    <w:p w14:paraId="404132EB">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5、对于谈判文件中未列明、而供应商认为必需的费用也需列入总报价。在合同实施时，采购人将不予支付成交供应商响应文件没有列入的项目费用，并认为此项目的费用已包括在总报价中。</w:t>
      </w:r>
    </w:p>
    <w:p w14:paraId="4BBBF6D3">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6、供应商可根据企业具体情况在合理范围内自主考虑报价，但不得高于预算金额、控制价及不得低于成本价，谈判后的报价（第二次报价）为最终报价，采购人不支付报价以外的任何费用。</w:t>
      </w:r>
    </w:p>
    <w:p w14:paraId="0E86A418">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7、供应商的报价明显低于其他通过符合性审查供应商的报价，有可能影响产品质量或者不能诚信履约的，谈判小组应当要求其在评标过程中合理的时间内提供电子版说明及相关证明材料；供应商不能证明其报价合理性的，谈判小组应当将其作为无效投标处理。</w:t>
      </w:r>
    </w:p>
    <w:p w14:paraId="2820A642">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8、供应商在响应文件中注明免费的项目将被视为包含在报价中。</w:t>
      </w:r>
    </w:p>
    <w:p w14:paraId="42E33273">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9、成交供应商应负责本项目相关售后服务等全部工作，文件另有规定的除外。</w:t>
      </w:r>
    </w:p>
    <w:p w14:paraId="6A103F39">
      <w:pPr>
        <w:spacing w:line="4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五、谈判有效期</w:t>
      </w:r>
    </w:p>
    <w:p w14:paraId="33EC13C0">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1、在谈判须知前附表规定的投标有效期内，供应商不得要求撤销或修改其响应文件。</w:t>
      </w:r>
    </w:p>
    <w:p w14:paraId="7162BC11">
      <w:pPr>
        <w:spacing w:line="400" w:lineRule="exact"/>
        <w:ind w:firstLine="480" w:firstLineChars="200"/>
        <w:jc w:val="both"/>
        <w:rPr>
          <w:rFonts w:ascii="宋体" w:hAnsi="宋体" w:cs="宋体"/>
          <w:b/>
          <w:sz w:val="24"/>
          <w:szCs w:val="24"/>
          <w:lang w:eastAsia="zh-CN"/>
        </w:rPr>
      </w:pPr>
      <w:r>
        <w:rPr>
          <w:rFonts w:hint="eastAsia" w:ascii="宋体" w:hAnsi="宋体" w:cs="宋体"/>
          <w:sz w:val="24"/>
          <w:szCs w:val="24"/>
          <w:lang w:eastAsia="zh-CN"/>
        </w:rPr>
        <w:t>2、出现特殊情况需要延长投标有效期的，采购人以书面形式通知所有供应商延长投标有效期。供应商同意延长的，但不得要求或被允许修改或撤销其响应文件；供应商拒绝延长的，其投标失效。</w:t>
      </w:r>
    </w:p>
    <w:p w14:paraId="7A261F6B">
      <w:pPr>
        <w:spacing w:line="4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六、响应文件的修改与撤回</w:t>
      </w:r>
    </w:p>
    <w:p w14:paraId="5E832055">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1、在谈判邀请函规定的响应文件提交截止时间前，供应商可以修改或撤回已递交的响应文件。</w:t>
      </w:r>
    </w:p>
    <w:p w14:paraId="621A2788">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2、供应商对加密的电子响应文件进行撤回的，在“电子交易系统”直接进行撤回操作。</w:t>
      </w:r>
    </w:p>
    <w:p w14:paraId="46DF2390">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3、供应商修改响应文件的，应当先按规定撤回响应文件，再按响应文件制作要求制作响应文件，并按照规定进行递交。</w:t>
      </w:r>
    </w:p>
    <w:p w14:paraId="1FB0103B">
      <w:pPr>
        <w:spacing w:line="400" w:lineRule="exact"/>
        <w:ind w:firstLine="0"/>
        <w:jc w:val="both"/>
        <w:rPr>
          <w:rFonts w:ascii="宋体" w:hAnsi="宋体" w:cs="宋体"/>
          <w:b/>
          <w:sz w:val="24"/>
          <w:szCs w:val="24"/>
          <w:u w:val="single"/>
          <w:lang w:eastAsia="zh-CN"/>
        </w:rPr>
      </w:pPr>
      <w:r>
        <w:rPr>
          <w:rFonts w:hint="eastAsia" w:ascii="宋体" w:hAnsi="宋体" w:cs="宋体"/>
          <w:b/>
          <w:sz w:val="24"/>
          <w:szCs w:val="24"/>
          <w:u w:val="single"/>
          <w:lang w:eastAsia="zh-CN"/>
        </w:rPr>
        <w:t>E：响应文件的递交</w:t>
      </w:r>
    </w:p>
    <w:p w14:paraId="7184FE4A">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1、供应商递交响应文件的截止时间：见谈判须知前附表。</w:t>
      </w:r>
    </w:p>
    <w:p w14:paraId="581AB5B1">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供应商应当在响应文件递交截止时间前，使用CA数字证书登录“电子交易系统”，将加密的电子响应文件上传，并保存上传成功后系统自动生成的电子签收凭证，递交时间即为电子签收凭证时间。未加密的电子响应文件，采购人（“电子交易系统”）将拒收并提示。</w:t>
      </w:r>
    </w:p>
    <w:p w14:paraId="17763660">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3、供应商应充分考虑上传文件时的不可预见因素，未在响应文件截止时间前完成上传的视为逾期送达，采购人（“电子交易系统”）将拒收。</w:t>
      </w:r>
    </w:p>
    <w:p w14:paraId="0B0F50E6">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4、在谈判须知前附表规定的响应文件递交截止时间前，供应商可以修改或撤回已递交的响应文件。撤回和修改相关事项详见“响应文件的修改与撤回"。</w:t>
      </w:r>
    </w:p>
    <w:p w14:paraId="071E8493">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5、如果因供应商的原因造成响应文件迟到或遗失，过早启封或失密等情况，采购人概不负责。</w:t>
      </w:r>
    </w:p>
    <w:p w14:paraId="493DA9A0">
      <w:pPr>
        <w:spacing w:line="400" w:lineRule="exact"/>
        <w:ind w:firstLine="0"/>
        <w:jc w:val="both"/>
        <w:rPr>
          <w:rFonts w:ascii="宋体" w:hAnsi="宋体" w:cs="宋体"/>
          <w:b/>
          <w:sz w:val="24"/>
          <w:szCs w:val="24"/>
          <w:u w:val="single"/>
          <w:lang w:eastAsia="zh-CN"/>
        </w:rPr>
      </w:pPr>
      <w:r>
        <w:rPr>
          <w:rFonts w:hint="eastAsia" w:ascii="宋体" w:hAnsi="宋体" w:cs="宋体"/>
          <w:b/>
          <w:sz w:val="24"/>
          <w:szCs w:val="24"/>
          <w:u w:val="single"/>
          <w:lang w:eastAsia="zh-CN"/>
        </w:rPr>
        <w:t>F：谈判</w:t>
      </w:r>
    </w:p>
    <w:p w14:paraId="14718AEB">
      <w:pPr>
        <w:spacing w:line="4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一、谈判时间及地点</w:t>
      </w:r>
    </w:p>
    <w:p w14:paraId="7B7CCE7C">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详见第一章“谈判邀请函”中公示的谈判时间及地点。</w:t>
      </w:r>
    </w:p>
    <w:p w14:paraId="6F6F4A1B">
      <w:pPr>
        <w:spacing w:line="4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二、谈判小组的组成及工作要求</w:t>
      </w:r>
    </w:p>
    <w:p w14:paraId="0191F1E5">
      <w:pPr>
        <w:spacing w:line="400" w:lineRule="exact"/>
        <w:ind w:firstLine="480" w:firstLineChars="200"/>
        <w:jc w:val="both"/>
        <w:rPr>
          <w:rFonts w:ascii="宋体" w:hAnsi="宋体" w:cs="宋体"/>
          <w:bCs/>
          <w:sz w:val="24"/>
          <w:lang w:eastAsia="zh-CN"/>
        </w:rPr>
      </w:pPr>
      <w:r>
        <w:rPr>
          <w:rFonts w:hint="eastAsia" w:ascii="宋体" w:hAnsi="宋体" w:cs="宋体"/>
          <w:bCs/>
          <w:sz w:val="24"/>
          <w:lang w:eastAsia="zh-CN"/>
        </w:rPr>
        <w:t>1、谈判小组由政府采购代理机构组建。采购人委派一名代表参加谈判的，则</w:t>
      </w:r>
      <w:r>
        <w:rPr>
          <w:rFonts w:hint="eastAsia" w:ascii="宋体" w:hAnsi="宋体" w:cs="宋体"/>
          <w:bCs/>
          <w:sz w:val="24"/>
          <w:szCs w:val="24"/>
          <w:lang w:eastAsia="zh-CN"/>
        </w:rPr>
        <w:t>外聘二名专家（技术、经济等方面）组成谈判小组</w:t>
      </w:r>
      <w:r>
        <w:rPr>
          <w:rFonts w:hint="eastAsia" w:ascii="宋体" w:hAnsi="宋体" w:cs="宋体"/>
          <w:bCs/>
          <w:sz w:val="24"/>
          <w:lang w:eastAsia="zh-CN"/>
        </w:rPr>
        <w:t>；采购人不委派代表参加谈判的，则</w:t>
      </w:r>
      <w:r>
        <w:rPr>
          <w:rFonts w:hint="eastAsia" w:ascii="宋体" w:hAnsi="宋体" w:cs="宋体"/>
          <w:bCs/>
          <w:sz w:val="24"/>
          <w:szCs w:val="24"/>
          <w:lang w:eastAsia="zh-CN"/>
        </w:rPr>
        <w:t>外聘三名专家（技术、经济等方面）组成谈判小组</w:t>
      </w:r>
      <w:r>
        <w:rPr>
          <w:rFonts w:hint="eastAsia" w:ascii="宋体" w:hAnsi="宋体" w:cs="宋体"/>
          <w:bCs/>
          <w:sz w:val="24"/>
          <w:lang w:eastAsia="zh-CN"/>
        </w:rPr>
        <w:t>。外聘专家</w:t>
      </w:r>
      <w:r>
        <w:rPr>
          <w:rFonts w:hint="eastAsia" w:ascii="宋体" w:hAnsi="宋体" w:cs="宋体"/>
          <w:bCs/>
          <w:sz w:val="24"/>
          <w:szCs w:val="24"/>
          <w:lang w:eastAsia="zh-CN"/>
        </w:rPr>
        <w:t>从湖北省政府采购评审专家管理系统中随机抽取。</w:t>
      </w:r>
    </w:p>
    <w:p w14:paraId="34D934DA">
      <w:pPr>
        <w:spacing w:line="400" w:lineRule="exact"/>
        <w:ind w:firstLine="480" w:firstLineChars="200"/>
        <w:jc w:val="both"/>
        <w:rPr>
          <w:rFonts w:ascii="宋体" w:hAnsi="宋体" w:cs="宋体"/>
          <w:bCs/>
          <w:sz w:val="24"/>
          <w:lang w:eastAsia="zh-CN"/>
        </w:rPr>
      </w:pPr>
      <w:r>
        <w:rPr>
          <w:rFonts w:hint="eastAsia" w:ascii="宋体" w:hAnsi="宋体" w:cs="宋体"/>
          <w:bCs/>
          <w:sz w:val="24"/>
          <w:lang w:eastAsia="zh-CN"/>
        </w:rPr>
        <w:t>2、谈判小组负责分析谈判文件、确定供应商名单、响应文件的评审、谈判、商务及技术服务评议，并编写评审报告，协助处理质疑、投诉等工作。</w:t>
      </w:r>
    </w:p>
    <w:p w14:paraId="04BF2CCD">
      <w:pPr>
        <w:spacing w:line="4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三、谈判程序</w:t>
      </w:r>
    </w:p>
    <w:p w14:paraId="595769A2">
      <w:pPr>
        <w:spacing w:line="4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1、供应商必须按“电子交易系统”所规定流程参与开标并参加谈判过程。</w:t>
      </w:r>
    </w:p>
    <w:p w14:paraId="029E4245">
      <w:pPr>
        <w:spacing w:line="4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2、谈判小组根据谈判文件规定对供应商响应文件的有效性、完整性和响应程度进行审查。审查内容包括供应商资格条件、实质性响应的情况等。未实质性响应谈判文件的响应文件按无效处理，并告知响应文件所属供应商。</w:t>
      </w:r>
    </w:p>
    <w:p w14:paraId="65257EC4">
      <w:pPr>
        <w:spacing w:line="400" w:lineRule="exact"/>
        <w:ind w:firstLine="482" w:firstLineChars="200"/>
        <w:jc w:val="both"/>
        <w:rPr>
          <w:rFonts w:ascii="宋体" w:hAnsi="宋体" w:cs="宋体"/>
          <w:b/>
          <w:bCs/>
          <w:sz w:val="24"/>
          <w:szCs w:val="24"/>
          <w:lang w:eastAsia="zh-CN"/>
        </w:rPr>
      </w:pPr>
      <w:r>
        <w:rPr>
          <w:rFonts w:hint="eastAsia" w:ascii="宋体" w:hAnsi="宋体" w:cs="宋体"/>
          <w:b/>
          <w:bCs/>
          <w:sz w:val="24"/>
          <w:szCs w:val="24"/>
          <w:lang w:eastAsia="zh-CN"/>
        </w:rPr>
        <w:t>3、响应文件的澄清和说明</w:t>
      </w:r>
    </w:p>
    <w:p w14:paraId="65A66165">
      <w:pPr>
        <w:spacing w:line="4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3.1谈判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5A7FA1C">
      <w:pPr>
        <w:spacing w:line="400" w:lineRule="exact"/>
        <w:ind w:firstLine="480" w:firstLineChars="200"/>
        <w:jc w:val="both"/>
        <w:rPr>
          <w:rFonts w:ascii="宋体" w:hAnsi="宋体" w:cs="宋体"/>
          <w:b/>
          <w:bCs/>
          <w:sz w:val="24"/>
          <w:szCs w:val="24"/>
          <w:lang w:eastAsia="zh-CN"/>
        </w:rPr>
      </w:pPr>
      <w:r>
        <w:rPr>
          <w:rFonts w:hint="eastAsia" w:ascii="宋体" w:hAnsi="宋体" w:cs="宋体"/>
          <w:bCs/>
          <w:sz w:val="24"/>
          <w:szCs w:val="24"/>
          <w:lang w:eastAsia="zh-CN"/>
        </w:rPr>
        <w:t>3.2谈判小组要求供应商澄清、说明或者更正响应文件应以书面形式作出，由代理机构转换成电子文档发送给供应商确认回复。供应商的澄清、说明或者更正应当由法人签字（签章）或者加盖公章以电子文档方式回复。</w:t>
      </w:r>
    </w:p>
    <w:p w14:paraId="3DAB4C21">
      <w:pPr>
        <w:spacing w:line="4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3.3供应商可以对参加谈判项目的采购需求提出优化建议，并以电子文档方式提交谈判小组。</w:t>
      </w:r>
    </w:p>
    <w:p w14:paraId="3CD6BF00">
      <w:pPr>
        <w:spacing w:line="400" w:lineRule="exact"/>
        <w:ind w:firstLine="482" w:firstLineChars="200"/>
        <w:jc w:val="both"/>
        <w:rPr>
          <w:rFonts w:ascii="宋体" w:hAnsi="宋体" w:cs="宋体"/>
          <w:b/>
          <w:bCs/>
          <w:sz w:val="24"/>
          <w:szCs w:val="24"/>
          <w:lang w:eastAsia="zh-CN"/>
        </w:rPr>
      </w:pPr>
      <w:r>
        <w:rPr>
          <w:rFonts w:hint="eastAsia" w:ascii="宋体" w:hAnsi="宋体" w:cs="宋体"/>
          <w:b/>
          <w:bCs/>
          <w:sz w:val="24"/>
          <w:szCs w:val="24"/>
          <w:lang w:eastAsia="zh-CN"/>
        </w:rPr>
        <w:t>4、第一轮谈判</w:t>
      </w:r>
    </w:p>
    <w:p w14:paraId="3BE57BBB">
      <w:pPr>
        <w:spacing w:line="4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4.1谈判小组将按照随机抽签的顺序决定供应商的谈判顺序，并与单一供应商分别进行谈判。</w:t>
      </w:r>
    </w:p>
    <w:p w14:paraId="1B63670F">
      <w:pPr>
        <w:spacing w:line="4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4.2谈判小组对照谈判文件与供应商的响应文件分别就采购需求、质量和服务等进行谈判，并了解其报价组成情况。谈判中，谈判的任何一方不得透露与谈判有关的其他供应商的技术资料、价格和其他信息。</w:t>
      </w:r>
    </w:p>
    <w:p w14:paraId="323A7B5A">
      <w:pPr>
        <w:spacing w:line="4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4.3谈判小组按谈判文件设定的方法和标准确定供应商符合谈判文件要求的，该供应商即为合格的供应商。</w:t>
      </w:r>
    </w:p>
    <w:p w14:paraId="0C331586">
      <w:pPr>
        <w:spacing w:line="4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4.4第一轮谈判后，合格的供应商超过叁家的，谈判小组可根据采购项目的特点、采购人的实际需求及与供应商的谈判情况对谈判文件作出实质性变动，并进行下一轮谈判，或直接进入最后报价。变动后的谈判文件至少有叁家供应商满足。</w:t>
      </w:r>
    </w:p>
    <w:p w14:paraId="32917B79">
      <w:pPr>
        <w:spacing w:line="4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4.5合格的供应商不足叁家的，本次谈判终止。</w:t>
      </w:r>
    </w:p>
    <w:p w14:paraId="3820BAB1">
      <w:pPr>
        <w:spacing w:line="400" w:lineRule="exact"/>
        <w:ind w:firstLine="482" w:firstLineChars="200"/>
        <w:jc w:val="both"/>
        <w:rPr>
          <w:rFonts w:ascii="宋体" w:hAnsi="宋体" w:cs="宋体"/>
          <w:b/>
          <w:bCs/>
          <w:sz w:val="24"/>
          <w:szCs w:val="24"/>
          <w:lang w:eastAsia="zh-CN"/>
        </w:rPr>
      </w:pPr>
      <w:r>
        <w:rPr>
          <w:rFonts w:hint="eastAsia" w:ascii="宋体" w:hAnsi="宋体" w:cs="宋体"/>
          <w:b/>
          <w:bCs/>
          <w:sz w:val="24"/>
          <w:szCs w:val="24"/>
          <w:lang w:eastAsia="zh-CN"/>
        </w:rPr>
        <w:t>5、谈判文件修正</w:t>
      </w:r>
    </w:p>
    <w:p w14:paraId="1B5EB77B">
      <w:pPr>
        <w:spacing w:line="4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5.1谈判小组可根据谈判文件和谈判情况实质性变动采购需求中的技术、服务要求以及合同草案条款，但不得变动谈判文件中的其他内容。对谈判文件作出的实质性变动是谈判文件的有效组成部分。</w:t>
      </w:r>
    </w:p>
    <w:p w14:paraId="37E2FBC4">
      <w:pPr>
        <w:spacing w:line="4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5.2谈判小组将谈判文件的修改结果以书面形式通知参加谈判的供应商。</w:t>
      </w:r>
    </w:p>
    <w:p w14:paraId="5BADD12C">
      <w:pPr>
        <w:spacing w:line="4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5.3供应商根据第一轮谈判情况和谈判文件修改书面通知，对原响应文件进行修正，并将修正文件签字或盖公章后</w:t>
      </w:r>
      <w:r>
        <w:rPr>
          <w:rFonts w:hint="eastAsia" w:ascii="宋体" w:hAnsi="宋体" w:cs="宋体"/>
          <w:b/>
          <w:bCs/>
          <w:color w:val="FF0000"/>
          <w:sz w:val="24"/>
          <w:szCs w:val="24"/>
          <w:lang w:eastAsia="zh-CN"/>
        </w:rPr>
        <w:t>加密</w:t>
      </w:r>
      <w:r>
        <w:rPr>
          <w:rFonts w:hint="eastAsia" w:ascii="宋体" w:hAnsi="宋体" w:cs="宋体"/>
          <w:bCs/>
          <w:sz w:val="24"/>
          <w:szCs w:val="24"/>
          <w:lang w:eastAsia="zh-CN"/>
        </w:rPr>
        <w:t>上传至政府采购交易系统。逾时不交的，视同放弃谈判。修正文件与响应文件同具法律效应。</w:t>
      </w:r>
    </w:p>
    <w:p w14:paraId="786AF9D0">
      <w:pPr>
        <w:spacing w:line="4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5.4对无法详细描述需求，需要供应商提供设计或者解决方案的项目，谈判小组可以根据采购人对需求确认情况，进行多轮谈判，直至采购人代表最终确认需求为止。</w:t>
      </w:r>
    </w:p>
    <w:p w14:paraId="58649679">
      <w:pPr>
        <w:spacing w:line="400" w:lineRule="exact"/>
        <w:ind w:firstLine="482" w:firstLineChars="200"/>
        <w:jc w:val="both"/>
        <w:rPr>
          <w:rFonts w:ascii="宋体" w:hAnsi="宋体" w:cs="宋体"/>
          <w:b/>
          <w:bCs/>
          <w:sz w:val="24"/>
          <w:szCs w:val="24"/>
          <w:lang w:eastAsia="zh-CN"/>
        </w:rPr>
      </w:pPr>
      <w:r>
        <w:rPr>
          <w:rFonts w:hint="eastAsia" w:ascii="宋体" w:hAnsi="宋体" w:cs="宋体"/>
          <w:b/>
          <w:bCs/>
          <w:sz w:val="24"/>
          <w:szCs w:val="24"/>
          <w:lang w:eastAsia="zh-CN"/>
        </w:rPr>
        <w:t>6、第二轮谈判</w:t>
      </w:r>
    </w:p>
    <w:p w14:paraId="1D515618">
      <w:pPr>
        <w:spacing w:line="4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6.1谈判小组就修正后的谈判文件与供应商分别进行谈判。</w:t>
      </w:r>
    </w:p>
    <w:p w14:paraId="474EADD1">
      <w:pPr>
        <w:spacing w:line="4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6.2第二轮谈判结束后，实质性响应谈判文件及变动后谈判文件要求的供应商超过或不足叁家的，按照上一轮谈判程序办理，以此类推。</w:t>
      </w:r>
    </w:p>
    <w:p w14:paraId="06E59E56">
      <w:pPr>
        <w:spacing w:line="400" w:lineRule="exact"/>
        <w:ind w:firstLine="482" w:firstLineChars="200"/>
        <w:jc w:val="both"/>
        <w:rPr>
          <w:rFonts w:ascii="宋体" w:hAnsi="宋体" w:cs="宋体"/>
          <w:b/>
          <w:bCs/>
          <w:sz w:val="24"/>
          <w:szCs w:val="24"/>
          <w:lang w:eastAsia="zh-CN"/>
        </w:rPr>
      </w:pPr>
      <w:r>
        <w:rPr>
          <w:rFonts w:hint="eastAsia" w:ascii="宋体" w:hAnsi="宋体" w:cs="宋体"/>
          <w:b/>
          <w:bCs/>
          <w:sz w:val="24"/>
          <w:szCs w:val="24"/>
          <w:lang w:eastAsia="zh-CN"/>
        </w:rPr>
        <w:t>7、第二轮报价</w:t>
      </w:r>
    </w:p>
    <w:p w14:paraId="57DAD56E">
      <w:pPr>
        <w:spacing w:line="4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7.1谈判小组对谈判文件中能够详细列明采购标的技术、服务要求的，在谈判结束后，所有继续参加谈判的合格供应商应在谈判小组发出第二轮报价提示后15分钟内提交报价，第二轮报价即为最终报价。</w:t>
      </w:r>
    </w:p>
    <w:p w14:paraId="70469F33">
      <w:pPr>
        <w:spacing w:line="4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7.2谈判小组对谈判文件中不能详细描述和列明采购标的的技术、服务要求，需通过谈判由供应商提供最终设计方案或解决方案的，在谈判结束后，谈判小组按照少数服从多数的原则投票推荐三家以上合格供应商的设计方案或者解决方案，并要求其在规定时间内提交最终报价。</w:t>
      </w:r>
    </w:p>
    <w:p w14:paraId="20D4A445">
      <w:pPr>
        <w:spacing w:line="4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7.3供应商的报价均超过了政府采购预算或报价未超过采购预算的供应商不足叁家的，谈判活动终止。</w:t>
      </w:r>
    </w:p>
    <w:p w14:paraId="0790619E">
      <w:pPr>
        <w:spacing w:line="4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7.4最终报价在</w:t>
      </w:r>
      <w:r>
        <w:rPr>
          <w:rFonts w:hint="eastAsia" w:ascii="宋体" w:hAnsi="宋体" w:cs="宋体"/>
          <w:sz w:val="24"/>
          <w:szCs w:val="24"/>
          <w:lang w:eastAsia="zh-CN"/>
        </w:rPr>
        <w:t>“电子交易系统”项目流程里点击“网上报价”进行，供应商须注意查看报价结束时间，在报价时间内及时进行最终报价，</w:t>
      </w:r>
      <w:r>
        <w:rPr>
          <w:rFonts w:hint="eastAsia" w:ascii="宋体" w:hAnsi="宋体" w:cs="宋体"/>
          <w:bCs/>
          <w:sz w:val="24"/>
          <w:szCs w:val="24"/>
          <w:lang w:eastAsia="zh-CN"/>
        </w:rPr>
        <w:t>最终报价是供应商响应文件的有效组成部分。</w:t>
      </w:r>
    </w:p>
    <w:p w14:paraId="3F9B44A6">
      <w:pPr>
        <w:spacing w:line="4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7.5在提交最终报价之前，供应商可以根据谈判情况退出谈判，但必须提供书面情况说明文件的电子文档，由法人签字（签章）并加盖公章。未能提供书面情况说明或在规定时间内未能提交最后报价的供应商，其首次报价将作为最终报价继续参与谈判活动。</w:t>
      </w:r>
    </w:p>
    <w:p w14:paraId="23D8B32D">
      <w:pPr>
        <w:spacing w:line="400" w:lineRule="exact"/>
        <w:ind w:firstLine="480" w:firstLineChars="200"/>
        <w:jc w:val="both"/>
        <w:rPr>
          <w:rFonts w:ascii="宋体" w:hAnsi="宋体" w:cs="宋体"/>
          <w:lang w:eastAsia="zh-CN"/>
        </w:rPr>
      </w:pPr>
      <w:r>
        <w:rPr>
          <w:rFonts w:hint="eastAsia" w:ascii="宋体" w:hAnsi="宋体" w:cs="宋体"/>
          <w:bCs/>
          <w:sz w:val="24"/>
          <w:szCs w:val="24"/>
          <w:lang w:eastAsia="zh-CN"/>
        </w:rPr>
        <w:t>7.6本项目采购需求无变化时，供应商的最终报价不得超过首次报价，否则作为无效响应处理</w:t>
      </w:r>
      <w:r>
        <w:rPr>
          <w:rFonts w:hint="eastAsia" w:ascii="宋体" w:hAnsi="宋体" w:cs="宋体"/>
          <w:lang w:eastAsia="zh-CN"/>
        </w:rPr>
        <w:t>。</w:t>
      </w:r>
    </w:p>
    <w:p w14:paraId="79A1F000">
      <w:pPr>
        <w:spacing w:line="4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四、响应文件有下列情况之一的，谈判小组应当在资格性、符合性审查时按无效响应文件处理：</w:t>
      </w:r>
    </w:p>
    <w:p w14:paraId="52027BC9">
      <w:pPr>
        <w:spacing w:line="4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1、未按照谈判文件规定要求加密、盖章的；</w:t>
      </w:r>
    </w:p>
    <w:p w14:paraId="78B97E36">
      <w:pPr>
        <w:spacing w:line="4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2、未标明项目履约期限或超过谈判文件规定的项目履约期限；</w:t>
      </w:r>
    </w:p>
    <w:p w14:paraId="12392DD7">
      <w:pPr>
        <w:spacing w:line="4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3、不具备谈判文件中规定的资格要求的；</w:t>
      </w:r>
    </w:p>
    <w:p w14:paraId="5463710B">
      <w:pPr>
        <w:spacing w:line="4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4、响应文件附有采购人不能接受条件的；</w:t>
      </w:r>
    </w:p>
    <w:p w14:paraId="27BCD2A0">
      <w:pPr>
        <w:spacing w:line="4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5、未按谈判文件要求提交有关资料或提交的资料存在虚假成份的。</w:t>
      </w:r>
    </w:p>
    <w:p w14:paraId="0041068F">
      <w:pPr>
        <w:spacing w:line="4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五、落实政府采购相关促进、支持政策</w:t>
      </w:r>
    </w:p>
    <w:p w14:paraId="37566E13">
      <w:pPr>
        <w:spacing w:line="400" w:lineRule="exact"/>
        <w:ind w:firstLine="480" w:firstLineChars="200"/>
        <w:jc w:val="both"/>
        <w:rPr>
          <w:rFonts w:ascii="宋体" w:hAnsi="宋体" w:cs="宋体"/>
          <w:sz w:val="24"/>
          <w:lang w:eastAsia="zh-CN"/>
        </w:rPr>
      </w:pPr>
      <w:r>
        <w:rPr>
          <w:rFonts w:hint="eastAsia" w:ascii="宋体" w:hAnsi="宋体" w:cs="宋体"/>
          <w:bCs/>
          <w:sz w:val="24"/>
          <w:szCs w:val="24"/>
          <w:lang w:eastAsia="zh-CN"/>
        </w:rPr>
        <w:t>1、落实政府采购促进中小企业发展（监狱企业、残疾人福利性单位视同小微企业）</w:t>
      </w:r>
      <w:r>
        <w:rPr>
          <w:rFonts w:hint="eastAsia" w:ascii="宋体" w:hAnsi="宋体" w:cs="宋体"/>
          <w:sz w:val="24"/>
          <w:lang w:eastAsia="zh-CN"/>
        </w:rPr>
        <w:t>政策：</w:t>
      </w:r>
    </w:p>
    <w:p w14:paraId="3027703E">
      <w:pPr>
        <w:spacing w:line="400" w:lineRule="exact"/>
        <w:ind w:firstLine="480" w:firstLineChars="200"/>
        <w:jc w:val="both"/>
        <w:rPr>
          <w:rFonts w:ascii="宋体" w:hAnsi="宋体" w:cs="宋体"/>
          <w:sz w:val="24"/>
          <w:lang w:eastAsia="zh-CN"/>
        </w:rPr>
      </w:pPr>
      <w:r>
        <w:rPr>
          <w:rFonts w:hint="eastAsia" w:ascii="宋体" w:hAnsi="宋体" w:cs="宋体"/>
          <w:sz w:val="24"/>
          <w:lang w:eastAsia="zh-CN"/>
        </w:rPr>
        <w:t>1.1本项目为专门面向中小微企业，供应商须符合《中小企业划型标准规定》（工信部联企业〔2011〕300号文）中对中小微企业划型的标准并提供《中小企业声明函》</w:t>
      </w:r>
      <w:r>
        <w:rPr>
          <w:rFonts w:hint="eastAsia" w:ascii="宋体" w:hAnsi="宋体" w:cs="宋体"/>
          <w:b/>
          <w:bCs/>
          <w:sz w:val="24"/>
          <w:lang w:eastAsia="zh-CN"/>
        </w:rPr>
        <w:t>。</w:t>
      </w:r>
    </w:p>
    <w:p w14:paraId="7841F561">
      <w:pPr>
        <w:spacing w:line="400" w:lineRule="exact"/>
        <w:ind w:firstLine="480" w:firstLineChars="200"/>
        <w:jc w:val="both"/>
        <w:rPr>
          <w:rFonts w:ascii="宋体" w:hAnsi="宋体" w:cs="宋体"/>
          <w:sz w:val="24"/>
          <w:lang w:eastAsia="zh-CN"/>
        </w:rPr>
      </w:pPr>
      <w:r>
        <w:rPr>
          <w:rFonts w:hint="eastAsia" w:ascii="宋体" w:hAnsi="宋体" w:cs="宋体"/>
          <w:sz w:val="24"/>
          <w:lang w:eastAsia="zh-CN"/>
        </w:rPr>
        <w:t>1.2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ABC680D">
      <w:pPr>
        <w:spacing w:line="400" w:lineRule="exact"/>
        <w:ind w:firstLine="480" w:firstLineChars="200"/>
        <w:jc w:val="both"/>
        <w:rPr>
          <w:rFonts w:ascii="宋体" w:hAnsi="宋体" w:cs="宋体"/>
          <w:sz w:val="24"/>
          <w:lang w:eastAsia="zh-CN"/>
        </w:rPr>
      </w:pPr>
      <w:r>
        <w:rPr>
          <w:rFonts w:hint="eastAsia" w:ascii="宋体" w:hAnsi="宋体" w:cs="宋体"/>
          <w:sz w:val="24"/>
          <w:lang w:eastAsia="zh-CN"/>
        </w:rPr>
        <w:t>1.3残疾人福利性单位应符合《三部门联合发布关于促进残疾人就业政府采购政策的通知》财库（2017）141号文设定的相关条件。</w:t>
      </w:r>
    </w:p>
    <w:p w14:paraId="7E6D0690">
      <w:pPr>
        <w:spacing w:line="400" w:lineRule="exact"/>
        <w:ind w:firstLine="480" w:firstLineChars="200"/>
        <w:jc w:val="both"/>
        <w:rPr>
          <w:rFonts w:ascii="宋体" w:hAnsi="宋体" w:cs="宋体"/>
          <w:sz w:val="24"/>
          <w:lang w:eastAsia="zh-CN"/>
        </w:rPr>
      </w:pPr>
      <w:r>
        <w:rPr>
          <w:rFonts w:hint="eastAsia" w:ascii="宋体" w:hAnsi="宋体" w:cs="宋体"/>
          <w:sz w:val="24"/>
          <w:lang w:eastAsia="zh-CN"/>
        </w:rPr>
        <w:t>1.4供应商必须提供中小企业声明函原件，否则在评审时不予认可；供应商若为监狱企业，必须提供由省级以上监狱管理局、戒毒管理局（含新疆生产建设兵团）出具的属于监狱企业的证明文件扫描件或复印件，否则在评审时不予认可；供应商若为残疾人福利性单位，必须提供残疾人福利性单位声明函原件，否则在评审时不予认可。</w:t>
      </w:r>
    </w:p>
    <w:p w14:paraId="005A2474">
      <w:pPr>
        <w:spacing w:line="400" w:lineRule="exact"/>
        <w:ind w:firstLine="480" w:firstLineChars="200"/>
        <w:jc w:val="both"/>
        <w:rPr>
          <w:rFonts w:ascii="宋体" w:hAnsi="宋体" w:cs="宋体"/>
          <w:sz w:val="24"/>
          <w:lang w:eastAsia="zh-CN"/>
        </w:rPr>
      </w:pPr>
      <w:r>
        <w:rPr>
          <w:rFonts w:hint="eastAsia" w:ascii="宋体" w:hAnsi="宋体" w:cs="宋体"/>
          <w:sz w:val="24"/>
          <w:lang w:eastAsia="zh-CN"/>
        </w:rPr>
        <w:t>2、落实政府采购强制、优先采购节能产品政策：</w:t>
      </w:r>
    </w:p>
    <w:p w14:paraId="5F4D8233">
      <w:pPr>
        <w:spacing w:line="400" w:lineRule="exact"/>
        <w:ind w:firstLine="480" w:firstLineChars="200"/>
        <w:jc w:val="both"/>
        <w:rPr>
          <w:rFonts w:ascii="宋体" w:hAnsi="宋体" w:cs="宋体"/>
          <w:sz w:val="24"/>
          <w:lang w:eastAsia="zh-CN"/>
        </w:rPr>
      </w:pPr>
      <w:r>
        <w:rPr>
          <w:rFonts w:hint="eastAsia" w:ascii="宋体" w:hAnsi="宋体" w:cs="宋体"/>
          <w:sz w:val="24"/>
          <w:lang w:eastAsia="zh-CN"/>
        </w:rPr>
        <w:t xml:space="preserve">2.1根据《国务院办公厅关于建立政府强制采购节能产品制度的通知》（国办发〔2007〕51号）规定，供应商响应产品如属于政府强制采购节能产品范围，则该产品必须在最新一期“节能产品政府采购清单”中。供应商响应产品如属于政府优先采购节能产品范围，对该项产品的价格给予2%的扣除，用扣除后的价格参与评审。 </w:t>
      </w:r>
    </w:p>
    <w:p w14:paraId="207A854E">
      <w:pPr>
        <w:spacing w:line="400" w:lineRule="exact"/>
        <w:ind w:firstLine="480" w:firstLineChars="200"/>
        <w:jc w:val="both"/>
        <w:rPr>
          <w:rFonts w:ascii="宋体" w:hAnsi="宋体" w:cs="宋体"/>
          <w:sz w:val="24"/>
          <w:lang w:eastAsia="zh-CN"/>
        </w:rPr>
      </w:pPr>
      <w:r>
        <w:rPr>
          <w:rFonts w:hint="eastAsia" w:ascii="宋体" w:hAnsi="宋体" w:cs="宋体"/>
          <w:sz w:val="24"/>
          <w:lang w:eastAsia="zh-CN"/>
        </w:rPr>
        <w:t>2.2“节能产品政府采购清单”以中华人民共和国财政部网站（http://www. mof.gov.cn）、中国政府采购网（http://www.ccgp.gov.cn）、国家发展改革委网站 （http://hzs.ndrc.gov.cn）和中国质量认证中心网站（http://www.cqc.com.cn）为准。</w:t>
      </w:r>
    </w:p>
    <w:p w14:paraId="60CB2BF3">
      <w:pPr>
        <w:spacing w:line="400" w:lineRule="exact"/>
        <w:ind w:firstLine="480" w:firstLineChars="200"/>
        <w:jc w:val="both"/>
        <w:rPr>
          <w:rFonts w:ascii="宋体" w:hAnsi="宋体" w:cs="宋体"/>
          <w:sz w:val="24"/>
          <w:lang w:eastAsia="zh-CN"/>
        </w:rPr>
      </w:pPr>
      <w:r>
        <w:rPr>
          <w:rFonts w:hint="eastAsia" w:ascii="宋体" w:hAnsi="宋体" w:cs="宋体"/>
          <w:sz w:val="24"/>
          <w:lang w:eastAsia="zh-CN"/>
        </w:rPr>
        <w:t>2.3上述政府采购政策优惠须经谈判小组评审后执行，未提供单独分项报价或证明资料不全的不给予价格扣除。同一项目包内的节能产品价格扣除只对属于节能产品政府清单内的非强制类产品进行，强制类产品已作为投标时强制性要求不再给予价格扣除。</w:t>
      </w:r>
    </w:p>
    <w:p w14:paraId="0E3EEE81">
      <w:pPr>
        <w:spacing w:line="400" w:lineRule="exact"/>
        <w:ind w:firstLine="480" w:firstLineChars="200"/>
        <w:jc w:val="both"/>
        <w:rPr>
          <w:rFonts w:ascii="宋体" w:hAnsi="宋体" w:cs="宋体"/>
          <w:sz w:val="24"/>
          <w:lang w:eastAsia="zh-CN"/>
        </w:rPr>
      </w:pPr>
      <w:r>
        <w:rPr>
          <w:rFonts w:hint="eastAsia" w:ascii="宋体" w:hAnsi="宋体" w:cs="宋体"/>
          <w:sz w:val="24"/>
          <w:lang w:eastAsia="zh-CN"/>
        </w:rPr>
        <w:t>3、落实政府采购优先采购环保产品政策：</w:t>
      </w:r>
    </w:p>
    <w:p w14:paraId="24E4A5C2">
      <w:pPr>
        <w:spacing w:line="400" w:lineRule="exact"/>
        <w:ind w:firstLine="480" w:firstLineChars="200"/>
        <w:jc w:val="both"/>
        <w:rPr>
          <w:rFonts w:ascii="宋体" w:hAnsi="宋体" w:cs="宋体"/>
          <w:sz w:val="24"/>
          <w:lang w:eastAsia="zh-CN"/>
        </w:rPr>
      </w:pPr>
      <w:r>
        <w:rPr>
          <w:rFonts w:hint="eastAsia" w:ascii="宋体" w:hAnsi="宋体" w:cs="宋体"/>
          <w:sz w:val="24"/>
          <w:lang w:eastAsia="zh-CN"/>
        </w:rPr>
        <w:t xml:space="preserve">3.1根据财政部、国家环保总局《关于环境标志产品政府采购实施的意见》（财库[2006]90号）文件规定。为积极推进环境友好型社会建设，发挥政府采购的环境保护政策功能，应当优先采购环境标志产品政府采购清单（以下简称“环保清单”）中的产品，对符合该文件规定的响应产品价格给予1%的扣除，用扣除后的价格参与评审。 </w:t>
      </w:r>
    </w:p>
    <w:p w14:paraId="193C4601">
      <w:pPr>
        <w:spacing w:line="400" w:lineRule="exact"/>
        <w:ind w:firstLine="480" w:firstLineChars="200"/>
        <w:jc w:val="both"/>
        <w:rPr>
          <w:rFonts w:ascii="宋体" w:hAnsi="宋体" w:cs="宋体"/>
          <w:sz w:val="24"/>
          <w:lang w:eastAsia="zh-CN"/>
        </w:rPr>
      </w:pPr>
      <w:r>
        <w:rPr>
          <w:rFonts w:hint="eastAsia" w:ascii="宋体" w:hAnsi="宋体" w:cs="宋体"/>
          <w:sz w:val="24"/>
          <w:lang w:eastAsia="zh-CN"/>
        </w:rPr>
        <w:t>3.2响应产品符合以上文件政策的须单独分项报价，须提供响应产品所在当期环保清单查询页面截图（包含企业名称、品牌、产品名称型号规格、中国环境标志认证证书编、认证证书有效截止日期）（http://www.ccgp.gov.cn/search/hbqdchaxun.htm）。</w:t>
      </w:r>
    </w:p>
    <w:p w14:paraId="51D7C2CA">
      <w:pPr>
        <w:spacing w:line="400" w:lineRule="exact"/>
        <w:ind w:firstLine="480" w:firstLineChars="200"/>
        <w:jc w:val="both"/>
        <w:rPr>
          <w:rFonts w:ascii="宋体" w:hAnsi="宋体" w:cs="宋体"/>
          <w:sz w:val="24"/>
          <w:lang w:eastAsia="zh-CN"/>
        </w:rPr>
      </w:pPr>
      <w:r>
        <w:rPr>
          <w:rFonts w:hint="eastAsia" w:ascii="宋体" w:hAnsi="宋体" w:cs="宋体"/>
          <w:sz w:val="24"/>
          <w:lang w:eastAsia="zh-CN"/>
        </w:rPr>
        <w:t>3.3上述政府采购政策优惠须经谈判小组评审后执行，未提供单独分项报价或证明资料不全的不给予价格扣除。同时被认证为节能产品和环境标志产品的不重复享受价格扣除，以节能产品的价格给予2%的扣除，用扣除后的价格参与评审。</w:t>
      </w:r>
    </w:p>
    <w:p w14:paraId="62F229B6">
      <w:pPr>
        <w:spacing w:line="4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六、确定成交供应商</w:t>
      </w:r>
    </w:p>
    <w:p w14:paraId="213640A2">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谈判小组从质量和服务均能满足采购文件实质性要求的供应商中，按照评审价或最终报价由低到高的顺序提出3名以上成交候选人，也可按事先授权直接确定成交供应商并编写评审报告。当出现两个及以上相同最低评审价时，谈判小组按照最终报价由低到高确定评审结果排序；评审价相同，且最终报价也相同的，谈判小组按技术优劣或投票确定评审结果排序。面向小微企业项目，按最终报价由低到高确定评审结果排序。</w:t>
      </w:r>
    </w:p>
    <w:p w14:paraId="19BF9646">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2、采购人从谈判小组提出的成交候选人中根据符合采购需求、质量和服务相等且评审价最低（面向中小企业项目按报价最低）的原则确定成交供应商。</w:t>
      </w:r>
    </w:p>
    <w:p w14:paraId="5F80EBBB">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3、成交候选供应商因特殊原因放弃或因不可抗力提出不能履行合同，才可依据谈判小组评审结果次序依次递补。</w:t>
      </w:r>
    </w:p>
    <w:p w14:paraId="2737B16B">
      <w:pPr>
        <w:spacing w:line="400" w:lineRule="exact"/>
        <w:ind w:firstLine="0"/>
        <w:jc w:val="both"/>
        <w:rPr>
          <w:rFonts w:ascii="宋体" w:hAnsi="宋体" w:cs="宋体"/>
          <w:b/>
          <w:sz w:val="24"/>
          <w:szCs w:val="24"/>
          <w:u w:val="single"/>
          <w:lang w:eastAsia="zh-CN"/>
        </w:rPr>
      </w:pPr>
      <w:r>
        <w:rPr>
          <w:rFonts w:hint="eastAsia" w:ascii="宋体" w:hAnsi="宋体" w:cs="宋体"/>
          <w:b/>
          <w:sz w:val="24"/>
          <w:szCs w:val="24"/>
          <w:u w:val="single"/>
          <w:lang w:eastAsia="zh-CN"/>
        </w:rPr>
        <w:t>G）成交通知书及签订合同</w:t>
      </w:r>
    </w:p>
    <w:p w14:paraId="089C5989">
      <w:pPr>
        <w:spacing w:line="4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一、成交通知</w:t>
      </w:r>
    </w:p>
    <w:p w14:paraId="6339EA1A">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1、成交供应商被正式确定后，采购人将在湖北省政府采购网、大冶市政府采购交易系统上发布成交结果公告。</w:t>
      </w:r>
    </w:p>
    <w:p w14:paraId="680D6AEA">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2、《成交通知书》将作为签订合同的依据之一。</w:t>
      </w:r>
    </w:p>
    <w:p w14:paraId="382E8D3D">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3、成交结果公告公示期满后，成交供应商须在7日历天内领取《成交通知书》，否则视为自动放弃。</w:t>
      </w:r>
    </w:p>
    <w:p w14:paraId="0B1EF297">
      <w:pPr>
        <w:spacing w:line="400" w:lineRule="exact"/>
        <w:ind w:firstLine="480" w:firstLineChars="200"/>
        <w:jc w:val="both"/>
        <w:rPr>
          <w:rFonts w:ascii="宋体" w:hAnsi="宋体" w:cs="宋体"/>
          <w:b/>
          <w:sz w:val="24"/>
          <w:szCs w:val="24"/>
          <w:lang w:eastAsia="zh-CN"/>
        </w:rPr>
      </w:pPr>
      <w:r>
        <w:rPr>
          <w:rFonts w:hint="eastAsia" w:ascii="宋体" w:hAnsi="宋体" w:cs="宋体"/>
          <w:sz w:val="24"/>
          <w:szCs w:val="24"/>
          <w:lang w:eastAsia="zh-CN"/>
        </w:rPr>
        <w:t>二、</w:t>
      </w:r>
      <w:r>
        <w:rPr>
          <w:rFonts w:hint="eastAsia" w:ascii="宋体" w:hAnsi="宋体" w:cs="宋体"/>
          <w:b/>
          <w:sz w:val="24"/>
          <w:szCs w:val="24"/>
          <w:lang w:eastAsia="zh-CN"/>
        </w:rPr>
        <w:t>签订合同</w:t>
      </w:r>
    </w:p>
    <w:p w14:paraId="2A9B3329">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1、采购人和成交供应商应在收到《成交通知书》后及时签订采购合同，最迟不得超过30日历天。</w:t>
      </w:r>
    </w:p>
    <w:p w14:paraId="3EC73161">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2、谈判文件、响应文件、答疑及澄清文件，均为签订合同的依据。</w:t>
      </w:r>
    </w:p>
    <w:p w14:paraId="2E3D0B5F">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采购人不得向成交供应商提出超出谈判文件以外的任何要求作为签订合同的条件，采购人与成交供应商不得订立背离谈判文件确定的采购标的、规格型号、采购金额、采购数量、技术和服务要求等实质性内容的协议。</w:t>
      </w:r>
    </w:p>
    <w:p w14:paraId="53E8E0C8">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4、除不可抗力等因素外，成交通知书发出后，采购人改变成交结果，或者成交供应商拒绝签订采购合同的，应当承担相应的法律责任。</w:t>
      </w:r>
    </w:p>
    <w:p w14:paraId="162AE9A4">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5、成交供应商拒绝签订采购合同的，采购人可以按照《政府采购非招标采购方式管理办法》第二十二条规定的原则确定其他供应商作为成交供应商并签订采购合同，也可以重新开展采购活动。拒绝签订采购合同的成交供应商不得参加对该项目重新开展的采购活动。</w:t>
      </w:r>
    </w:p>
    <w:p w14:paraId="79B5AA29">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6、采购人应当自政府采购合同签订之日起2个工作日内，将政府采购合同在省级以上人民政府财政部门指定的媒体上公告，但政府采购合同中涉及国家秘密、商业秘密的内容除外。</w:t>
      </w:r>
    </w:p>
    <w:p w14:paraId="739F3E58">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7、采购人应当按照政府采购合同规定，及时向成交供应商支付采购资金。</w:t>
      </w:r>
    </w:p>
    <w:p w14:paraId="75C97771">
      <w:pPr>
        <w:spacing w:line="400" w:lineRule="exact"/>
        <w:ind w:firstLine="0"/>
        <w:jc w:val="both"/>
        <w:rPr>
          <w:rFonts w:ascii="宋体" w:hAnsi="宋体" w:cs="宋体"/>
          <w:b/>
          <w:sz w:val="24"/>
          <w:szCs w:val="24"/>
          <w:u w:val="single"/>
          <w:lang w:eastAsia="zh-CN"/>
        </w:rPr>
      </w:pPr>
      <w:r>
        <w:rPr>
          <w:rFonts w:hint="eastAsia" w:ascii="宋体" w:hAnsi="宋体" w:cs="宋体"/>
          <w:b/>
          <w:sz w:val="24"/>
          <w:szCs w:val="24"/>
          <w:u w:val="single"/>
          <w:lang w:eastAsia="zh-CN"/>
        </w:rPr>
        <w:t>H）质疑和投诉</w:t>
      </w:r>
    </w:p>
    <w:p w14:paraId="1F1E76F5">
      <w:pPr>
        <w:spacing w:line="4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一、质疑</w:t>
      </w:r>
    </w:p>
    <w:p w14:paraId="1132D316">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1、供应商认为采购文件、谈判过程和成交结果使自己的权益受到损害的，可以在知道或者应知其权益受到损害之日起7个工作日内，以书面形式向采购人、采购代理机构一次性提出针对同一采购程序环节的质疑。</w:t>
      </w:r>
    </w:p>
    <w:p w14:paraId="2B1E5F17">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14:paraId="498F54D5">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2.1 供应商的姓名或者名称、地址、邮编、联系人及联系电话（供应商为自然人的，应当由本人签字；供应商为法人或者其他组织的，应当由法人、主要负责人，或者授权人签字（签章）并加盖公章。供应商授权人办理质疑事务的，应当提供授权委托书，授权委托书应当载明委托代理的具体权限和事项）；</w:t>
      </w:r>
    </w:p>
    <w:p w14:paraId="5CE71D0F">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2.2 质疑项目的名称、编号；</w:t>
      </w:r>
    </w:p>
    <w:p w14:paraId="4C3712FB">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2.3 具体、明确的质疑事项和与质疑事项相关的请求；</w:t>
      </w:r>
    </w:p>
    <w:p w14:paraId="7B6C5D45">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2.4 质疑事项的事实根据、及其他必要的证明材料（供应商提供的证明材料属于其他供应商响应文件未公开内容的，应当提供书面材料证明其合法来源）；</w:t>
      </w:r>
    </w:p>
    <w:p w14:paraId="1FB8C308">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2.5 必要的法律依据；</w:t>
      </w:r>
    </w:p>
    <w:p w14:paraId="2202CEAD">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2.6 提起质疑的日期。</w:t>
      </w:r>
    </w:p>
    <w:p w14:paraId="7C598525">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3、质疑函不符合上述要求的，采购人或代理机构应书面告知具体事项，供应商应当按要求进行修改或补充，并在质疑有效期限内提交。</w:t>
      </w:r>
    </w:p>
    <w:p w14:paraId="28DFAA5C">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4、供应商应知其权益受到损害之日是指：</w:t>
      </w:r>
    </w:p>
    <w:p w14:paraId="5D488042">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4.1 对可以质疑的采购文件提出质疑的，为收到采购文件之日或者采购文件公告期限届满之日；</w:t>
      </w:r>
    </w:p>
    <w:p w14:paraId="2AEEB2A7">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4.2 对谈判过程提出质疑的，为各谈判程序环节结束之日；</w:t>
      </w:r>
    </w:p>
    <w:p w14:paraId="7D5C7F59">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4.3 对成交结果提出质疑的，为成交公告期限届满之日。</w:t>
      </w:r>
    </w:p>
    <w:p w14:paraId="6DB5852A">
      <w:pPr>
        <w:spacing w:line="4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二、质疑不予受理的情形</w:t>
      </w:r>
    </w:p>
    <w:p w14:paraId="2132E5DB">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供应商未按本章规定的时限、内容及方式进行质疑的，采购代理机构不予受理。</w:t>
      </w:r>
    </w:p>
    <w:p w14:paraId="49BA20BB">
      <w:pPr>
        <w:spacing w:line="4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三、投诉</w:t>
      </w:r>
    </w:p>
    <w:p w14:paraId="25B95476">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14:paraId="09C81AE0">
      <w:pPr>
        <w:spacing w:line="400" w:lineRule="exact"/>
        <w:ind w:firstLine="0"/>
        <w:jc w:val="both"/>
        <w:rPr>
          <w:rFonts w:ascii="宋体" w:hAnsi="宋体" w:cs="宋体"/>
          <w:b/>
          <w:sz w:val="24"/>
          <w:szCs w:val="24"/>
          <w:u w:val="single"/>
          <w:lang w:eastAsia="zh-CN"/>
        </w:rPr>
      </w:pPr>
      <w:r>
        <w:rPr>
          <w:rFonts w:hint="eastAsia" w:ascii="宋体" w:hAnsi="宋体" w:cs="宋体"/>
          <w:b/>
          <w:sz w:val="24"/>
          <w:szCs w:val="24"/>
          <w:u w:val="single"/>
          <w:lang w:eastAsia="zh-CN"/>
        </w:rPr>
        <w:t>I）相关注意事项</w:t>
      </w:r>
    </w:p>
    <w:p w14:paraId="41207FEF">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1、单位负责人为同一人或者存在直接控股、管理关系的不同供应商，不得参加本项目同一合同项下的政府采购活动。</w:t>
      </w:r>
    </w:p>
    <w:p w14:paraId="53F7E43C">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2、为本采购项目提供整体设计、规范编制或者项目管理、监理、检测等服务的，不得再参加本项目的其他招标采购活动。</w:t>
      </w:r>
    </w:p>
    <w:p w14:paraId="4E6EEDC4">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3、供应商不得与采购人和采购代理机构有任何隶属关系或其他利益关系。</w:t>
      </w:r>
    </w:p>
    <w:p w14:paraId="0443825F">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4、开标及谈判时，供应商法人必须按谈判文件规定的开标方式进行提交有效的身份证明，否则产生的不利后果由供应商自行承担。</w:t>
      </w:r>
    </w:p>
    <w:p w14:paraId="4BAC7E51">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5、各供应商应保证：响应文件中涉及到的所有内容，不会出现因第三方提出侵权而引发法律及经济纠纷，不论何种情况下若发生此类情况，其相应责任由供应商自行承担。</w:t>
      </w:r>
    </w:p>
    <w:p w14:paraId="3B99901E">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6、开标、评标期间，供应商不得向评委询问评标情况，不得进行旨在影响评标结果的活动。</w:t>
      </w:r>
    </w:p>
    <w:p w14:paraId="647EF1D9">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7、为了保证评标的公正性，除谈判外，评委不得与供应商交换意见。无论评标工作结束与否，参与评标的任何人不得私下向外透露评标中的任何情况。</w:t>
      </w:r>
    </w:p>
    <w:p w14:paraId="0B832B5C">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8、谈判小组不向被否决谈判资格的供应商解释否决原因，不退还其响应文件。</w:t>
      </w:r>
    </w:p>
    <w:p w14:paraId="1F5255D6">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9、供应商应本着公平竞争的原则参与谈判，不得用任何方式对其他供应商恶意攻击。</w:t>
      </w:r>
    </w:p>
    <w:p w14:paraId="3B05D4C3">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10、供应商如有违反上述要求或违反国家法律、法规的行为，无论评标结果如何，其谈判资格将被否决。</w:t>
      </w:r>
    </w:p>
    <w:p w14:paraId="2AA5CBFE">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11、成交供应商不能按谈判文件规定的时间履约，或在合同规定的履约期限内达不到验收标准的，成交供应商须向采购人支付本合同总价5%的违约金。</w:t>
      </w:r>
    </w:p>
    <w:p w14:paraId="0A46674E">
      <w:pPr>
        <w:rPr>
          <w:rFonts w:ascii="宋体" w:hAnsi="宋体" w:cs="宋体"/>
          <w:sz w:val="24"/>
          <w:szCs w:val="24"/>
          <w:lang w:eastAsia="zh-CN"/>
        </w:rPr>
      </w:pPr>
      <w:r>
        <w:rPr>
          <w:rFonts w:hint="eastAsia" w:ascii="宋体" w:hAnsi="宋体" w:cs="宋体"/>
          <w:sz w:val="24"/>
          <w:szCs w:val="24"/>
          <w:lang w:eastAsia="zh-CN"/>
        </w:rPr>
        <w:br w:type="page"/>
      </w:r>
    </w:p>
    <w:p w14:paraId="6E86ED09">
      <w:pPr>
        <w:pStyle w:val="29"/>
        <w:widowControl w:val="0"/>
        <w:pBdr>
          <w:top w:val="none" w:color="auto" w:sz="0" w:space="0"/>
          <w:bottom w:val="none" w:color="auto" w:sz="0" w:space="0"/>
        </w:pBdr>
        <w:rPr>
          <w:rFonts w:ascii="宋体" w:hAnsi="宋体" w:cs="宋体"/>
          <w:b/>
          <w:bCs/>
          <w:i w:val="0"/>
          <w:iCs w:val="0"/>
          <w:color w:val="auto"/>
          <w:sz w:val="32"/>
          <w:szCs w:val="32"/>
          <w:shd w:val="clear" w:color="auto" w:fill="FFFFFF"/>
        </w:rPr>
      </w:pPr>
      <w:r>
        <w:rPr>
          <w:rFonts w:hint="eastAsia" w:ascii="宋体" w:hAnsi="宋体" w:cs="宋体"/>
          <w:b/>
          <w:bCs/>
          <w:i w:val="0"/>
          <w:iCs w:val="0"/>
          <w:color w:val="auto"/>
          <w:sz w:val="32"/>
          <w:szCs w:val="32"/>
          <w:shd w:val="clear" w:color="auto" w:fill="FFFFFF"/>
        </w:rPr>
        <w:t>第三章  项目技术、服务及商务要求</w:t>
      </w:r>
    </w:p>
    <w:p w14:paraId="0BBC1D22">
      <w:pPr>
        <w:pStyle w:val="28"/>
        <w:adjustRightInd w:val="0"/>
        <w:snapToGrid w:val="0"/>
        <w:spacing w:before="0" w:beforeAutospacing="0" w:after="0" w:afterAutospacing="0" w:line="400" w:lineRule="exact"/>
        <w:ind w:firstLine="442"/>
        <w:rPr>
          <w:rFonts w:cs="黑体" w:asciiTheme="minorEastAsia" w:hAnsiTheme="minorEastAsia" w:eastAsiaTheme="minorEastAsia"/>
          <w:b/>
          <w:bCs/>
          <w:sz w:val="27"/>
          <w:szCs w:val="27"/>
        </w:rPr>
      </w:pPr>
      <w:r>
        <w:rPr>
          <w:rFonts w:hint="eastAsia"/>
          <w:b/>
          <w:bCs/>
        </w:rPr>
        <w:t>一、</w:t>
      </w:r>
      <w:r>
        <w:rPr>
          <w:rFonts w:hint="eastAsia" w:cs="黑体" w:asciiTheme="minorEastAsia" w:hAnsiTheme="minorEastAsia" w:eastAsiaTheme="minorEastAsia"/>
          <w:b/>
          <w:bCs/>
          <w:sz w:val="27"/>
          <w:szCs w:val="27"/>
        </w:rPr>
        <w:t>项目范围及任务</w:t>
      </w:r>
    </w:p>
    <w:p w14:paraId="7D303D6D">
      <w:pPr>
        <w:pStyle w:val="28"/>
        <w:adjustRightInd w:val="0"/>
        <w:snapToGrid w:val="0"/>
        <w:spacing w:before="0" w:beforeAutospacing="0" w:after="0" w:afterAutospacing="0" w:line="400" w:lineRule="exact"/>
        <w:ind w:firstLine="480" w:firstLineChars="200"/>
        <w:jc w:val="both"/>
        <w:rPr>
          <w:rFonts w:cs="黑体" w:asciiTheme="minorEastAsia" w:hAnsiTheme="minorEastAsia" w:eastAsiaTheme="minorEastAsia"/>
        </w:rPr>
      </w:pPr>
      <w:r>
        <w:rPr>
          <w:rFonts w:hint="eastAsia" w:cs="黑体" w:asciiTheme="minorEastAsia" w:hAnsiTheme="minorEastAsia" w:eastAsiaTheme="minorEastAsia"/>
        </w:rPr>
        <w:t>根据《省自然资源厅办公室关于开展2021年度全省国土变更调查工作的通知》（鄂自然资办函〔2021〕85 号）和《省自然资源厅办公室关于开展国土变更调查日常变更工作的通知》等有关要求，完成大冶市（不含托管区）行政辖区内2024年度日常季度国土变更调查和2024年度国土变更调查工作中的有关数据收集、外业举证、数据采集、数据转换、数据库更新建设、数据成果审查整改及数据上报等工作，并按照上级自然资源主管部门的要求提交项目成果，达到合格标准。</w:t>
      </w:r>
    </w:p>
    <w:p w14:paraId="35530A9C">
      <w:pPr>
        <w:spacing w:line="400" w:lineRule="exact"/>
        <w:rPr>
          <w:rFonts w:ascii="宋体" w:hAnsi="宋体" w:cs="宋体"/>
          <w:b/>
          <w:sz w:val="24"/>
          <w:lang w:eastAsia="zh-CN"/>
        </w:rPr>
      </w:pPr>
      <w:r>
        <w:rPr>
          <w:rFonts w:hint="eastAsia" w:ascii="宋体" w:hAnsi="宋体" w:cs="宋体"/>
          <w:b/>
          <w:sz w:val="24"/>
          <w:lang w:eastAsia="zh-CN"/>
        </w:rPr>
        <w:t>二、预算绩效目标</w:t>
      </w:r>
    </w:p>
    <w:p w14:paraId="0C5CBA7A">
      <w:pPr>
        <w:pStyle w:val="28"/>
        <w:adjustRightInd w:val="0"/>
        <w:snapToGrid w:val="0"/>
        <w:spacing w:before="0" w:beforeAutospacing="0" w:after="0" w:afterAutospacing="0" w:line="400" w:lineRule="exact"/>
        <w:ind w:firstLine="480" w:firstLineChars="200"/>
        <w:jc w:val="both"/>
        <w:rPr>
          <w:rFonts w:cs="黑体" w:asciiTheme="minorEastAsia" w:hAnsiTheme="minorEastAsia" w:eastAsiaTheme="minorEastAsia"/>
        </w:rPr>
      </w:pPr>
      <w:r>
        <w:rPr>
          <w:rFonts w:hint="eastAsia" w:cs="黑体" w:asciiTheme="minorEastAsia" w:hAnsiTheme="minorEastAsia" w:eastAsiaTheme="minorEastAsia"/>
        </w:rPr>
        <w:t>1、投入指标：项目绩效目标合理、资金到位率100%。</w:t>
      </w:r>
    </w:p>
    <w:p w14:paraId="7CA54881">
      <w:pPr>
        <w:pStyle w:val="28"/>
        <w:adjustRightInd w:val="0"/>
        <w:snapToGrid w:val="0"/>
        <w:spacing w:before="0" w:beforeAutospacing="0" w:after="0" w:afterAutospacing="0" w:line="400" w:lineRule="exact"/>
        <w:ind w:firstLine="480" w:firstLineChars="200"/>
        <w:jc w:val="both"/>
        <w:rPr>
          <w:rFonts w:cs="黑体" w:asciiTheme="minorEastAsia" w:hAnsiTheme="minorEastAsia" w:eastAsiaTheme="minorEastAsia"/>
        </w:rPr>
      </w:pPr>
      <w:r>
        <w:rPr>
          <w:rFonts w:hint="eastAsia" w:cs="黑体" w:asciiTheme="minorEastAsia" w:hAnsiTheme="minorEastAsia" w:eastAsiaTheme="minorEastAsia"/>
        </w:rPr>
        <w:t>2、过程指标：严格按照相关流程，职责明确、资料完整、监督有效。财务制度健全，做到专人负责，制度健全，执行有效、资金使用合规，支用规范、监控有效。</w:t>
      </w:r>
    </w:p>
    <w:p w14:paraId="6B3415C1">
      <w:pPr>
        <w:pStyle w:val="28"/>
        <w:adjustRightInd w:val="0"/>
        <w:snapToGrid w:val="0"/>
        <w:spacing w:before="0" w:beforeAutospacing="0" w:after="0" w:afterAutospacing="0" w:line="400" w:lineRule="exact"/>
        <w:ind w:firstLine="480" w:firstLineChars="200"/>
        <w:jc w:val="both"/>
        <w:rPr>
          <w:rFonts w:cs="黑体" w:asciiTheme="minorEastAsia" w:hAnsiTheme="minorEastAsia" w:eastAsiaTheme="minorEastAsia"/>
        </w:rPr>
      </w:pPr>
      <w:r>
        <w:rPr>
          <w:rFonts w:hint="eastAsia" w:cs="黑体" w:asciiTheme="minorEastAsia" w:hAnsiTheme="minorEastAsia" w:eastAsiaTheme="minorEastAsia"/>
        </w:rPr>
        <w:t>3、产出指标：完成本项目规定工作量、达到预计质量目标、按时完成采购工作。</w:t>
      </w:r>
    </w:p>
    <w:p w14:paraId="423E54F8">
      <w:pPr>
        <w:pStyle w:val="28"/>
        <w:adjustRightInd w:val="0"/>
        <w:snapToGrid w:val="0"/>
        <w:spacing w:before="0" w:beforeAutospacing="0" w:after="0" w:afterAutospacing="0" w:line="400" w:lineRule="exact"/>
        <w:ind w:firstLine="480" w:firstLineChars="200"/>
        <w:jc w:val="both"/>
        <w:rPr>
          <w:rFonts w:cs="黑体" w:asciiTheme="minorEastAsia" w:hAnsiTheme="minorEastAsia" w:eastAsiaTheme="minorEastAsia"/>
        </w:rPr>
      </w:pPr>
      <w:r>
        <w:rPr>
          <w:rFonts w:hint="eastAsia" w:cs="黑体" w:asciiTheme="minorEastAsia" w:hAnsiTheme="minorEastAsia" w:eastAsiaTheme="minorEastAsia"/>
        </w:rPr>
        <w:t>4、效果指标：受益对象满意度应≥95%。</w:t>
      </w:r>
    </w:p>
    <w:p w14:paraId="634CD6D6">
      <w:pPr>
        <w:spacing w:line="400" w:lineRule="exact"/>
        <w:ind w:firstLine="480" w:firstLineChars="200"/>
        <w:rPr>
          <w:rFonts w:ascii="宋体" w:hAnsi="宋体" w:cs="宋体"/>
          <w:sz w:val="24"/>
          <w:szCs w:val="24"/>
          <w:lang w:eastAsia="zh-CN"/>
        </w:rPr>
      </w:pPr>
      <w:r>
        <w:rPr>
          <w:rFonts w:hint="eastAsia" w:ascii="宋体" w:hAnsi="宋体" w:cs="宋体"/>
          <w:sz w:val="24"/>
          <w:szCs w:val="24"/>
          <w:shd w:val="clear" w:color="auto" w:fill="FFFF00"/>
          <w:lang w:eastAsia="zh-CN"/>
        </w:rPr>
        <w:t xml:space="preserve">★ </w:t>
      </w:r>
      <w:r>
        <w:rPr>
          <w:rFonts w:hint="eastAsia" w:ascii="宋体" w:hAnsi="宋体" w:cs="宋体"/>
          <w:sz w:val="24"/>
          <w:szCs w:val="24"/>
          <w:shd w:val="clear" w:color="auto" w:fill="FFFFFF" w:themeFill="background1"/>
          <w:lang w:eastAsia="zh-CN"/>
        </w:rPr>
        <w:t>参与的供应商对本项目（包）采购内容的技术要求、服务要求、合同订立环节、履约验收环节及售后服务等采购环节落实绩效目标和相关绩效标准，提供相关承诺。</w:t>
      </w:r>
    </w:p>
    <w:p w14:paraId="75B01CEE">
      <w:pPr>
        <w:pStyle w:val="28"/>
        <w:adjustRightInd w:val="0"/>
        <w:snapToGrid w:val="0"/>
        <w:spacing w:before="0" w:beforeAutospacing="0" w:after="0" w:afterAutospacing="0" w:line="400" w:lineRule="exact"/>
        <w:ind w:firstLine="442"/>
        <w:rPr>
          <w:rFonts w:cs="黑体" w:asciiTheme="minorEastAsia" w:hAnsiTheme="minorEastAsia" w:eastAsiaTheme="minorEastAsia"/>
          <w:b/>
          <w:bCs/>
          <w:sz w:val="27"/>
          <w:szCs w:val="27"/>
        </w:rPr>
      </w:pPr>
      <w:r>
        <w:rPr>
          <w:rFonts w:hint="eastAsia" w:cs="新宋体" w:asciiTheme="minorEastAsia" w:hAnsiTheme="minorEastAsia" w:eastAsiaTheme="minorEastAsia"/>
          <w:b/>
          <w:bCs/>
        </w:rPr>
        <w:t>三、</w:t>
      </w:r>
      <w:r>
        <w:rPr>
          <w:rFonts w:hint="eastAsia" w:cs="黑体" w:asciiTheme="minorEastAsia" w:hAnsiTheme="minorEastAsia" w:eastAsiaTheme="minorEastAsia"/>
          <w:b/>
          <w:bCs/>
          <w:sz w:val="27"/>
          <w:szCs w:val="27"/>
        </w:rPr>
        <w:t>工作内容</w:t>
      </w:r>
    </w:p>
    <w:p w14:paraId="2B053BC9">
      <w:pPr>
        <w:pStyle w:val="28"/>
        <w:adjustRightInd w:val="0"/>
        <w:snapToGrid w:val="0"/>
        <w:spacing w:before="0" w:beforeAutospacing="0" w:after="0" w:afterAutospacing="0" w:line="400" w:lineRule="exact"/>
        <w:ind w:firstLine="480" w:firstLineChars="200"/>
        <w:jc w:val="both"/>
        <w:rPr>
          <w:rFonts w:cs="黑体" w:asciiTheme="minorEastAsia" w:hAnsiTheme="minorEastAsia" w:eastAsiaTheme="minorEastAsia"/>
        </w:rPr>
      </w:pPr>
      <w:r>
        <w:rPr>
          <w:rFonts w:hint="eastAsia" w:cs="黑体" w:asciiTheme="minorEastAsia" w:hAnsiTheme="minorEastAsia" w:eastAsiaTheme="minorEastAsia"/>
        </w:rPr>
        <w:t>依据《中华人民共和国土地管理法》、《土地调查条例》、《土地调查条例实施办法》、《第三次全国国土调查技术规程》（TD/T 1055-2019）（以下简称《技术规程》）等文件相关规定和技术要求，完成作业范围内的如下有关工作内容：</w:t>
      </w:r>
    </w:p>
    <w:p w14:paraId="5EBC8A3B">
      <w:pPr>
        <w:pStyle w:val="28"/>
        <w:adjustRightInd w:val="0"/>
        <w:snapToGrid w:val="0"/>
        <w:spacing w:before="0" w:beforeAutospacing="0" w:after="0" w:afterAutospacing="0" w:line="400" w:lineRule="exact"/>
        <w:ind w:firstLine="480" w:firstLineChars="200"/>
        <w:jc w:val="both"/>
        <w:rPr>
          <w:rFonts w:cs="黑体" w:asciiTheme="minorEastAsia" w:hAnsiTheme="minorEastAsia" w:eastAsiaTheme="minorEastAsia"/>
        </w:rPr>
      </w:pPr>
      <w:r>
        <w:rPr>
          <w:rFonts w:hint="eastAsia" w:cs="黑体" w:asciiTheme="minorEastAsia" w:hAnsiTheme="minorEastAsia" w:eastAsiaTheme="minorEastAsia"/>
        </w:rPr>
        <w:t>1.日常变更。每月汇总各乡镇所、二级单位、股室主动上报需要变更的数据；每季度主动收集农转用、设施农用地、临时用地、退耕还林、国土绿化、林草湿变化图斑、土地卫片、增减挂钩 (含拆旧区和建新区)、土地整治开发、工矿废弃地复垦等各类管理信息，及时开展外业举证工作，于当年4月、7月、10月和次年1月上旬，对上一季度日常变更数据进行汇总，将变化图斑矢量数据报送省厅。</w:t>
      </w:r>
    </w:p>
    <w:p w14:paraId="7C2EF5F1">
      <w:pPr>
        <w:pStyle w:val="28"/>
        <w:adjustRightInd w:val="0"/>
        <w:snapToGrid w:val="0"/>
        <w:spacing w:before="0" w:beforeAutospacing="0" w:after="0" w:afterAutospacing="0" w:line="400" w:lineRule="exact"/>
        <w:ind w:firstLine="480" w:firstLineChars="200"/>
        <w:jc w:val="both"/>
        <w:rPr>
          <w:rFonts w:cs="黑体" w:asciiTheme="minorEastAsia" w:hAnsiTheme="minorEastAsia" w:eastAsiaTheme="minorEastAsia"/>
        </w:rPr>
      </w:pPr>
      <w:r>
        <w:rPr>
          <w:rFonts w:hint="eastAsia" w:cs="黑体" w:asciiTheme="minorEastAsia" w:hAnsiTheme="minorEastAsia" w:eastAsiaTheme="minorEastAsia"/>
        </w:rPr>
        <w:t>2.年度变更。结合部统一下发监测图斑制作年度变更调查外业调查工作底图，同步开展举证工作，按规定时间截点上报变更成果。对于日常变更的图斑，在年度国土变更调查时发生变化的，按年度国土变更调查技术要求重新举证、变更；在年度国土变更调查时未发生变化的，利用日常变更举证成果进行变更，避免重复调查。</w:t>
      </w:r>
    </w:p>
    <w:p w14:paraId="44885CC7">
      <w:pPr>
        <w:pStyle w:val="28"/>
        <w:adjustRightInd w:val="0"/>
        <w:snapToGrid w:val="0"/>
        <w:spacing w:before="0" w:beforeAutospacing="0" w:after="0" w:afterAutospacing="0" w:line="400" w:lineRule="exact"/>
        <w:ind w:firstLine="542"/>
        <w:rPr>
          <w:rFonts w:cs="黑体" w:asciiTheme="minorEastAsia" w:hAnsiTheme="minorEastAsia" w:eastAsiaTheme="minorEastAsia"/>
          <w:b/>
          <w:bCs/>
          <w:sz w:val="27"/>
          <w:szCs w:val="27"/>
        </w:rPr>
      </w:pPr>
      <w:r>
        <w:rPr>
          <w:rFonts w:hint="eastAsia" w:cs="黑体" w:asciiTheme="minorEastAsia" w:hAnsiTheme="minorEastAsia" w:eastAsiaTheme="minorEastAsia"/>
          <w:b/>
          <w:bCs/>
          <w:sz w:val="27"/>
          <w:szCs w:val="27"/>
        </w:rPr>
        <w:t>四、成果提交</w:t>
      </w:r>
    </w:p>
    <w:p w14:paraId="385C10F2">
      <w:pPr>
        <w:pStyle w:val="28"/>
        <w:adjustRightInd w:val="0"/>
        <w:snapToGrid w:val="0"/>
        <w:spacing w:before="0" w:beforeAutospacing="0" w:after="0" w:afterAutospacing="0" w:line="400" w:lineRule="exact"/>
        <w:ind w:firstLine="480" w:firstLineChars="200"/>
        <w:jc w:val="both"/>
        <w:rPr>
          <w:rFonts w:cs="黑体" w:asciiTheme="minorEastAsia" w:hAnsiTheme="minorEastAsia" w:eastAsiaTheme="minorEastAsia"/>
        </w:rPr>
      </w:pPr>
      <w:r>
        <w:rPr>
          <w:rFonts w:hint="eastAsia" w:cs="黑体" w:asciiTheme="minorEastAsia" w:hAnsiTheme="minorEastAsia" w:eastAsiaTheme="minorEastAsia"/>
        </w:rPr>
        <w:t>1.数据成果</w:t>
      </w:r>
    </w:p>
    <w:p w14:paraId="43335194">
      <w:pPr>
        <w:pStyle w:val="28"/>
        <w:adjustRightInd w:val="0"/>
        <w:snapToGrid w:val="0"/>
        <w:spacing w:before="0" w:beforeAutospacing="0" w:after="0" w:afterAutospacing="0" w:line="400" w:lineRule="exact"/>
        <w:ind w:firstLine="480" w:firstLineChars="200"/>
        <w:jc w:val="both"/>
        <w:rPr>
          <w:rFonts w:cs="黑体" w:asciiTheme="minorEastAsia" w:hAnsiTheme="minorEastAsia" w:eastAsiaTheme="minorEastAsia"/>
        </w:rPr>
      </w:pPr>
      <w:r>
        <w:rPr>
          <w:rFonts w:hint="eastAsia" w:cs="黑体" w:asciiTheme="minorEastAsia" w:hAnsiTheme="minorEastAsia" w:eastAsiaTheme="minorEastAsia"/>
        </w:rPr>
        <w:t>（1）各季度及年度汇总变化图斑矢量数据。</w:t>
      </w:r>
    </w:p>
    <w:p w14:paraId="71858B6A">
      <w:pPr>
        <w:pStyle w:val="28"/>
        <w:adjustRightInd w:val="0"/>
        <w:snapToGrid w:val="0"/>
        <w:spacing w:before="0" w:beforeAutospacing="0" w:after="0" w:afterAutospacing="0" w:line="400" w:lineRule="exact"/>
        <w:ind w:firstLine="480" w:firstLineChars="200"/>
        <w:jc w:val="both"/>
        <w:rPr>
          <w:rFonts w:cs="黑体" w:asciiTheme="minorEastAsia" w:hAnsiTheme="minorEastAsia" w:eastAsiaTheme="minorEastAsia"/>
        </w:rPr>
      </w:pPr>
      <w:r>
        <w:rPr>
          <w:rFonts w:hint="eastAsia" w:cs="黑体" w:asciiTheme="minorEastAsia" w:hAnsiTheme="minorEastAsia" w:eastAsiaTheme="minorEastAsia"/>
        </w:rPr>
        <w:t>（2）变更调查更新数据包。</w:t>
      </w:r>
    </w:p>
    <w:p w14:paraId="3B2B5A2B">
      <w:pPr>
        <w:pStyle w:val="28"/>
        <w:adjustRightInd w:val="0"/>
        <w:snapToGrid w:val="0"/>
        <w:spacing w:before="0" w:beforeAutospacing="0" w:after="0" w:afterAutospacing="0" w:line="400" w:lineRule="exact"/>
        <w:ind w:firstLine="480" w:firstLineChars="200"/>
        <w:jc w:val="both"/>
        <w:rPr>
          <w:rFonts w:cs="黑体" w:asciiTheme="minorEastAsia" w:hAnsiTheme="minorEastAsia" w:eastAsiaTheme="minorEastAsia"/>
        </w:rPr>
      </w:pPr>
      <w:r>
        <w:rPr>
          <w:rFonts w:hint="eastAsia" w:cs="黑体" w:asciiTheme="minorEastAsia" w:hAnsiTheme="minorEastAsia" w:eastAsiaTheme="minorEastAsia"/>
        </w:rPr>
        <w:t>（3）变更调查更新成果数据库。</w:t>
      </w:r>
    </w:p>
    <w:p w14:paraId="43B45F1E">
      <w:pPr>
        <w:pStyle w:val="28"/>
        <w:adjustRightInd w:val="0"/>
        <w:snapToGrid w:val="0"/>
        <w:spacing w:before="0" w:beforeAutospacing="0" w:after="0" w:afterAutospacing="0" w:line="400" w:lineRule="exact"/>
        <w:ind w:firstLine="480" w:firstLineChars="200"/>
        <w:jc w:val="both"/>
        <w:rPr>
          <w:rFonts w:cs="黑体" w:asciiTheme="minorEastAsia" w:hAnsiTheme="minorEastAsia" w:eastAsiaTheme="minorEastAsia"/>
        </w:rPr>
      </w:pPr>
      <w:r>
        <w:rPr>
          <w:rFonts w:hint="eastAsia" w:cs="黑体" w:asciiTheme="minorEastAsia" w:hAnsiTheme="minorEastAsia" w:eastAsiaTheme="minorEastAsia"/>
        </w:rPr>
        <w:t>（4）变更调查影像数据集。</w:t>
      </w:r>
    </w:p>
    <w:p w14:paraId="571CC370">
      <w:pPr>
        <w:pStyle w:val="28"/>
        <w:adjustRightInd w:val="0"/>
        <w:snapToGrid w:val="0"/>
        <w:spacing w:before="0" w:beforeAutospacing="0" w:after="0" w:afterAutospacing="0" w:line="400" w:lineRule="exact"/>
        <w:ind w:firstLine="480" w:firstLineChars="200"/>
        <w:jc w:val="both"/>
        <w:rPr>
          <w:rFonts w:cs="黑体" w:asciiTheme="minorEastAsia" w:hAnsiTheme="minorEastAsia" w:eastAsiaTheme="minorEastAsia"/>
        </w:rPr>
      </w:pPr>
      <w:r>
        <w:rPr>
          <w:rFonts w:hint="eastAsia" w:cs="黑体" w:asciiTheme="minorEastAsia" w:hAnsiTheme="minorEastAsia" w:eastAsiaTheme="minorEastAsia"/>
        </w:rPr>
        <w:t>2.外业举证成果</w:t>
      </w:r>
    </w:p>
    <w:p w14:paraId="50B881CA">
      <w:pPr>
        <w:pStyle w:val="28"/>
        <w:adjustRightInd w:val="0"/>
        <w:snapToGrid w:val="0"/>
        <w:spacing w:before="0" w:beforeAutospacing="0" w:after="0" w:afterAutospacing="0" w:line="400" w:lineRule="exact"/>
        <w:ind w:firstLine="480" w:firstLineChars="200"/>
        <w:jc w:val="both"/>
        <w:rPr>
          <w:rFonts w:cs="黑体" w:asciiTheme="minorEastAsia" w:hAnsiTheme="minorEastAsia" w:eastAsiaTheme="minorEastAsia"/>
        </w:rPr>
      </w:pPr>
      <w:r>
        <w:rPr>
          <w:rFonts w:hint="eastAsia" w:cs="黑体" w:asciiTheme="minorEastAsia" w:hAnsiTheme="minorEastAsia" w:eastAsiaTheme="minorEastAsia"/>
        </w:rPr>
        <w:t>（1）图斑举证数据包 （DB格式）。</w:t>
      </w:r>
    </w:p>
    <w:p w14:paraId="07E46341">
      <w:pPr>
        <w:pStyle w:val="28"/>
        <w:adjustRightInd w:val="0"/>
        <w:snapToGrid w:val="0"/>
        <w:spacing w:before="0" w:beforeAutospacing="0" w:after="0" w:afterAutospacing="0" w:line="400" w:lineRule="exact"/>
        <w:ind w:firstLine="480" w:firstLineChars="200"/>
        <w:jc w:val="both"/>
        <w:rPr>
          <w:rFonts w:cs="黑体" w:asciiTheme="minorEastAsia" w:hAnsiTheme="minorEastAsia" w:eastAsiaTheme="minorEastAsia"/>
        </w:rPr>
      </w:pPr>
      <w:r>
        <w:rPr>
          <w:rFonts w:hint="eastAsia" w:cs="黑体" w:asciiTheme="minorEastAsia" w:hAnsiTheme="minorEastAsia" w:eastAsiaTheme="minorEastAsia"/>
        </w:rPr>
        <w:t>（2）外业调查图件。</w:t>
      </w:r>
    </w:p>
    <w:p w14:paraId="39F10D85">
      <w:pPr>
        <w:pStyle w:val="28"/>
        <w:adjustRightInd w:val="0"/>
        <w:snapToGrid w:val="0"/>
        <w:spacing w:before="0" w:beforeAutospacing="0" w:after="0" w:afterAutospacing="0" w:line="400" w:lineRule="exact"/>
        <w:ind w:firstLine="480" w:firstLineChars="200"/>
        <w:jc w:val="both"/>
        <w:rPr>
          <w:rFonts w:cs="黑体" w:asciiTheme="minorEastAsia" w:hAnsiTheme="minorEastAsia" w:eastAsiaTheme="minorEastAsia"/>
        </w:rPr>
      </w:pPr>
      <w:r>
        <w:rPr>
          <w:rFonts w:hint="eastAsia" w:cs="黑体" w:asciiTheme="minorEastAsia" w:hAnsiTheme="minorEastAsia" w:eastAsiaTheme="minorEastAsia"/>
        </w:rPr>
        <w:t>（3）地物补测资料。</w:t>
      </w:r>
    </w:p>
    <w:p w14:paraId="79CD20D4">
      <w:pPr>
        <w:pStyle w:val="28"/>
        <w:adjustRightInd w:val="0"/>
        <w:snapToGrid w:val="0"/>
        <w:spacing w:before="0" w:beforeAutospacing="0" w:after="0" w:afterAutospacing="0" w:line="400" w:lineRule="exact"/>
        <w:ind w:firstLine="480" w:firstLineChars="200"/>
        <w:jc w:val="both"/>
        <w:rPr>
          <w:rFonts w:cs="黑体" w:asciiTheme="minorEastAsia" w:hAnsiTheme="minorEastAsia" w:eastAsiaTheme="minorEastAsia"/>
        </w:rPr>
      </w:pPr>
      <w:r>
        <w:rPr>
          <w:rFonts w:hint="eastAsia" w:cs="黑体" w:asciiTheme="minorEastAsia" w:hAnsiTheme="minorEastAsia" w:eastAsiaTheme="minorEastAsia"/>
        </w:rPr>
        <w:t>3.表格成果</w:t>
      </w:r>
    </w:p>
    <w:p w14:paraId="57C5800A">
      <w:pPr>
        <w:pStyle w:val="28"/>
        <w:adjustRightInd w:val="0"/>
        <w:snapToGrid w:val="0"/>
        <w:spacing w:before="0" w:beforeAutospacing="0" w:after="0" w:afterAutospacing="0" w:line="400" w:lineRule="exact"/>
        <w:ind w:firstLine="480" w:firstLineChars="200"/>
        <w:jc w:val="both"/>
        <w:rPr>
          <w:rFonts w:cs="黑体" w:asciiTheme="minorEastAsia" w:hAnsiTheme="minorEastAsia" w:eastAsiaTheme="minorEastAsia"/>
        </w:rPr>
      </w:pPr>
      <w:r>
        <w:rPr>
          <w:rFonts w:hint="eastAsia" w:cs="黑体" w:asciiTheme="minorEastAsia" w:hAnsiTheme="minorEastAsia" w:eastAsiaTheme="minorEastAsia"/>
        </w:rPr>
        <w:t>（1）遥感监测图斑信息核实记录表。</w:t>
      </w:r>
    </w:p>
    <w:p w14:paraId="5CD066CB">
      <w:pPr>
        <w:pStyle w:val="28"/>
        <w:adjustRightInd w:val="0"/>
        <w:snapToGrid w:val="0"/>
        <w:spacing w:before="0" w:beforeAutospacing="0" w:after="0" w:afterAutospacing="0" w:line="400" w:lineRule="exact"/>
        <w:ind w:firstLine="480" w:firstLineChars="200"/>
        <w:jc w:val="both"/>
        <w:rPr>
          <w:rFonts w:cs="黑体" w:asciiTheme="minorEastAsia" w:hAnsiTheme="minorEastAsia" w:eastAsiaTheme="minorEastAsia"/>
        </w:rPr>
      </w:pPr>
      <w:r>
        <w:rPr>
          <w:rFonts w:hint="eastAsia" w:cs="黑体" w:asciiTheme="minorEastAsia" w:hAnsiTheme="minorEastAsia" w:eastAsiaTheme="minorEastAsia"/>
        </w:rPr>
        <w:t>（2）跟踪图斑列表。</w:t>
      </w:r>
    </w:p>
    <w:p w14:paraId="5804AF5B">
      <w:pPr>
        <w:pStyle w:val="28"/>
        <w:adjustRightInd w:val="0"/>
        <w:snapToGrid w:val="0"/>
        <w:spacing w:before="0" w:beforeAutospacing="0" w:after="0" w:afterAutospacing="0" w:line="400" w:lineRule="exact"/>
        <w:ind w:firstLine="480" w:firstLineChars="200"/>
        <w:jc w:val="both"/>
        <w:rPr>
          <w:rFonts w:cs="黑体" w:asciiTheme="minorEastAsia" w:hAnsiTheme="minorEastAsia" w:eastAsiaTheme="minorEastAsia"/>
        </w:rPr>
      </w:pPr>
      <w:r>
        <w:rPr>
          <w:rFonts w:hint="eastAsia" w:cs="黑体" w:asciiTheme="minorEastAsia" w:hAnsiTheme="minorEastAsia" w:eastAsiaTheme="minorEastAsia"/>
        </w:rPr>
        <w:t>（3）遥感监测图斑信息核实记录表。</w:t>
      </w:r>
    </w:p>
    <w:p w14:paraId="40CE9147">
      <w:pPr>
        <w:pStyle w:val="28"/>
        <w:adjustRightInd w:val="0"/>
        <w:snapToGrid w:val="0"/>
        <w:spacing w:before="0" w:beforeAutospacing="0" w:after="0" w:afterAutospacing="0" w:line="400" w:lineRule="exact"/>
        <w:ind w:firstLine="480" w:firstLineChars="200"/>
        <w:jc w:val="both"/>
        <w:rPr>
          <w:rFonts w:cs="黑体" w:asciiTheme="minorEastAsia" w:hAnsiTheme="minorEastAsia" w:eastAsiaTheme="minorEastAsia"/>
        </w:rPr>
      </w:pPr>
      <w:r>
        <w:rPr>
          <w:rFonts w:hint="eastAsia" w:cs="黑体" w:asciiTheme="minorEastAsia" w:hAnsiTheme="minorEastAsia" w:eastAsiaTheme="minorEastAsia"/>
        </w:rPr>
        <w:t>（4）土地利用现状变更表。</w:t>
      </w:r>
    </w:p>
    <w:p w14:paraId="6939EE0B">
      <w:pPr>
        <w:pStyle w:val="28"/>
        <w:adjustRightInd w:val="0"/>
        <w:snapToGrid w:val="0"/>
        <w:spacing w:before="0" w:beforeAutospacing="0" w:after="0" w:afterAutospacing="0" w:line="400" w:lineRule="exact"/>
        <w:ind w:firstLine="480" w:firstLineChars="200"/>
        <w:jc w:val="both"/>
        <w:rPr>
          <w:rFonts w:cs="黑体" w:asciiTheme="minorEastAsia" w:hAnsiTheme="minorEastAsia" w:eastAsiaTheme="minorEastAsia"/>
        </w:rPr>
      </w:pPr>
      <w:r>
        <w:rPr>
          <w:rFonts w:hint="eastAsia" w:cs="黑体" w:asciiTheme="minorEastAsia" w:hAnsiTheme="minorEastAsia" w:eastAsiaTheme="minorEastAsia"/>
        </w:rPr>
        <w:t>（5）三大类土地利用现状变更表。</w:t>
      </w:r>
    </w:p>
    <w:p w14:paraId="58915447">
      <w:pPr>
        <w:pStyle w:val="28"/>
        <w:adjustRightInd w:val="0"/>
        <w:snapToGrid w:val="0"/>
        <w:spacing w:before="0" w:beforeAutospacing="0" w:after="0" w:afterAutospacing="0" w:line="400" w:lineRule="exact"/>
        <w:ind w:firstLine="480" w:firstLineChars="200"/>
        <w:jc w:val="both"/>
        <w:rPr>
          <w:rFonts w:cs="黑体" w:asciiTheme="minorEastAsia" w:hAnsiTheme="minorEastAsia" w:eastAsiaTheme="minorEastAsia"/>
        </w:rPr>
      </w:pPr>
      <w:r>
        <w:rPr>
          <w:rFonts w:hint="eastAsia" w:cs="黑体" w:asciiTheme="minorEastAsia" w:hAnsiTheme="minorEastAsia" w:eastAsiaTheme="minorEastAsia"/>
        </w:rPr>
        <w:t>（6）土地利用现状一级分类面积按权属性质变化统计表。</w:t>
      </w:r>
    </w:p>
    <w:p w14:paraId="77D96062">
      <w:pPr>
        <w:pStyle w:val="28"/>
        <w:adjustRightInd w:val="0"/>
        <w:snapToGrid w:val="0"/>
        <w:spacing w:before="0" w:beforeAutospacing="0" w:after="0" w:afterAutospacing="0" w:line="400" w:lineRule="exact"/>
        <w:ind w:firstLine="480" w:firstLineChars="200"/>
        <w:jc w:val="both"/>
        <w:rPr>
          <w:rFonts w:cs="黑体" w:asciiTheme="minorEastAsia" w:hAnsiTheme="minorEastAsia" w:eastAsiaTheme="minorEastAsia"/>
        </w:rPr>
      </w:pPr>
      <w:r>
        <w:rPr>
          <w:rFonts w:hint="eastAsia" w:cs="黑体" w:asciiTheme="minorEastAsia" w:hAnsiTheme="minorEastAsia" w:eastAsiaTheme="minorEastAsia"/>
        </w:rPr>
        <w:t>（7）土地利用现状二级分类面积按权属性质变化统计表。</w:t>
      </w:r>
    </w:p>
    <w:p w14:paraId="342580A3">
      <w:pPr>
        <w:pStyle w:val="28"/>
        <w:adjustRightInd w:val="0"/>
        <w:snapToGrid w:val="0"/>
        <w:spacing w:before="0" w:beforeAutospacing="0" w:after="0" w:afterAutospacing="0" w:line="400" w:lineRule="exact"/>
        <w:ind w:firstLine="480" w:firstLineChars="200"/>
        <w:jc w:val="both"/>
        <w:rPr>
          <w:rFonts w:cs="黑体" w:asciiTheme="minorEastAsia" w:hAnsiTheme="minorEastAsia" w:eastAsiaTheme="minorEastAsia"/>
        </w:rPr>
      </w:pPr>
      <w:r>
        <w:rPr>
          <w:rFonts w:hint="eastAsia" w:cs="黑体" w:asciiTheme="minorEastAsia" w:hAnsiTheme="minorEastAsia" w:eastAsiaTheme="minorEastAsia"/>
        </w:rPr>
        <w:t>（8）城镇村及工矿用地面积变化统计表。</w:t>
      </w:r>
    </w:p>
    <w:p w14:paraId="0134BB94">
      <w:pPr>
        <w:pStyle w:val="28"/>
        <w:adjustRightInd w:val="0"/>
        <w:snapToGrid w:val="0"/>
        <w:spacing w:before="0" w:beforeAutospacing="0" w:after="0" w:afterAutospacing="0" w:line="400" w:lineRule="exact"/>
        <w:ind w:firstLine="480" w:firstLineChars="200"/>
        <w:jc w:val="both"/>
        <w:rPr>
          <w:rFonts w:cs="黑体" w:asciiTheme="minorEastAsia" w:hAnsiTheme="minorEastAsia" w:eastAsiaTheme="minorEastAsia"/>
        </w:rPr>
      </w:pPr>
      <w:r>
        <w:rPr>
          <w:rFonts w:hint="eastAsia" w:cs="黑体" w:asciiTheme="minorEastAsia" w:hAnsiTheme="minorEastAsia" w:eastAsiaTheme="minorEastAsia"/>
        </w:rPr>
        <w:t>（9）城市内部土地利用变化统计表。</w:t>
      </w:r>
    </w:p>
    <w:p w14:paraId="670CE6ED">
      <w:pPr>
        <w:pStyle w:val="28"/>
        <w:adjustRightInd w:val="0"/>
        <w:snapToGrid w:val="0"/>
        <w:spacing w:before="0" w:beforeAutospacing="0" w:after="0" w:afterAutospacing="0" w:line="400" w:lineRule="exact"/>
        <w:ind w:firstLine="480" w:firstLineChars="200"/>
        <w:jc w:val="both"/>
        <w:rPr>
          <w:rFonts w:cs="黑体" w:asciiTheme="minorEastAsia" w:hAnsiTheme="minorEastAsia" w:eastAsiaTheme="minorEastAsia"/>
        </w:rPr>
      </w:pPr>
      <w:r>
        <w:rPr>
          <w:rFonts w:hint="eastAsia" w:cs="黑体" w:asciiTheme="minorEastAsia" w:hAnsiTheme="minorEastAsia" w:eastAsiaTheme="minorEastAsia"/>
        </w:rPr>
        <w:t>（10）建制镇内部土地利用变化统计表。</w:t>
      </w:r>
    </w:p>
    <w:p w14:paraId="5139098C">
      <w:pPr>
        <w:pStyle w:val="28"/>
        <w:adjustRightInd w:val="0"/>
        <w:snapToGrid w:val="0"/>
        <w:spacing w:before="0" w:beforeAutospacing="0" w:after="0" w:afterAutospacing="0" w:line="400" w:lineRule="exact"/>
        <w:ind w:firstLine="480" w:firstLineChars="200"/>
        <w:jc w:val="both"/>
        <w:rPr>
          <w:rFonts w:cs="黑体" w:asciiTheme="minorEastAsia" w:hAnsiTheme="minorEastAsia" w:eastAsiaTheme="minorEastAsia"/>
        </w:rPr>
      </w:pPr>
      <w:r>
        <w:rPr>
          <w:rFonts w:hint="eastAsia" w:cs="黑体" w:asciiTheme="minorEastAsia" w:hAnsiTheme="minorEastAsia" w:eastAsiaTheme="minorEastAsia"/>
        </w:rPr>
        <w:t>（11）村庄内部土地利用变化统计表。</w:t>
      </w:r>
    </w:p>
    <w:p w14:paraId="6417338E">
      <w:pPr>
        <w:pStyle w:val="28"/>
        <w:adjustRightInd w:val="0"/>
        <w:snapToGrid w:val="0"/>
        <w:spacing w:before="0" w:beforeAutospacing="0" w:after="0" w:afterAutospacing="0" w:line="400" w:lineRule="exact"/>
        <w:ind w:firstLine="480" w:firstLineChars="200"/>
        <w:jc w:val="both"/>
        <w:rPr>
          <w:rFonts w:cs="黑体" w:asciiTheme="minorEastAsia" w:hAnsiTheme="minorEastAsia" w:eastAsiaTheme="minorEastAsia"/>
        </w:rPr>
      </w:pPr>
      <w:r>
        <w:rPr>
          <w:rFonts w:hint="eastAsia" w:cs="黑体" w:asciiTheme="minorEastAsia" w:hAnsiTheme="minorEastAsia" w:eastAsiaTheme="minorEastAsia"/>
        </w:rPr>
        <w:t>（12）工矿用地内部土地利用变化统计表。</w:t>
      </w:r>
    </w:p>
    <w:p w14:paraId="472E7310">
      <w:pPr>
        <w:pStyle w:val="28"/>
        <w:adjustRightInd w:val="0"/>
        <w:snapToGrid w:val="0"/>
        <w:spacing w:before="0" w:beforeAutospacing="0" w:after="0" w:afterAutospacing="0" w:line="400" w:lineRule="exact"/>
        <w:ind w:firstLine="480" w:firstLineChars="200"/>
        <w:jc w:val="both"/>
        <w:rPr>
          <w:rFonts w:cs="黑体" w:asciiTheme="minorEastAsia" w:hAnsiTheme="minorEastAsia" w:eastAsiaTheme="minorEastAsia"/>
        </w:rPr>
      </w:pPr>
      <w:r>
        <w:rPr>
          <w:rFonts w:hint="eastAsia" w:cs="黑体" w:asciiTheme="minorEastAsia" w:hAnsiTheme="minorEastAsia" w:eastAsiaTheme="minorEastAsia"/>
        </w:rPr>
        <w:t>（13）特殊用地内部土地利用变化统计表。</w:t>
      </w:r>
    </w:p>
    <w:p w14:paraId="358B336B">
      <w:pPr>
        <w:pStyle w:val="28"/>
        <w:adjustRightInd w:val="0"/>
        <w:snapToGrid w:val="0"/>
        <w:spacing w:before="0" w:beforeAutospacing="0" w:after="0" w:afterAutospacing="0" w:line="400" w:lineRule="exact"/>
        <w:ind w:firstLine="480" w:firstLineChars="200"/>
        <w:jc w:val="both"/>
        <w:rPr>
          <w:rFonts w:cs="黑体" w:asciiTheme="minorEastAsia" w:hAnsiTheme="minorEastAsia" w:eastAsiaTheme="minorEastAsia"/>
        </w:rPr>
      </w:pPr>
      <w:r>
        <w:rPr>
          <w:rFonts w:hint="eastAsia" w:cs="黑体" w:asciiTheme="minorEastAsia" w:hAnsiTheme="minorEastAsia" w:eastAsiaTheme="minorEastAsia"/>
        </w:rPr>
        <w:t>（14）耕地坡度分级面积变化统计表。</w:t>
      </w:r>
    </w:p>
    <w:p w14:paraId="413A2370">
      <w:pPr>
        <w:pStyle w:val="28"/>
        <w:adjustRightInd w:val="0"/>
        <w:snapToGrid w:val="0"/>
        <w:spacing w:before="0" w:beforeAutospacing="0" w:after="0" w:afterAutospacing="0" w:line="400" w:lineRule="exact"/>
        <w:ind w:firstLine="480" w:firstLineChars="200"/>
        <w:jc w:val="both"/>
        <w:rPr>
          <w:rFonts w:cs="黑体" w:asciiTheme="minorEastAsia" w:hAnsiTheme="minorEastAsia" w:eastAsiaTheme="minorEastAsia"/>
        </w:rPr>
      </w:pPr>
      <w:r>
        <w:rPr>
          <w:rFonts w:hint="eastAsia" w:cs="黑体" w:asciiTheme="minorEastAsia" w:hAnsiTheme="minorEastAsia" w:eastAsiaTheme="minorEastAsia"/>
        </w:rPr>
        <w:t>（15）耕地种植类型面积变化统计表。</w:t>
      </w:r>
    </w:p>
    <w:p w14:paraId="4A591515">
      <w:pPr>
        <w:pStyle w:val="28"/>
        <w:adjustRightInd w:val="0"/>
        <w:snapToGrid w:val="0"/>
        <w:spacing w:before="0" w:beforeAutospacing="0" w:after="0" w:afterAutospacing="0" w:line="400" w:lineRule="exact"/>
        <w:ind w:firstLine="480" w:firstLineChars="200"/>
        <w:jc w:val="both"/>
        <w:rPr>
          <w:rFonts w:cs="黑体" w:asciiTheme="minorEastAsia" w:hAnsiTheme="minorEastAsia" w:eastAsiaTheme="minorEastAsia"/>
        </w:rPr>
      </w:pPr>
      <w:r>
        <w:rPr>
          <w:rFonts w:hint="eastAsia" w:cs="黑体" w:asciiTheme="minorEastAsia" w:hAnsiTheme="minorEastAsia" w:eastAsiaTheme="minorEastAsia"/>
        </w:rPr>
        <w:t>（16）即可恢复与工程恢复种植属性变化统计表。</w:t>
      </w:r>
    </w:p>
    <w:p w14:paraId="02F95D1A">
      <w:pPr>
        <w:spacing w:line="400" w:lineRule="exact"/>
        <w:ind w:firstLine="482" w:firstLineChars="200"/>
        <w:rPr>
          <w:rFonts w:ascii="宋体" w:hAnsi="宋体" w:cs="宋体"/>
          <w:b/>
          <w:sz w:val="24"/>
          <w:lang w:eastAsia="zh-CN"/>
        </w:rPr>
      </w:pPr>
      <w:r>
        <w:rPr>
          <w:rFonts w:hint="eastAsia" w:cs="新宋体" w:asciiTheme="minorEastAsia" w:hAnsiTheme="minorEastAsia" w:eastAsiaTheme="minorEastAsia"/>
          <w:b/>
          <w:bCs/>
          <w:sz w:val="24"/>
          <w:szCs w:val="24"/>
          <w:lang w:eastAsia="zh-CN"/>
        </w:rPr>
        <w:t>五、</w:t>
      </w:r>
      <w:r>
        <w:rPr>
          <w:rFonts w:hint="eastAsia" w:ascii="宋体" w:hAnsi="宋体" w:cs="宋体"/>
          <w:b/>
          <w:sz w:val="24"/>
          <w:lang w:eastAsia="zh-CN"/>
        </w:rPr>
        <w:t>商务要求：</w:t>
      </w:r>
    </w:p>
    <w:p w14:paraId="6A0EC0D1">
      <w:pPr>
        <w:spacing w:line="400" w:lineRule="exact"/>
        <w:ind w:firstLine="480" w:firstLineChars="200"/>
        <w:rPr>
          <w:rFonts w:ascii="宋体" w:hAnsi="宋体" w:cs="宋体"/>
          <w:sz w:val="24"/>
          <w:lang w:eastAsia="zh-CN"/>
        </w:rPr>
      </w:pPr>
      <w:r>
        <w:rPr>
          <w:rFonts w:hint="eastAsia" w:ascii="宋体" w:hAnsi="宋体" w:cs="宋体"/>
          <w:sz w:val="24"/>
          <w:lang w:eastAsia="zh-CN"/>
        </w:rPr>
        <w:t xml:space="preserve">1、质量要求：   </w:t>
      </w:r>
    </w:p>
    <w:p w14:paraId="0F1D5D17">
      <w:pPr>
        <w:spacing w:line="400" w:lineRule="exact"/>
        <w:ind w:firstLine="480" w:firstLineChars="200"/>
        <w:rPr>
          <w:rFonts w:ascii="宋体" w:hAnsi="宋体" w:cs="宋体"/>
          <w:sz w:val="24"/>
          <w:lang w:eastAsia="zh-CN"/>
        </w:rPr>
      </w:pPr>
      <w:r>
        <w:rPr>
          <w:rFonts w:hint="eastAsia" w:ascii="宋体" w:hAnsi="宋体" w:cs="宋体"/>
          <w:sz w:val="24"/>
          <w:lang w:eastAsia="zh-CN"/>
        </w:rPr>
        <w:t>（1）提供定期和一致检验来确保数据的内在一致性、正确性和完整性；</w:t>
      </w:r>
    </w:p>
    <w:p w14:paraId="4E074A09">
      <w:pPr>
        <w:spacing w:line="400" w:lineRule="exact"/>
        <w:ind w:firstLine="480" w:firstLineChars="200"/>
        <w:rPr>
          <w:rFonts w:ascii="宋体" w:hAnsi="宋体" w:cs="宋体"/>
          <w:sz w:val="24"/>
          <w:lang w:eastAsia="zh-CN"/>
        </w:rPr>
      </w:pPr>
      <w:r>
        <w:rPr>
          <w:rFonts w:hint="eastAsia" w:ascii="宋体" w:hAnsi="宋体" w:cs="宋体"/>
          <w:sz w:val="24"/>
          <w:lang w:eastAsia="zh-CN"/>
        </w:rPr>
        <w:t>（2）确认和解决误差及疏漏问题；</w:t>
      </w:r>
    </w:p>
    <w:p w14:paraId="6FFF8A1E">
      <w:pPr>
        <w:spacing w:line="400" w:lineRule="exact"/>
        <w:ind w:firstLine="480" w:firstLineChars="200"/>
        <w:rPr>
          <w:rFonts w:ascii="宋体" w:hAnsi="宋体" w:cs="宋体"/>
          <w:sz w:val="24"/>
          <w:lang w:eastAsia="zh-CN"/>
        </w:rPr>
      </w:pPr>
      <w:r>
        <w:rPr>
          <w:rFonts w:hint="eastAsia" w:ascii="宋体" w:hAnsi="宋体" w:cs="宋体"/>
          <w:sz w:val="24"/>
          <w:lang w:eastAsia="zh-CN"/>
        </w:rPr>
        <w:t>（3）将清单材料归档并存档，记录所有质量控制活动。</w:t>
      </w:r>
    </w:p>
    <w:p w14:paraId="43B9BF4B">
      <w:pPr>
        <w:spacing w:line="400" w:lineRule="exact"/>
        <w:ind w:firstLine="480" w:firstLineChars="200"/>
        <w:rPr>
          <w:rFonts w:ascii="宋体" w:hAnsi="宋体" w:cs="宋体"/>
          <w:sz w:val="24"/>
          <w:lang w:eastAsia="zh-CN"/>
        </w:rPr>
      </w:pPr>
      <w:r>
        <w:rPr>
          <w:rFonts w:hint="eastAsia" w:ascii="宋体" w:hAnsi="宋体" w:cs="宋体"/>
          <w:sz w:val="24"/>
          <w:lang w:eastAsia="zh-CN"/>
        </w:rPr>
        <w:t>2、服务地点：大冶市。</w:t>
      </w:r>
    </w:p>
    <w:p w14:paraId="4A3B2CDD">
      <w:pPr>
        <w:spacing w:line="400" w:lineRule="exact"/>
        <w:ind w:firstLine="480" w:firstLineChars="200"/>
        <w:rPr>
          <w:rFonts w:ascii="宋体" w:hAnsi="宋体" w:cs="宋体"/>
          <w:sz w:val="24"/>
          <w:lang w:eastAsia="zh-CN"/>
        </w:rPr>
      </w:pPr>
      <w:r>
        <w:rPr>
          <w:rFonts w:hint="eastAsia" w:ascii="宋体" w:hAnsi="宋体" w:cs="宋体"/>
          <w:sz w:val="24"/>
          <w:lang w:eastAsia="zh-CN"/>
        </w:rPr>
        <w:t>3、服务周期：合同签订生效之日起计算365个日历天。</w:t>
      </w:r>
    </w:p>
    <w:p w14:paraId="02BA0D42">
      <w:pPr>
        <w:tabs>
          <w:tab w:val="left" w:pos="180"/>
          <w:tab w:val="left" w:pos="1620"/>
        </w:tabs>
        <w:spacing w:line="400" w:lineRule="exact"/>
        <w:ind w:firstLine="482" w:firstLineChars="200"/>
        <w:rPr>
          <w:rFonts w:cs="宋体" w:asciiTheme="minorEastAsia" w:hAnsiTheme="minorEastAsia" w:eastAsiaTheme="minorEastAsia"/>
          <w:b/>
          <w:color w:val="FF0000"/>
          <w:sz w:val="24"/>
          <w:szCs w:val="24"/>
          <w:lang w:eastAsia="zh-CN"/>
        </w:rPr>
      </w:pPr>
      <w:r>
        <w:rPr>
          <w:rFonts w:hint="eastAsia" w:cs="新宋体" w:asciiTheme="minorEastAsia" w:hAnsiTheme="minorEastAsia" w:eastAsiaTheme="minorEastAsia"/>
          <w:b/>
          <w:sz w:val="24"/>
          <w:szCs w:val="24"/>
          <w:lang w:eastAsia="zh-CN"/>
        </w:rPr>
        <w:t>4、付款方式</w:t>
      </w:r>
      <w:r>
        <w:rPr>
          <w:rFonts w:hint="eastAsia" w:cs="新宋体" w:asciiTheme="minorEastAsia" w:hAnsiTheme="minorEastAsia" w:eastAsiaTheme="minorEastAsia"/>
          <w:b/>
          <w:color w:val="FF0000"/>
          <w:sz w:val="24"/>
          <w:szCs w:val="24"/>
          <w:lang w:eastAsia="zh-CN"/>
        </w:rPr>
        <w:t>：</w:t>
      </w:r>
      <w:r>
        <w:rPr>
          <w:rFonts w:hint="eastAsia" w:cs="新宋体" w:asciiTheme="minorEastAsia" w:hAnsiTheme="minorEastAsia" w:eastAsiaTheme="minorEastAsia"/>
          <w:color w:val="FF0000"/>
          <w:sz w:val="24"/>
          <w:szCs w:val="24"/>
          <w:lang w:eastAsia="zh-CN"/>
        </w:rPr>
        <w:t>完成指定工作任务，成果经甲方审核确认上报省厅后，支付成交金额的90%款项；经自然资源部验收合格后付清剩余的10%款项。</w:t>
      </w:r>
    </w:p>
    <w:p w14:paraId="6998862C">
      <w:pPr>
        <w:spacing w:line="360" w:lineRule="auto"/>
        <w:ind w:firstLine="560" w:firstLineChars="200"/>
        <w:rPr>
          <w:rFonts w:ascii="宋体" w:hAnsi="宋体" w:cs="宋体"/>
          <w:sz w:val="28"/>
          <w:szCs w:val="28"/>
          <w:lang w:eastAsia="zh-CN"/>
        </w:rPr>
      </w:pPr>
    </w:p>
    <w:p w14:paraId="1483C798">
      <w:pPr>
        <w:pStyle w:val="2"/>
        <w:rPr>
          <w:lang w:eastAsia="zh-CN"/>
        </w:rPr>
      </w:pPr>
    </w:p>
    <w:p w14:paraId="17378272">
      <w:pPr>
        <w:rPr>
          <w:lang w:eastAsia="zh-CN"/>
        </w:rPr>
      </w:pPr>
    </w:p>
    <w:p w14:paraId="7726CAB2">
      <w:pPr>
        <w:pStyle w:val="2"/>
        <w:rPr>
          <w:lang w:eastAsia="zh-CN"/>
        </w:rPr>
      </w:pPr>
    </w:p>
    <w:p w14:paraId="7608BDA8">
      <w:pPr>
        <w:pStyle w:val="29"/>
        <w:widowControl w:val="0"/>
        <w:pBdr>
          <w:top w:val="none" w:color="auto" w:sz="0" w:space="0"/>
          <w:bottom w:val="none" w:color="auto" w:sz="0" w:space="0"/>
        </w:pBdr>
        <w:rPr>
          <w:rFonts w:ascii="宋体" w:hAnsi="宋体" w:cs="宋体"/>
          <w:b/>
          <w:bCs/>
          <w:i w:val="0"/>
          <w:iCs w:val="0"/>
          <w:color w:val="auto"/>
          <w:sz w:val="32"/>
          <w:szCs w:val="32"/>
          <w:shd w:val="clear" w:color="auto" w:fill="FFFFFF"/>
        </w:rPr>
      </w:pPr>
      <w:r>
        <w:rPr>
          <w:rFonts w:hint="eastAsia" w:ascii="宋体" w:hAnsi="宋体" w:cs="宋体"/>
          <w:b/>
          <w:bCs/>
          <w:i w:val="0"/>
          <w:iCs w:val="0"/>
          <w:color w:val="auto"/>
          <w:sz w:val="32"/>
          <w:szCs w:val="32"/>
          <w:shd w:val="clear" w:color="auto" w:fill="FFFFFF"/>
        </w:rPr>
        <w:t>第四章  评审办法及评审标准</w:t>
      </w:r>
    </w:p>
    <w:p w14:paraId="2C8426E3">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根据《政府采购法》、《政府采购法实施条例》、《政府采购非招标采购方式管理办法》等相关法律法规确定以下评审办法及评审标准。</w:t>
      </w:r>
    </w:p>
    <w:p w14:paraId="47621809">
      <w:pPr>
        <w:spacing w:line="400" w:lineRule="exact"/>
        <w:ind w:firstLine="482" w:firstLineChars="200"/>
        <w:jc w:val="both"/>
        <w:rPr>
          <w:rFonts w:ascii="宋体" w:hAnsi="宋体" w:cs="宋体"/>
          <w:b/>
          <w:bCs/>
          <w:sz w:val="24"/>
          <w:szCs w:val="24"/>
          <w:lang w:eastAsia="zh-CN"/>
        </w:rPr>
      </w:pPr>
      <w:r>
        <w:rPr>
          <w:rFonts w:hint="eastAsia" w:ascii="宋体" w:hAnsi="宋体" w:cs="宋体"/>
          <w:b/>
          <w:bCs/>
          <w:sz w:val="24"/>
          <w:szCs w:val="24"/>
          <w:lang w:eastAsia="zh-CN"/>
        </w:rPr>
        <w:t>一、评审方法</w:t>
      </w:r>
    </w:p>
    <w:p w14:paraId="5E9CC4D0">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采购人则根据质量和服务均能满足采购文件实质性响应要求且评审价最低（面向中小企业项目按报价最低）的原则确定成交供应商。</w:t>
      </w:r>
    </w:p>
    <w:p w14:paraId="390BD765">
      <w:pPr>
        <w:spacing w:line="400" w:lineRule="exact"/>
        <w:ind w:firstLine="482" w:firstLineChars="200"/>
        <w:jc w:val="both"/>
        <w:rPr>
          <w:rFonts w:ascii="宋体" w:hAnsi="宋体" w:cs="宋体"/>
          <w:b/>
          <w:bCs/>
          <w:sz w:val="24"/>
          <w:szCs w:val="24"/>
          <w:lang w:eastAsia="zh-CN"/>
        </w:rPr>
      </w:pPr>
      <w:r>
        <w:rPr>
          <w:rFonts w:hint="eastAsia" w:ascii="宋体" w:hAnsi="宋体" w:cs="宋体"/>
          <w:b/>
          <w:bCs/>
          <w:sz w:val="24"/>
          <w:szCs w:val="24"/>
          <w:lang w:eastAsia="zh-CN"/>
        </w:rPr>
        <w:t>二、评审步骤</w:t>
      </w:r>
    </w:p>
    <w:p w14:paraId="684565EA">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谈判小组对响应文件的评审进行资格性审查和符合性审查。</w:t>
      </w:r>
    </w:p>
    <w:p w14:paraId="79E42FFD">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1.资格性审查和符合性检查</w:t>
      </w:r>
    </w:p>
    <w:p w14:paraId="0CED3E87">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谈判小组依据资格性审查表、符合性审查表的评审标准，对照各供应商响应文件的响应情况进行评审。资格性审查和符合性审查不合格的响应文件，不进入下一轮评议。</w:t>
      </w:r>
    </w:p>
    <w:p w14:paraId="69556852">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2.推荐成交候选供应商</w:t>
      </w:r>
    </w:p>
    <w:p w14:paraId="0731B155">
      <w:pPr>
        <w:spacing w:line="4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谈判小组从质量和服务均能满足采购文件实质性要求的供应商中，按照评审价或最终报价由低到高的顺序提出3名以上成交候选人，也可按事先授权直接确定成交供应商并编写评审报告。当出现两个及以上相同最低评审价时，谈判小组按照最终报价由低到高确定评审结果排序；评审价相同，且最终报价也相同的，谈判小组按技术优劣或投票确定评审结果排序。面向小微企业项目，按最终报价由低到高确定评审结果排序。</w:t>
      </w:r>
    </w:p>
    <w:p w14:paraId="1F8912F7">
      <w:pPr>
        <w:spacing w:line="400" w:lineRule="exact"/>
        <w:ind w:firstLine="482" w:firstLineChars="200"/>
        <w:jc w:val="both"/>
        <w:rPr>
          <w:rFonts w:ascii="宋体" w:hAnsi="宋体" w:cs="宋体"/>
          <w:b/>
          <w:bCs/>
          <w:sz w:val="24"/>
          <w:szCs w:val="24"/>
          <w:lang w:eastAsia="zh-CN"/>
        </w:rPr>
      </w:pPr>
      <w:r>
        <w:rPr>
          <w:rFonts w:hint="eastAsia" w:ascii="宋体" w:hAnsi="宋体" w:cs="宋体"/>
          <w:b/>
          <w:bCs/>
          <w:sz w:val="24"/>
          <w:szCs w:val="24"/>
          <w:lang w:eastAsia="zh-CN"/>
        </w:rPr>
        <w:t>三、评审标准</w:t>
      </w:r>
    </w:p>
    <w:p w14:paraId="19BFC6CA">
      <w:pPr>
        <w:spacing w:line="400" w:lineRule="exact"/>
        <w:ind w:firstLine="0"/>
        <w:jc w:val="center"/>
        <w:rPr>
          <w:rFonts w:ascii="宋体" w:hAnsi="宋体" w:cs="宋体"/>
          <w:b/>
          <w:bCs/>
          <w:sz w:val="28"/>
          <w:szCs w:val="28"/>
          <w:lang w:eastAsia="zh-CN"/>
        </w:rPr>
      </w:pPr>
      <w:r>
        <w:rPr>
          <w:rFonts w:hint="eastAsia" w:ascii="宋体" w:hAnsi="宋体" w:cs="宋体"/>
          <w:b/>
          <w:bCs/>
          <w:sz w:val="28"/>
          <w:szCs w:val="28"/>
          <w:lang w:eastAsia="zh-CN"/>
        </w:rPr>
        <w:t>资格性审查表</w:t>
      </w:r>
    </w:p>
    <w:tbl>
      <w:tblPr>
        <w:tblStyle w:val="31"/>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8"/>
        <w:gridCol w:w="3571"/>
        <w:gridCol w:w="5530"/>
      </w:tblGrid>
      <w:tr w14:paraId="100F5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92" w:hRule="atLeast"/>
          <w:jc w:val="center"/>
        </w:trPr>
        <w:tc>
          <w:tcPr>
            <w:tcW w:w="708" w:type="dxa"/>
            <w:shd w:val="clear" w:color="auto" w:fill="EEECE1" w:themeFill="background2"/>
            <w:vAlign w:val="center"/>
          </w:tcPr>
          <w:p w14:paraId="58B71AFC">
            <w:pPr>
              <w:ind w:firstLine="0"/>
              <w:jc w:val="center"/>
              <w:rPr>
                <w:rFonts w:ascii="宋体" w:hAnsi="宋体" w:cs="宋体"/>
                <w:b/>
                <w:bCs/>
                <w:sz w:val="24"/>
                <w:szCs w:val="24"/>
                <w:lang w:eastAsia="zh-CN"/>
              </w:rPr>
            </w:pPr>
            <w:r>
              <w:rPr>
                <w:rFonts w:hint="eastAsia" w:ascii="宋体" w:hAnsi="宋体" w:cs="宋体"/>
                <w:b/>
                <w:bCs/>
                <w:sz w:val="24"/>
                <w:szCs w:val="24"/>
                <w:lang w:eastAsia="zh-CN"/>
              </w:rPr>
              <w:t>序号</w:t>
            </w:r>
          </w:p>
        </w:tc>
        <w:tc>
          <w:tcPr>
            <w:tcW w:w="3571" w:type="dxa"/>
            <w:shd w:val="clear" w:color="auto" w:fill="EEECE1" w:themeFill="background2"/>
            <w:vAlign w:val="center"/>
          </w:tcPr>
          <w:p w14:paraId="3714EEF6">
            <w:pPr>
              <w:ind w:firstLine="0"/>
              <w:jc w:val="center"/>
              <w:rPr>
                <w:rFonts w:ascii="宋体" w:hAnsi="宋体" w:cs="宋体"/>
                <w:b/>
                <w:bCs/>
                <w:sz w:val="24"/>
                <w:szCs w:val="24"/>
              </w:rPr>
            </w:pPr>
            <w:r>
              <w:rPr>
                <w:rFonts w:hint="eastAsia" w:ascii="宋体" w:hAnsi="宋体" w:cs="宋体"/>
                <w:b/>
                <w:bCs/>
                <w:sz w:val="24"/>
                <w:szCs w:val="24"/>
              </w:rPr>
              <w:t>评审因素</w:t>
            </w:r>
          </w:p>
        </w:tc>
        <w:tc>
          <w:tcPr>
            <w:tcW w:w="5530" w:type="dxa"/>
            <w:shd w:val="clear" w:color="auto" w:fill="EEECE1" w:themeFill="background2"/>
            <w:vAlign w:val="center"/>
          </w:tcPr>
          <w:p w14:paraId="70B0EF29">
            <w:pPr>
              <w:ind w:firstLine="0"/>
              <w:jc w:val="center"/>
              <w:rPr>
                <w:rFonts w:ascii="宋体" w:hAnsi="宋体" w:cs="宋体"/>
                <w:b/>
                <w:bCs/>
                <w:sz w:val="24"/>
                <w:szCs w:val="24"/>
              </w:rPr>
            </w:pPr>
            <w:r>
              <w:rPr>
                <w:rFonts w:hint="eastAsia" w:ascii="宋体" w:hAnsi="宋体" w:cs="宋体"/>
                <w:b/>
                <w:bCs/>
                <w:sz w:val="24"/>
                <w:szCs w:val="24"/>
              </w:rPr>
              <w:t>评审标准</w:t>
            </w:r>
          </w:p>
        </w:tc>
      </w:tr>
      <w:tr w14:paraId="6F3AA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34" w:hRule="atLeast"/>
          <w:jc w:val="center"/>
        </w:trPr>
        <w:tc>
          <w:tcPr>
            <w:tcW w:w="708" w:type="dxa"/>
            <w:vAlign w:val="center"/>
          </w:tcPr>
          <w:p w14:paraId="6393B4D4">
            <w:pPr>
              <w:ind w:firstLine="0"/>
              <w:jc w:val="center"/>
              <w:rPr>
                <w:rFonts w:ascii="宋体" w:hAnsi="宋体" w:cs="宋体"/>
                <w:bCs/>
                <w:sz w:val="24"/>
                <w:szCs w:val="24"/>
                <w:lang w:eastAsia="zh-CN"/>
              </w:rPr>
            </w:pPr>
            <w:r>
              <w:rPr>
                <w:rFonts w:hint="eastAsia" w:ascii="宋体" w:hAnsi="宋体" w:cs="宋体"/>
                <w:bCs/>
                <w:sz w:val="24"/>
                <w:szCs w:val="24"/>
                <w:lang w:eastAsia="zh-CN"/>
              </w:rPr>
              <w:t>1</w:t>
            </w:r>
          </w:p>
        </w:tc>
        <w:tc>
          <w:tcPr>
            <w:tcW w:w="3571" w:type="dxa"/>
            <w:vAlign w:val="center"/>
          </w:tcPr>
          <w:p w14:paraId="560AC41A">
            <w:pPr>
              <w:spacing w:line="360" w:lineRule="exact"/>
              <w:ind w:firstLine="240" w:firstLineChars="100"/>
              <w:rPr>
                <w:rFonts w:cs="新宋体" w:asciiTheme="minorEastAsia" w:hAnsiTheme="minorEastAsia" w:eastAsiaTheme="minorEastAsia"/>
                <w:sz w:val="24"/>
                <w:szCs w:val="24"/>
                <w:shd w:val="clear" w:color="auto" w:fill="FFFFFF"/>
                <w:lang w:val="zh-CN" w:eastAsia="zh-CN"/>
              </w:rPr>
            </w:pPr>
            <w:r>
              <w:rPr>
                <w:rFonts w:hint="eastAsia" w:cs="新宋体" w:asciiTheme="minorEastAsia" w:hAnsiTheme="minorEastAsia" w:eastAsiaTheme="minorEastAsia"/>
                <w:sz w:val="24"/>
                <w:szCs w:val="24"/>
                <w:shd w:val="clear" w:color="auto" w:fill="FFFFFF"/>
                <w:lang w:val="zh-CN" w:eastAsia="zh-CN"/>
              </w:rPr>
              <w:t>具有独立承担民事责任的能力</w:t>
            </w:r>
          </w:p>
        </w:tc>
        <w:tc>
          <w:tcPr>
            <w:tcW w:w="5530" w:type="dxa"/>
            <w:vAlign w:val="center"/>
          </w:tcPr>
          <w:p w14:paraId="14927469">
            <w:pPr>
              <w:spacing w:line="320" w:lineRule="exact"/>
              <w:ind w:firstLineChars="150"/>
              <w:rPr>
                <w:rFonts w:cs="新宋体" w:asciiTheme="minorEastAsia" w:hAnsiTheme="minorEastAsia" w:eastAsiaTheme="minorEastAsia"/>
                <w:sz w:val="24"/>
                <w:szCs w:val="24"/>
                <w:shd w:val="clear" w:color="auto" w:fill="FFFFFF"/>
                <w:lang w:val="zh-CN" w:eastAsia="zh-CN"/>
              </w:rPr>
            </w:pPr>
            <w:r>
              <w:rPr>
                <w:rFonts w:hint="eastAsia" w:cs="新宋体" w:asciiTheme="minorEastAsia" w:hAnsiTheme="minorEastAsia" w:eastAsiaTheme="minorEastAsia"/>
                <w:sz w:val="24"/>
                <w:szCs w:val="24"/>
                <w:shd w:val="clear" w:color="auto" w:fill="FFFFFF"/>
                <w:lang w:val="zh-CN" w:eastAsia="zh-CN"/>
              </w:rPr>
              <w:t>1）提供在中华人民共和国境内注册的法人或者其他组织的营业执照等证明文件。</w:t>
            </w:r>
          </w:p>
          <w:p w14:paraId="6C2CB5BF">
            <w:pPr>
              <w:spacing w:line="320" w:lineRule="exact"/>
              <w:ind w:firstLineChars="150"/>
              <w:rPr>
                <w:rFonts w:cs="新宋体" w:asciiTheme="minorEastAsia" w:hAnsiTheme="minorEastAsia" w:eastAsiaTheme="minorEastAsia"/>
                <w:sz w:val="24"/>
                <w:szCs w:val="24"/>
                <w:shd w:val="clear" w:color="auto" w:fill="FFFFFF"/>
                <w:lang w:val="zh-CN" w:eastAsia="zh-CN"/>
              </w:rPr>
            </w:pPr>
            <w:r>
              <w:rPr>
                <w:rFonts w:hint="eastAsia" w:cs="新宋体" w:asciiTheme="minorEastAsia" w:hAnsiTheme="minorEastAsia" w:eastAsiaTheme="minorEastAsia"/>
                <w:sz w:val="24"/>
                <w:szCs w:val="24"/>
                <w:shd w:val="clear" w:color="auto" w:fill="FFFFFF"/>
                <w:lang w:val="zh-CN" w:eastAsia="zh-CN"/>
              </w:rPr>
              <w:t>2）提供银行基本开户许可证或基本存款帐户信息。</w:t>
            </w:r>
          </w:p>
          <w:p w14:paraId="6499266F">
            <w:pPr>
              <w:spacing w:line="360" w:lineRule="exact"/>
              <w:ind w:firstLineChars="150"/>
              <w:rPr>
                <w:rFonts w:cs="新宋体" w:asciiTheme="minorEastAsia" w:hAnsiTheme="minorEastAsia" w:eastAsiaTheme="minorEastAsia"/>
                <w:sz w:val="24"/>
                <w:szCs w:val="24"/>
                <w:shd w:val="clear" w:color="auto" w:fill="FFFFFF"/>
                <w:lang w:val="zh-CN" w:eastAsia="zh-CN"/>
              </w:rPr>
            </w:pPr>
            <w:r>
              <w:rPr>
                <w:rFonts w:hint="eastAsia" w:cs="新宋体" w:asciiTheme="minorEastAsia" w:hAnsiTheme="minorEastAsia" w:eastAsiaTheme="minorEastAsia"/>
                <w:sz w:val="24"/>
                <w:szCs w:val="24"/>
                <w:shd w:val="clear" w:color="auto" w:fill="FFFFFF"/>
                <w:lang w:val="zh-CN" w:eastAsia="zh-CN"/>
              </w:rPr>
              <w:t>3）提供法定代表人身份证明。</w:t>
            </w:r>
          </w:p>
        </w:tc>
      </w:tr>
      <w:tr w14:paraId="6F8FA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34" w:hRule="atLeast"/>
          <w:jc w:val="center"/>
        </w:trPr>
        <w:tc>
          <w:tcPr>
            <w:tcW w:w="708" w:type="dxa"/>
            <w:vAlign w:val="center"/>
          </w:tcPr>
          <w:p w14:paraId="72AF4944">
            <w:pPr>
              <w:ind w:firstLine="0"/>
              <w:jc w:val="center"/>
              <w:rPr>
                <w:rFonts w:ascii="宋体" w:hAnsi="宋体" w:cs="宋体"/>
                <w:bCs/>
                <w:sz w:val="24"/>
                <w:szCs w:val="24"/>
                <w:lang w:eastAsia="zh-CN"/>
              </w:rPr>
            </w:pPr>
            <w:r>
              <w:rPr>
                <w:rFonts w:hint="eastAsia" w:ascii="宋体" w:hAnsi="宋体" w:cs="宋体"/>
                <w:bCs/>
                <w:sz w:val="24"/>
                <w:szCs w:val="24"/>
                <w:lang w:eastAsia="zh-CN"/>
              </w:rPr>
              <w:t>2</w:t>
            </w:r>
          </w:p>
        </w:tc>
        <w:tc>
          <w:tcPr>
            <w:tcW w:w="3571" w:type="dxa"/>
            <w:vAlign w:val="center"/>
          </w:tcPr>
          <w:p w14:paraId="55DE8E1D">
            <w:pPr>
              <w:spacing w:line="320" w:lineRule="exact"/>
              <w:ind w:firstLine="240" w:firstLineChars="100"/>
              <w:rPr>
                <w:rFonts w:cs="新宋体" w:asciiTheme="minorEastAsia" w:hAnsiTheme="minorEastAsia" w:eastAsiaTheme="minorEastAsia"/>
                <w:sz w:val="24"/>
                <w:szCs w:val="24"/>
                <w:shd w:val="clear" w:color="auto" w:fill="FFFFFF"/>
                <w:lang w:val="zh-CN"/>
              </w:rPr>
            </w:pPr>
            <w:r>
              <w:rPr>
                <w:rFonts w:hint="eastAsia" w:cs="新宋体" w:asciiTheme="minorEastAsia" w:hAnsiTheme="minorEastAsia" w:eastAsiaTheme="minorEastAsia"/>
                <w:sz w:val="24"/>
                <w:szCs w:val="24"/>
                <w:shd w:val="clear" w:color="auto" w:fill="FFFFFF"/>
                <w:lang w:val="zh-CN"/>
              </w:rPr>
              <w:t>基本资格条件承诺函</w:t>
            </w:r>
          </w:p>
        </w:tc>
        <w:tc>
          <w:tcPr>
            <w:tcW w:w="5530" w:type="dxa"/>
            <w:vAlign w:val="center"/>
          </w:tcPr>
          <w:p w14:paraId="72621AD3">
            <w:pPr>
              <w:spacing w:line="320" w:lineRule="exact"/>
              <w:ind w:firstLine="0"/>
              <w:rPr>
                <w:rFonts w:cs="新宋体" w:asciiTheme="minorEastAsia" w:hAnsiTheme="minorEastAsia" w:eastAsiaTheme="minorEastAsia"/>
                <w:sz w:val="24"/>
                <w:szCs w:val="24"/>
                <w:shd w:val="clear" w:color="auto" w:fill="FFFFFF"/>
                <w:lang w:eastAsia="zh-CN"/>
              </w:rPr>
            </w:pPr>
            <w:r>
              <w:rPr>
                <w:rFonts w:hint="eastAsia" w:cs="新宋体" w:asciiTheme="minorEastAsia" w:hAnsiTheme="minorEastAsia" w:eastAsiaTheme="minorEastAsia"/>
                <w:sz w:val="24"/>
                <w:szCs w:val="24"/>
                <w:shd w:val="clear" w:color="auto" w:fill="FFFFFF"/>
                <w:lang w:val="zh-CN" w:eastAsia="zh-CN"/>
              </w:rPr>
              <w:t>按照其他附件1格式提交《基本资格条件承诺函》。</w:t>
            </w:r>
          </w:p>
        </w:tc>
      </w:tr>
      <w:tr w14:paraId="2B9B1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34" w:hRule="atLeast"/>
          <w:jc w:val="center"/>
        </w:trPr>
        <w:tc>
          <w:tcPr>
            <w:tcW w:w="708" w:type="dxa"/>
            <w:vAlign w:val="center"/>
          </w:tcPr>
          <w:p w14:paraId="728228F7">
            <w:pPr>
              <w:ind w:firstLine="0"/>
              <w:jc w:val="center"/>
              <w:rPr>
                <w:rFonts w:ascii="宋体" w:hAnsi="宋体" w:cs="宋体"/>
                <w:bCs/>
                <w:sz w:val="24"/>
                <w:szCs w:val="24"/>
                <w:lang w:eastAsia="zh-CN"/>
              </w:rPr>
            </w:pPr>
            <w:r>
              <w:rPr>
                <w:rFonts w:hint="eastAsia" w:ascii="宋体" w:hAnsi="宋体" w:cs="宋体"/>
                <w:bCs/>
                <w:sz w:val="24"/>
                <w:szCs w:val="24"/>
                <w:lang w:eastAsia="zh-CN"/>
              </w:rPr>
              <w:t>3</w:t>
            </w:r>
          </w:p>
        </w:tc>
        <w:tc>
          <w:tcPr>
            <w:tcW w:w="3571" w:type="dxa"/>
            <w:vAlign w:val="center"/>
          </w:tcPr>
          <w:p w14:paraId="2B28B20C">
            <w:pPr>
              <w:spacing w:line="320" w:lineRule="exact"/>
              <w:ind w:firstLine="240" w:firstLineChars="100"/>
              <w:rPr>
                <w:rFonts w:cs="新宋体" w:asciiTheme="minorEastAsia" w:hAnsiTheme="minorEastAsia" w:eastAsiaTheme="minorEastAsia"/>
                <w:sz w:val="24"/>
                <w:szCs w:val="24"/>
                <w:shd w:val="clear" w:color="auto" w:fill="FFFFFF"/>
                <w:lang w:val="zh-CN" w:eastAsia="zh-CN"/>
              </w:rPr>
            </w:pPr>
            <w:r>
              <w:rPr>
                <w:rFonts w:hint="eastAsia" w:cs="新宋体" w:asciiTheme="minorEastAsia" w:hAnsiTheme="minorEastAsia" w:eastAsiaTheme="minorEastAsia"/>
                <w:sz w:val="24"/>
                <w:szCs w:val="24"/>
                <w:shd w:val="clear" w:color="auto" w:fill="FFFFFF"/>
                <w:lang w:val="zh-CN" w:eastAsia="zh-CN"/>
              </w:rPr>
              <w:t>具有履行合同所必需的设备和专业技术能力</w:t>
            </w:r>
          </w:p>
        </w:tc>
        <w:tc>
          <w:tcPr>
            <w:tcW w:w="5530" w:type="dxa"/>
            <w:vAlign w:val="center"/>
          </w:tcPr>
          <w:p w14:paraId="720D0954">
            <w:pPr>
              <w:spacing w:line="320" w:lineRule="exact"/>
              <w:ind w:firstLineChars="150"/>
              <w:rPr>
                <w:rFonts w:cs="新宋体" w:asciiTheme="minorEastAsia" w:hAnsiTheme="minorEastAsia" w:eastAsiaTheme="minorEastAsia"/>
                <w:sz w:val="24"/>
                <w:szCs w:val="24"/>
                <w:shd w:val="clear" w:color="auto" w:fill="FFFFFF"/>
                <w:lang w:val="zh-CN" w:eastAsia="zh-CN"/>
              </w:rPr>
            </w:pPr>
            <w:r>
              <w:rPr>
                <w:rFonts w:hint="eastAsia" w:cs="新宋体" w:asciiTheme="minorEastAsia" w:hAnsiTheme="minorEastAsia" w:eastAsiaTheme="minorEastAsia"/>
                <w:sz w:val="24"/>
                <w:szCs w:val="24"/>
                <w:shd w:val="clear" w:color="auto" w:fill="FFFFFF"/>
                <w:lang w:val="zh-CN" w:eastAsia="zh-CN"/>
              </w:rPr>
              <w:t>按照其他附件2格式提交《具备履行合同所必需的设备和专业技术能力的声明函》。</w:t>
            </w:r>
          </w:p>
        </w:tc>
      </w:tr>
      <w:tr w14:paraId="3869F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34" w:hRule="atLeast"/>
          <w:jc w:val="center"/>
        </w:trPr>
        <w:tc>
          <w:tcPr>
            <w:tcW w:w="708" w:type="dxa"/>
            <w:vAlign w:val="center"/>
          </w:tcPr>
          <w:p w14:paraId="7A7B5C77">
            <w:pPr>
              <w:ind w:firstLine="0"/>
              <w:jc w:val="center"/>
              <w:rPr>
                <w:rFonts w:ascii="宋体" w:hAnsi="宋体" w:cs="宋体"/>
                <w:bCs/>
                <w:sz w:val="24"/>
                <w:szCs w:val="24"/>
                <w:lang w:eastAsia="zh-CN"/>
              </w:rPr>
            </w:pPr>
            <w:r>
              <w:rPr>
                <w:rFonts w:hint="eastAsia" w:ascii="宋体" w:hAnsi="宋体" w:cs="宋体"/>
                <w:bCs/>
                <w:sz w:val="24"/>
                <w:szCs w:val="24"/>
                <w:lang w:eastAsia="zh-CN"/>
              </w:rPr>
              <w:t>4</w:t>
            </w:r>
          </w:p>
        </w:tc>
        <w:tc>
          <w:tcPr>
            <w:tcW w:w="3571" w:type="dxa"/>
            <w:vAlign w:val="center"/>
          </w:tcPr>
          <w:p w14:paraId="3A2FE0F0">
            <w:pPr>
              <w:spacing w:line="320" w:lineRule="exact"/>
              <w:rPr>
                <w:rFonts w:cs="新宋体" w:asciiTheme="minorEastAsia" w:hAnsiTheme="minorEastAsia" w:eastAsiaTheme="minorEastAsia"/>
                <w:sz w:val="24"/>
                <w:szCs w:val="24"/>
                <w:shd w:val="clear" w:color="auto" w:fill="FFFFFF"/>
                <w:lang w:val="zh-CN" w:eastAsia="zh-CN"/>
              </w:rPr>
            </w:pPr>
            <w:r>
              <w:rPr>
                <w:rFonts w:hint="eastAsia" w:cs="新宋体" w:asciiTheme="minorEastAsia" w:hAnsiTheme="minorEastAsia" w:eastAsiaTheme="minorEastAsia"/>
                <w:sz w:val="24"/>
                <w:szCs w:val="24"/>
                <w:shd w:val="clear" w:color="auto" w:fill="FFFFFF"/>
                <w:lang w:val="zh-CN" w:eastAsia="zh-CN"/>
              </w:rPr>
              <w:t>法律、行政法规规定的其他条件</w:t>
            </w:r>
          </w:p>
        </w:tc>
        <w:tc>
          <w:tcPr>
            <w:tcW w:w="5530" w:type="dxa"/>
            <w:vAlign w:val="center"/>
          </w:tcPr>
          <w:p w14:paraId="1A00D613">
            <w:pPr>
              <w:spacing w:line="320" w:lineRule="exact"/>
              <w:rPr>
                <w:rFonts w:cs="新宋体" w:asciiTheme="minorEastAsia" w:hAnsiTheme="minorEastAsia" w:eastAsiaTheme="minorEastAsia"/>
                <w:sz w:val="24"/>
                <w:szCs w:val="24"/>
                <w:shd w:val="clear" w:color="auto" w:fill="FFFFFF"/>
                <w:lang w:val="zh-CN" w:eastAsia="zh-CN"/>
              </w:rPr>
            </w:pPr>
            <w:r>
              <w:rPr>
                <w:rFonts w:hint="eastAsia" w:cs="新宋体" w:asciiTheme="minorEastAsia" w:hAnsiTheme="minorEastAsia" w:eastAsiaTheme="minorEastAsia"/>
                <w:sz w:val="24"/>
                <w:szCs w:val="24"/>
                <w:shd w:val="clear" w:color="auto" w:fill="FFFFFF"/>
                <w:lang w:val="zh-CN" w:eastAsia="zh-CN"/>
              </w:rPr>
              <w:t>1.按照其他附件3格式提交《诚信投标承诺书》。</w:t>
            </w:r>
          </w:p>
          <w:p w14:paraId="79257F46">
            <w:pPr>
              <w:spacing w:line="320" w:lineRule="exact"/>
              <w:rPr>
                <w:rFonts w:cs="新宋体" w:asciiTheme="minorEastAsia" w:hAnsiTheme="minorEastAsia" w:eastAsiaTheme="minorEastAsia"/>
                <w:sz w:val="24"/>
                <w:szCs w:val="24"/>
                <w:shd w:val="clear" w:color="auto" w:fill="FFFFFF"/>
                <w:lang w:val="zh-CN" w:eastAsia="zh-CN"/>
              </w:rPr>
            </w:pPr>
            <w:r>
              <w:rPr>
                <w:rFonts w:hint="eastAsia" w:cs="新宋体" w:asciiTheme="minorEastAsia" w:hAnsiTheme="minorEastAsia" w:eastAsiaTheme="minorEastAsia"/>
                <w:sz w:val="24"/>
                <w:szCs w:val="24"/>
                <w:shd w:val="clear" w:color="auto" w:fill="FFFFFF"/>
                <w:lang w:val="zh-CN" w:eastAsia="zh-CN"/>
              </w:rPr>
              <w:t>2.按照其他附件4格式提交《未参加同一合同项下的政府采购活动的声明函》。</w:t>
            </w:r>
          </w:p>
          <w:p w14:paraId="3D543160">
            <w:pPr>
              <w:spacing w:line="320" w:lineRule="exact"/>
              <w:ind w:firstLine="120" w:firstLineChars="50"/>
              <w:rPr>
                <w:rFonts w:cs="新宋体" w:asciiTheme="minorEastAsia" w:hAnsiTheme="minorEastAsia" w:eastAsiaTheme="minorEastAsia"/>
                <w:sz w:val="24"/>
                <w:szCs w:val="24"/>
                <w:shd w:val="clear" w:color="auto" w:fill="FFFFFF"/>
                <w:lang w:val="zh-CN" w:eastAsia="zh-CN"/>
              </w:rPr>
            </w:pPr>
            <w:r>
              <w:rPr>
                <w:rFonts w:hint="eastAsia" w:cs="新宋体" w:asciiTheme="minorEastAsia" w:hAnsiTheme="minorEastAsia" w:eastAsiaTheme="minorEastAsia"/>
                <w:sz w:val="24"/>
                <w:szCs w:val="24"/>
                <w:shd w:val="clear" w:color="auto" w:fill="FFFFFF"/>
                <w:lang w:val="zh-CN" w:eastAsia="zh-CN"/>
              </w:rPr>
              <w:t>3.按照其他附件5格式提交《未为本采购项目提供服务的声明函》。</w:t>
            </w:r>
          </w:p>
        </w:tc>
      </w:tr>
      <w:tr w14:paraId="55470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198" w:hRule="atLeast"/>
          <w:jc w:val="center"/>
        </w:trPr>
        <w:tc>
          <w:tcPr>
            <w:tcW w:w="708" w:type="dxa"/>
            <w:vAlign w:val="center"/>
          </w:tcPr>
          <w:p w14:paraId="1D1A8AF2">
            <w:pPr>
              <w:ind w:firstLine="0"/>
              <w:jc w:val="center"/>
              <w:rPr>
                <w:rFonts w:ascii="宋体" w:hAnsi="宋体" w:cs="宋体"/>
                <w:bCs/>
                <w:sz w:val="24"/>
                <w:szCs w:val="24"/>
                <w:lang w:eastAsia="zh-CN"/>
              </w:rPr>
            </w:pPr>
            <w:r>
              <w:rPr>
                <w:rFonts w:hint="eastAsia" w:ascii="宋体" w:hAnsi="宋体" w:cs="宋体"/>
                <w:bCs/>
                <w:sz w:val="24"/>
                <w:szCs w:val="24"/>
                <w:lang w:eastAsia="zh-CN"/>
              </w:rPr>
              <w:t>5</w:t>
            </w:r>
          </w:p>
        </w:tc>
        <w:tc>
          <w:tcPr>
            <w:tcW w:w="3571" w:type="dxa"/>
            <w:vAlign w:val="center"/>
          </w:tcPr>
          <w:p w14:paraId="6DC79F07">
            <w:pPr>
              <w:spacing w:line="320" w:lineRule="exact"/>
              <w:ind w:left="77" w:leftChars="35" w:firstLine="240" w:firstLineChars="100"/>
              <w:rPr>
                <w:rFonts w:cs="新宋体" w:asciiTheme="minorEastAsia" w:hAnsiTheme="minorEastAsia" w:eastAsiaTheme="minorEastAsia"/>
                <w:sz w:val="24"/>
                <w:szCs w:val="24"/>
                <w:shd w:val="clear" w:color="auto" w:fill="FFFFFF"/>
                <w:lang w:val="zh-CN" w:eastAsia="zh-CN"/>
              </w:rPr>
            </w:pPr>
            <w:r>
              <w:rPr>
                <w:rFonts w:hint="eastAsia" w:cs="新宋体" w:asciiTheme="minorEastAsia" w:hAnsiTheme="minorEastAsia" w:eastAsiaTheme="minorEastAsia"/>
                <w:sz w:val="24"/>
                <w:szCs w:val="24"/>
                <w:shd w:val="clear" w:color="auto" w:fill="FFFFFF"/>
                <w:lang w:val="zh-CN" w:eastAsia="zh-CN"/>
              </w:rPr>
              <w:t>落实政府采购政策需满足的资格要求</w:t>
            </w:r>
          </w:p>
        </w:tc>
        <w:tc>
          <w:tcPr>
            <w:tcW w:w="5530" w:type="dxa"/>
            <w:vAlign w:val="center"/>
          </w:tcPr>
          <w:p w14:paraId="4CCF1C94">
            <w:pPr>
              <w:spacing w:line="320" w:lineRule="exact"/>
              <w:ind w:firstLineChars="150"/>
              <w:rPr>
                <w:rFonts w:cs="新宋体" w:asciiTheme="minorEastAsia" w:hAnsiTheme="minorEastAsia" w:eastAsiaTheme="minorEastAsia"/>
                <w:sz w:val="24"/>
                <w:szCs w:val="24"/>
                <w:shd w:val="clear" w:color="auto" w:fill="FFFFFF"/>
                <w:lang w:val="zh-CN" w:eastAsia="zh-CN"/>
              </w:rPr>
            </w:pPr>
            <w:r>
              <w:rPr>
                <w:rFonts w:hint="eastAsia" w:cs="新宋体" w:asciiTheme="minorEastAsia" w:hAnsiTheme="minorEastAsia" w:eastAsiaTheme="minorEastAsia"/>
                <w:sz w:val="24"/>
                <w:szCs w:val="24"/>
                <w:shd w:val="clear" w:color="auto" w:fill="FFFFFF"/>
                <w:lang w:val="zh-CN" w:eastAsia="zh-CN"/>
              </w:rPr>
              <w:t>本项目为专门面向中小微企业，供应商须符合《中小企业划型标准规定》（工信部联企业〔2011〕300号文）中“其他未列明行业”对中小微企业划型的标准并</w:t>
            </w:r>
            <w:r>
              <w:rPr>
                <w:rFonts w:hint="eastAsia" w:cs="新宋体" w:asciiTheme="minorEastAsia" w:hAnsiTheme="minorEastAsia" w:eastAsiaTheme="minorEastAsia"/>
                <w:b/>
                <w:sz w:val="24"/>
                <w:szCs w:val="24"/>
                <w:shd w:val="clear" w:color="auto" w:fill="FFFFFF"/>
                <w:lang w:val="zh-CN" w:eastAsia="zh-CN"/>
              </w:rPr>
              <w:t>提供《中小企业声明函》</w:t>
            </w:r>
            <w:r>
              <w:rPr>
                <w:rFonts w:hint="eastAsia" w:cs="新宋体" w:asciiTheme="minorEastAsia" w:hAnsiTheme="minorEastAsia" w:eastAsiaTheme="minorEastAsia"/>
                <w:sz w:val="24"/>
                <w:szCs w:val="24"/>
                <w:shd w:val="clear" w:color="auto" w:fill="FFFFFF"/>
                <w:lang w:val="zh-CN" w:eastAsia="zh-CN"/>
              </w:rPr>
              <w:t>。</w:t>
            </w:r>
          </w:p>
        </w:tc>
      </w:tr>
      <w:tr w14:paraId="7E44C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918" w:hRule="atLeast"/>
          <w:jc w:val="center"/>
        </w:trPr>
        <w:tc>
          <w:tcPr>
            <w:tcW w:w="708" w:type="dxa"/>
            <w:vAlign w:val="center"/>
          </w:tcPr>
          <w:p w14:paraId="441C2B33">
            <w:pPr>
              <w:ind w:firstLine="0"/>
              <w:jc w:val="center"/>
              <w:rPr>
                <w:rFonts w:ascii="宋体" w:hAnsi="宋体" w:cs="宋体"/>
                <w:bCs/>
                <w:sz w:val="24"/>
                <w:szCs w:val="24"/>
                <w:lang w:eastAsia="zh-CN"/>
              </w:rPr>
            </w:pPr>
            <w:r>
              <w:rPr>
                <w:rFonts w:hint="eastAsia" w:ascii="宋体" w:hAnsi="宋体" w:cs="宋体"/>
                <w:bCs/>
                <w:sz w:val="24"/>
                <w:szCs w:val="24"/>
                <w:lang w:eastAsia="zh-CN"/>
              </w:rPr>
              <w:t>6</w:t>
            </w:r>
          </w:p>
        </w:tc>
        <w:tc>
          <w:tcPr>
            <w:tcW w:w="3571" w:type="dxa"/>
            <w:vAlign w:val="center"/>
          </w:tcPr>
          <w:p w14:paraId="184229FF">
            <w:pPr>
              <w:spacing w:line="320" w:lineRule="exact"/>
              <w:ind w:left="77" w:leftChars="35" w:firstLine="240" w:firstLineChars="100"/>
              <w:rPr>
                <w:rFonts w:cs="新宋体" w:asciiTheme="minorEastAsia" w:hAnsiTheme="minorEastAsia" w:eastAsiaTheme="minorEastAsia"/>
                <w:sz w:val="24"/>
                <w:szCs w:val="24"/>
                <w:shd w:val="clear" w:color="auto" w:fill="FFFFFF"/>
                <w:lang w:val="zh-CN"/>
              </w:rPr>
            </w:pPr>
            <w:r>
              <w:rPr>
                <w:rFonts w:hint="eastAsia" w:cs="新宋体" w:asciiTheme="minorEastAsia" w:hAnsiTheme="minorEastAsia" w:eastAsiaTheme="minorEastAsia"/>
                <w:sz w:val="24"/>
                <w:szCs w:val="24"/>
                <w:shd w:val="clear" w:color="auto" w:fill="FFFFFF"/>
                <w:lang w:val="zh-CN"/>
              </w:rPr>
              <w:t>特定资质要求</w:t>
            </w:r>
          </w:p>
        </w:tc>
        <w:tc>
          <w:tcPr>
            <w:tcW w:w="5530" w:type="dxa"/>
            <w:vAlign w:val="center"/>
          </w:tcPr>
          <w:p w14:paraId="2CC03CE7">
            <w:pPr>
              <w:pStyle w:val="28"/>
              <w:adjustRightInd w:val="0"/>
              <w:snapToGrid w:val="0"/>
              <w:spacing w:beforeAutospacing="0" w:afterAutospacing="0" w:line="320" w:lineRule="exact"/>
              <w:ind w:left="77" w:leftChars="35"/>
              <w:jc w:val="both"/>
              <w:rPr>
                <w:rFonts w:cs="新宋体" w:asciiTheme="minorEastAsia" w:hAnsiTheme="minorEastAsia" w:eastAsiaTheme="minorEastAsia"/>
                <w:kern w:val="2"/>
                <w:shd w:val="clear" w:color="auto" w:fill="FFFFFF"/>
                <w:lang w:val="zh-CN"/>
              </w:rPr>
            </w:pPr>
            <w:r>
              <w:rPr>
                <w:rFonts w:hint="eastAsia" w:cs="新宋体" w:asciiTheme="minorEastAsia" w:hAnsiTheme="minorEastAsia" w:eastAsiaTheme="minorEastAsia"/>
                <w:kern w:val="2"/>
                <w:shd w:val="clear" w:color="auto" w:fill="FFFFFF"/>
                <w:lang w:val="zh-CN"/>
              </w:rPr>
              <w:t>供应商须具有行政主管部门颁发的乙级及以上测绘资质</w:t>
            </w:r>
            <w:r>
              <w:rPr>
                <w:rFonts w:cs="新宋体" w:asciiTheme="minorEastAsia" w:hAnsiTheme="minorEastAsia" w:eastAsiaTheme="minorEastAsia"/>
                <w:kern w:val="2"/>
                <w:shd w:val="clear" w:color="auto" w:fill="FFFFFF"/>
                <w:lang w:val="zh-CN"/>
              </w:rPr>
              <w:t xml:space="preserve">，专业范围包含工程测量、地理信息系统工程。 </w:t>
            </w:r>
          </w:p>
        </w:tc>
      </w:tr>
    </w:tbl>
    <w:p w14:paraId="58849400">
      <w:pPr>
        <w:spacing w:after="156" w:afterLines="50"/>
        <w:ind w:firstLine="0"/>
        <w:jc w:val="center"/>
        <w:rPr>
          <w:rFonts w:ascii="宋体" w:hAnsi="宋体" w:cs="宋体"/>
          <w:b/>
          <w:bCs/>
          <w:sz w:val="28"/>
          <w:szCs w:val="28"/>
          <w:lang w:eastAsia="zh-CN"/>
        </w:rPr>
      </w:pPr>
    </w:p>
    <w:p w14:paraId="683062E5">
      <w:pPr>
        <w:spacing w:after="156" w:afterLines="50"/>
        <w:ind w:firstLine="0"/>
        <w:jc w:val="center"/>
        <w:rPr>
          <w:rFonts w:ascii="宋体" w:hAnsi="宋体" w:cs="宋体"/>
          <w:b/>
          <w:bCs/>
          <w:sz w:val="28"/>
          <w:szCs w:val="28"/>
          <w:lang w:eastAsia="zh-CN"/>
        </w:rPr>
      </w:pPr>
      <w:r>
        <w:rPr>
          <w:rFonts w:hint="eastAsia" w:ascii="宋体" w:hAnsi="宋体" w:cs="宋体"/>
          <w:b/>
          <w:bCs/>
          <w:sz w:val="28"/>
          <w:szCs w:val="28"/>
          <w:lang w:eastAsia="zh-CN"/>
        </w:rPr>
        <w:t>符合性审查表</w:t>
      </w:r>
    </w:p>
    <w:tbl>
      <w:tblPr>
        <w:tblStyle w:val="31"/>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3300"/>
        <w:gridCol w:w="5281"/>
      </w:tblGrid>
      <w:tr w14:paraId="0DE89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54" w:hRule="atLeast"/>
          <w:jc w:val="center"/>
        </w:trPr>
        <w:tc>
          <w:tcPr>
            <w:tcW w:w="706" w:type="dxa"/>
            <w:shd w:val="clear" w:color="auto" w:fill="EEECE1" w:themeFill="background2"/>
            <w:vAlign w:val="center"/>
          </w:tcPr>
          <w:p w14:paraId="2689BDC4">
            <w:pPr>
              <w:ind w:firstLine="0"/>
              <w:jc w:val="center"/>
              <w:rPr>
                <w:rFonts w:ascii="宋体" w:hAnsi="宋体" w:cs="宋体"/>
                <w:b/>
                <w:bCs/>
                <w:sz w:val="24"/>
                <w:szCs w:val="24"/>
                <w:lang w:eastAsia="zh-CN"/>
              </w:rPr>
            </w:pPr>
            <w:r>
              <w:rPr>
                <w:rFonts w:hint="eastAsia" w:ascii="宋体" w:hAnsi="宋体" w:cs="宋体"/>
                <w:b/>
                <w:bCs/>
                <w:sz w:val="24"/>
                <w:szCs w:val="24"/>
                <w:lang w:eastAsia="zh-CN"/>
              </w:rPr>
              <w:t>序号</w:t>
            </w:r>
          </w:p>
        </w:tc>
        <w:tc>
          <w:tcPr>
            <w:tcW w:w="3300" w:type="dxa"/>
            <w:shd w:val="clear" w:color="auto" w:fill="EEECE1" w:themeFill="background2"/>
            <w:vAlign w:val="center"/>
          </w:tcPr>
          <w:p w14:paraId="00502EEB">
            <w:pPr>
              <w:ind w:firstLine="0"/>
              <w:jc w:val="center"/>
              <w:rPr>
                <w:rFonts w:ascii="宋体" w:hAnsi="宋体" w:cs="宋体"/>
                <w:b/>
                <w:bCs/>
                <w:sz w:val="24"/>
                <w:szCs w:val="24"/>
              </w:rPr>
            </w:pPr>
            <w:r>
              <w:rPr>
                <w:rFonts w:hint="eastAsia" w:ascii="宋体" w:hAnsi="宋体" w:cs="宋体"/>
                <w:b/>
                <w:bCs/>
                <w:sz w:val="24"/>
                <w:szCs w:val="24"/>
              </w:rPr>
              <w:t>评审因素</w:t>
            </w:r>
          </w:p>
        </w:tc>
        <w:tc>
          <w:tcPr>
            <w:tcW w:w="5281" w:type="dxa"/>
            <w:shd w:val="clear" w:color="auto" w:fill="EEECE1" w:themeFill="background2"/>
            <w:vAlign w:val="center"/>
          </w:tcPr>
          <w:p w14:paraId="278226E7">
            <w:pPr>
              <w:ind w:firstLine="0"/>
              <w:jc w:val="center"/>
              <w:rPr>
                <w:rFonts w:ascii="宋体" w:hAnsi="宋体" w:cs="宋体"/>
                <w:b/>
                <w:bCs/>
                <w:sz w:val="24"/>
                <w:szCs w:val="24"/>
              </w:rPr>
            </w:pPr>
            <w:r>
              <w:rPr>
                <w:rFonts w:hint="eastAsia" w:ascii="宋体" w:hAnsi="宋体" w:cs="宋体"/>
                <w:b/>
                <w:bCs/>
                <w:sz w:val="24"/>
                <w:szCs w:val="24"/>
              </w:rPr>
              <w:t>评审标准</w:t>
            </w:r>
          </w:p>
        </w:tc>
      </w:tr>
      <w:tr w14:paraId="7232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14:paraId="5DDCA22D">
            <w:pPr>
              <w:ind w:firstLine="0"/>
              <w:jc w:val="center"/>
              <w:rPr>
                <w:rFonts w:ascii="宋体" w:hAnsi="宋体" w:cs="宋体"/>
                <w:bCs/>
                <w:sz w:val="24"/>
                <w:szCs w:val="24"/>
                <w:lang w:eastAsia="zh-CN"/>
              </w:rPr>
            </w:pPr>
            <w:r>
              <w:rPr>
                <w:rFonts w:hint="eastAsia" w:ascii="宋体" w:hAnsi="宋体" w:cs="宋体"/>
                <w:bCs/>
                <w:sz w:val="24"/>
                <w:szCs w:val="24"/>
                <w:lang w:eastAsia="zh-CN"/>
              </w:rPr>
              <w:t>1</w:t>
            </w:r>
          </w:p>
        </w:tc>
        <w:tc>
          <w:tcPr>
            <w:tcW w:w="3300" w:type="dxa"/>
            <w:vAlign w:val="center"/>
          </w:tcPr>
          <w:p w14:paraId="4B4B73DE">
            <w:pPr>
              <w:ind w:firstLine="0"/>
              <w:jc w:val="center"/>
              <w:rPr>
                <w:rFonts w:ascii="宋体" w:hAnsi="宋体" w:cs="宋体"/>
                <w:bCs/>
                <w:sz w:val="24"/>
                <w:szCs w:val="24"/>
              </w:rPr>
            </w:pPr>
            <w:r>
              <w:rPr>
                <w:rFonts w:hint="eastAsia" w:ascii="宋体" w:hAnsi="宋体" w:cs="宋体"/>
                <w:bCs/>
                <w:sz w:val="24"/>
                <w:szCs w:val="24"/>
                <w:lang w:eastAsia="zh-CN"/>
              </w:rPr>
              <w:t>响应文件签字盖章</w:t>
            </w:r>
          </w:p>
        </w:tc>
        <w:tc>
          <w:tcPr>
            <w:tcW w:w="5281" w:type="dxa"/>
            <w:vAlign w:val="center"/>
          </w:tcPr>
          <w:p w14:paraId="18E5F759">
            <w:pPr>
              <w:ind w:firstLine="0"/>
              <w:jc w:val="both"/>
              <w:rPr>
                <w:rFonts w:ascii="宋体" w:hAnsi="宋体" w:cs="宋体"/>
                <w:sz w:val="24"/>
                <w:szCs w:val="24"/>
                <w:lang w:eastAsia="zh-CN"/>
              </w:rPr>
            </w:pPr>
            <w:r>
              <w:rPr>
                <w:rFonts w:hint="eastAsia" w:ascii="宋体" w:hAnsi="宋体" w:cs="宋体"/>
                <w:sz w:val="24"/>
                <w:szCs w:val="24"/>
                <w:lang w:eastAsia="zh-CN"/>
              </w:rPr>
              <w:t>供应商的响应文件按谈判文件要求在规定处签字盖章。</w:t>
            </w:r>
          </w:p>
        </w:tc>
      </w:tr>
      <w:tr w14:paraId="00D8A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14:paraId="3F35AF9D">
            <w:pPr>
              <w:ind w:firstLine="0"/>
              <w:jc w:val="center"/>
              <w:rPr>
                <w:rFonts w:ascii="宋体" w:hAnsi="宋体" w:cs="宋体"/>
                <w:bCs/>
                <w:sz w:val="24"/>
                <w:szCs w:val="24"/>
                <w:lang w:eastAsia="zh-CN"/>
              </w:rPr>
            </w:pPr>
            <w:r>
              <w:rPr>
                <w:rFonts w:hint="eastAsia" w:ascii="宋体" w:hAnsi="宋体" w:cs="宋体"/>
                <w:bCs/>
                <w:sz w:val="24"/>
                <w:szCs w:val="24"/>
                <w:lang w:eastAsia="zh-CN"/>
              </w:rPr>
              <w:t>2</w:t>
            </w:r>
          </w:p>
        </w:tc>
        <w:tc>
          <w:tcPr>
            <w:tcW w:w="3300" w:type="dxa"/>
            <w:vAlign w:val="center"/>
          </w:tcPr>
          <w:p w14:paraId="44A3D003">
            <w:pPr>
              <w:ind w:firstLine="0"/>
              <w:jc w:val="center"/>
              <w:rPr>
                <w:rFonts w:ascii="宋体" w:hAnsi="宋体" w:cs="宋体"/>
                <w:bCs/>
                <w:sz w:val="24"/>
                <w:szCs w:val="24"/>
              </w:rPr>
            </w:pPr>
            <w:r>
              <w:rPr>
                <w:rFonts w:hint="eastAsia" w:ascii="宋体" w:hAnsi="宋体" w:cs="宋体"/>
                <w:bCs/>
                <w:sz w:val="24"/>
                <w:szCs w:val="24"/>
                <w:lang w:eastAsia="zh-CN"/>
              </w:rPr>
              <w:t>投标</w:t>
            </w:r>
            <w:r>
              <w:rPr>
                <w:rFonts w:hint="eastAsia" w:ascii="宋体" w:hAnsi="宋体" w:cs="宋体"/>
                <w:bCs/>
                <w:sz w:val="24"/>
                <w:szCs w:val="24"/>
              </w:rPr>
              <w:t>报价</w:t>
            </w:r>
          </w:p>
        </w:tc>
        <w:tc>
          <w:tcPr>
            <w:tcW w:w="5281" w:type="dxa"/>
            <w:vAlign w:val="center"/>
          </w:tcPr>
          <w:p w14:paraId="43A64325">
            <w:pPr>
              <w:ind w:firstLine="0"/>
              <w:jc w:val="both"/>
              <w:rPr>
                <w:rFonts w:ascii="宋体" w:hAnsi="宋体" w:cs="宋体"/>
                <w:sz w:val="24"/>
                <w:szCs w:val="24"/>
                <w:lang w:eastAsia="zh-CN"/>
              </w:rPr>
            </w:pPr>
            <w:r>
              <w:rPr>
                <w:rFonts w:hint="eastAsia" w:ascii="宋体" w:hAnsi="宋体" w:cs="宋体"/>
                <w:sz w:val="24"/>
                <w:szCs w:val="24"/>
                <w:lang w:eastAsia="zh-CN"/>
              </w:rPr>
              <w:t>供应商的投标报价或算术错误修正后的报价（如有）未超过本项目采购预算价（即最高限价）。</w:t>
            </w:r>
          </w:p>
        </w:tc>
      </w:tr>
      <w:tr w14:paraId="19EC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14:paraId="7B5C9074">
            <w:pPr>
              <w:ind w:firstLine="0"/>
              <w:jc w:val="center"/>
              <w:rPr>
                <w:rFonts w:ascii="宋体" w:hAnsi="宋体" w:cs="宋体"/>
                <w:bCs/>
                <w:sz w:val="24"/>
                <w:szCs w:val="24"/>
                <w:lang w:eastAsia="zh-CN"/>
              </w:rPr>
            </w:pPr>
            <w:r>
              <w:rPr>
                <w:rFonts w:hint="eastAsia" w:ascii="宋体" w:hAnsi="宋体" w:cs="宋体"/>
                <w:bCs/>
                <w:sz w:val="24"/>
                <w:szCs w:val="24"/>
                <w:lang w:eastAsia="zh-CN"/>
              </w:rPr>
              <w:t>3</w:t>
            </w:r>
          </w:p>
        </w:tc>
        <w:tc>
          <w:tcPr>
            <w:tcW w:w="3300" w:type="dxa"/>
            <w:vAlign w:val="center"/>
          </w:tcPr>
          <w:p w14:paraId="7F67FE20">
            <w:pPr>
              <w:ind w:firstLine="0"/>
              <w:jc w:val="center"/>
              <w:rPr>
                <w:rFonts w:ascii="宋体" w:hAnsi="宋体" w:cs="宋体"/>
                <w:bCs/>
                <w:sz w:val="24"/>
                <w:szCs w:val="24"/>
              </w:rPr>
            </w:pPr>
            <w:r>
              <w:rPr>
                <w:rFonts w:hint="eastAsia" w:ascii="宋体" w:hAnsi="宋体" w:cs="宋体"/>
                <w:bCs/>
                <w:sz w:val="24"/>
                <w:szCs w:val="24"/>
              </w:rPr>
              <w:t>投标有效期</w:t>
            </w:r>
          </w:p>
        </w:tc>
        <w:tc>
          <w:tcPr>
            <w:tcW w:w="5281" w:type="dxa"/>
            <w:vAlign w:val="center"/>
          </w:tcPr>
          <w:p w14:paraId="5AA4ECD2">
            <w:pPr>
              <w:ind w:firstLine="0"/>
              <w:jc w:val="both"/>
              <w:rPr>
                <w:rFonts w:ascii="宋体" w:hAnsi="宋体" w:cs="宋体"/>
                <w:sz w:val="24"/>
                <w:szCs w:val="24"/>
                <w:lang w:eastAsia="zh-CN"/>
              </w:rPr>
            </w:pPr>
            <w:r>
              <w:rPr>
                <w:rFonts w:hint="eastAsia" w:ascii="宋体" w:hAnsi="宋体" w:cs="宋体"/>
                <w:sz w:val="24"/>
                <w:szCs w:val="24"/>
                <w:lang w:eastAsia="zh-CN"/>
              </w:rPr>
              <w:t>投标有效期是否满足谈判文件要求。</w:t>
            </w:r>
          </w:p>
        </w:tc>
      </w:tr>
      <w:tr w14:paraId="7705E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14:paraId="587678D4">
            <w:pPr>
              <w:ind w:firstLine="0"/>
              <w:jc w:val="center"/>
              <w:rPr>
                <w:rFonts w:ascii="宋体" w:hAnsi="宋体" w:cs="宋体"/>
                <w:bCs/>
                <w:sz w:val="24"/>
                <w:szCs w:val="24"/>
                <w:lang w:eastAsia="zh-CN"/>
              </w:rPr>
            </w:pPr>
            <w:r>
              <w:rPr>
                <w:rFonts w:hint="eastAsia" w:ascii="宋体" w:hAnsi="宋体" w:cs="宋体"/>
                <w:bCs/>
                <w:sz w:val="24"/>
                <w:szCs w:val="24"/>
                <w:lang w:eastAsia="zh-CN"/>
              </w:rPr>
              <w:t>4</w:t>
            </w:r>
          </w:p>
        </w:tc>
        <w:tc>
          <w:tcPr>
            <w:tcW w:w="3300" w:type="dxa"/>
            <w:vAlign w:val="center"/>
          </w:tcPr>
          <w:p w14:paraId="51FDB201">
            <w:pPr>
              <w:spacing w:line="360" w:lineRule="exact"/>
              <w:ind w:firstLine="480"/>
              <w:jc w:val="center"/>
              <w:rPr>
                <w:rFonts w:ascii="宋体" w:cs="宋体"/>
                <w:bCs/>
                <w:sz w:val="24"/>
                <w:szCs w:val="24"/>
              </w:rPr>
            </w:pPr>
            <w:r>
              <w:rPr>
                <w:rFonts w:hint="eastAsia" w:ascii="宋体" w:hAnsi="宋体" w:cs="宋体"/>
                <w:bCs/>
                <w:sz w:val="24"/>
                <w:szCs w:val="24"/>
                <w:lang w:eastAsia="zh-CN"/>
              </w:rPr>
              <w:t>★号条款承诺</w:t>
            </w:r>
          </w:p>
        </w:tc>
        <w:tc>
          <w:tcPr>
            <w:tcW w:w="5281" w:type="dxa"/>
            <w:vAlign w:val="center"/>
          </w:tcPr>
          <w:p w14:paraId="0E49739E">
            <w:pPr>
              <w:spacing w:line="360" w:lineRule="exact"/>
              <w:ind w:firstLine="240" w:firstLineChars="100"/>
              <w:jc w:val="both"/>
              <w:rPr>
                <w:rFonts w:ascii="宋体" w:cs="宋体"/>
                <w:sz w:val="24"/>
                <w:szCs w:val="24"/>
                <w:lang w:eastAsia="zh-CN"/>
              </w:rPr>
            </w:pPr>
            <w:r>
              <w:rPr>
                <w:rFonts w:hint="eastAsia" w:ascii="宋体" w:hAnsi="宋体" w:cs="宋体"/>
                <w:sz w:val="24"/>
                <w:szCs w:val="24"/>
                <w:lang w:eastAsia="zh-CN"/>
              </w:rPr>
              <w:t>均按第三章“项目技术、服务及商务要求”中★号条款要求提供承诺函。</w:t>
            </w:r>
          </w:p>
        </w:tc>
      </w:tr>
      <w:tr w14:paraId="4F106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14:paraId="73030160">
            <w:pPr>
              <w:ind w:firstLine="0"/>
              <w:jc w:val="center"/>
              <w:rPr>
                <w:rFonts w:ascii="宋体" w:hAnsi="宋体" w:cs="宋体"/>
                <w:bCs/>
                <w:sz w:val="24"/>
                <w:szCs w:val="24"/>
                <w:lang w:eastAsia="zh-CN"/>
              </w:rPr>
            </w:pPr>
            <w:r>
              <w:rPr>
                <w:rFonts w:hint="eastAsia" w:ascii="宋体" w:hAnsi="宋体" w:cs="宋体"/>
                <w:bCs/>
                <w:sz w:val="24"/>
                <w:szCs w:val="24"/>
                <w:lang w:eastAsia="zh-CN"/>
              </w:rPr>
              <w:t>5</w:t>
            </w:r>
          </w:p>
        </w:tc>
        <w:tc>
          <w:tcPr>
            <w:tcW w:w="3300" w:type="dxa"/>
            <w:vAlign w:val="center"/>
          </w:tcPr>
          <w:p w14:paraId="6EF18C99">
            <w:pPr>
              <w:ind w:firstLine="0"/>
              <w:jc w:val="center"/>
              <w:rPr>
                <w:rFonts w:ascii="宋体" w:hAnsi="宋体" w:cs="宋体"/>
                <w:bCs/>
                <w:sz w:val="24"/>
                <w:szCs w:val="24"/>
                <w:lang w:eastAsia="zh-CN"/>
              </w:rPr>
            </w:pPr>
            <w:r>
              <w:rPr>
                <w:rFonts w:hint="eastAsia" w:ascii="宋体" w:hAnsi="宋体" w:cs="宋体"/>
                <w:bCs/>
                <w:sz w:val="24"/>
                <w:szCs w:val="24"/>
                <w:lang w:eastAsia="zh-CN"/>
              </w:rPr>
              <w:t>其它要求响应</w:t>
            </w:r>
          </w:p>
        </w:tc>
        <w:tc>
          <w:tcPr>
            <w:tcW w:w="5281" w:type="dxa"/>
            <w:vAlign w:val="center"/>
          </w:tcPr>
          <w:p w14:paraId="26E70897">
            <w:pPr>
              <w:ind w:firstLine="0"/>
              <w:jc w:val="both"/>
              <w:rPr>
                <w:rFonts w:ascii="宋体" w:hAnsi="宋体" w:cs="宋体"/>
                <w:sz w:val="24"/>
                <w:szCs w:val="24"/>
                <w:lang w:eastAsia="zh-CN"/>
              </w:rPr>
            </w:pPr>
            <w:r>
              <w:rPr>
                <w:rFonts w:hint="eastAsia" w:ascii="宋体" w:hAnsi="宋体" w:cs="宋体"/>
                <w:sz w:val="24"/>
                <w:szCs w:val="24"/>
                <w:lang w:eastAsia="zh-CN"/>
              </w:rPr>
              <w:t>是否实质性响应谈判文件中的其它要求。</w:t>
            </w:r>
          </w:p>
        </w:tc>
      </w:tr>
    </w:tbl>
    <w:p w14:paraId="1AE535E0">
      <w:pPr>
        <w:ind w:firstLine="0"/>
        <w:rPr>
          <w:rFonts w:ascii="宋体" w:hAnsi="宋体" w:cs="宋体"/>
          <w:sz w:val="28"/>
          <w:szCs w:val="28"/>
          <w:lang w:eastAsia="zh-CN"/>
        </w:rPr>
      </w:pPr>
      <w:r>
        <w:rPr>
          <w:rFonts w:hint="eastAsia" w:ascii="宋体" w:hAnsi="宋体" w:cs="宋体"/>
          <w:sz w:val="28"/>
          <w:szCs w:val="28"/>
          <w:lang w:eastAsia="zh-CN"/>
        </w:rPr>
        <w:br w:type="page"/>
      </w:r>
    </w:p>
    <w:p w14:paraId="7EC619FC">
      <w:pPr>
        <w:pStyle w:val="29"/>
        <w:widowControl w:val="0"/>
        <w:pBdr>
          <w:top w:val="none" w:color="auto" w:sz="0" w:space="0"/>
          <w:bottom w:val="none" w:color="auto" w:sz="0" w:space="0"/>
        </w:pBdr>
        <w:rPr>
          <w:rFonts w:ascii="宋体" w:hAnsi="宋体" w:cs="宋体"/>
          <w:b/>
          <w:bCs/>
          <w:i w:val="0"/>
          <w:iCs w:val="0"/>
          <w:color w:val="auto"/>
          <w:sz w:val="32"/>
          <w:szCs w:val="32"/>
          <w:shd w:val="clear" w:color="auto" w:fill="FFFFFF"/>
        </w:rPr>
      </w:pPr>
      <w:r>
        <w:rPr>
          <w:rFonts w:hint="eastAsia" w:ascii="宋体" w:hAnsi="宋体" w:cs="宋体"/>
          <w:b/>
          <w:bCs/>
          <w:i w:val="0"/>
          <w:iCs w:val="0"/>
          <w:color w:val="auto"/>
          <w:sz w:val="32"/>
          <w:szCs w:val="32"/>
          <w:shd w:val="clear" w:color="auto" w:fill="FFFFFF"/>
        </w:rPr>
        <w:t>第五章  合同书格式(参考)</w:t>
      </w:r>
    </w:p>
    <w:p w14:paraId="524B6331">
      <w:pPr>
        <w:spacing w:line="520" w:lineRule="exact"/>
        <w:jc w:val="center"/>
        <w:rPr>
          <w:rFonts w:ascii="宋体" w:hAnsi="宋体" w:cs="宋体"/>
          <w:b/>
          <w:sz w:val="36"/>
          <w:szCs w:val="36"/>
          <w:lang w:eastAsia="zh-CN"/>
        </w:rPr>
      </w:pPr>
    </w:p>
    <w:p w14:paraId="1CB42FF4">
      <w:pPr>
        <w:adjustRightInd w:val="0"/>
        <w:snapToGrid w:val="0"/>
        <w:spacing w:line="324"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（根据《政府采购法》和《民法典》。采购人和供应商之间的权利和义务，应当按照平等的原则以合同方式约定。此合同书仅作为签订正式合同时的参考，正式合同书应包括本参考格式之内容。）</w:t>
      </w:r>
    </w:p>
    <w:p w14:paraId="3818F5E3">
      <w:pPr>
        <w:tabs>
          <w:tab w:val="left" w:pos="0"/>
        </w:tabs>
        <w:spacing w:line="600" w:lineRule="auto"/>
        <w:ind w:firstLine="0"/>
        <w:jc w:val="center"/>
        <w:rPr>
          <w:rFonts w:ascii="黑体" w:hAnsi="黑体" w:eastAsia="黑体"/>
          <w:b/>
          <w:sz w:val="32"/>
          <w:szCs w:val="32"/>
          <w:lang w:eastAsia="zh-CN"/>
        </w:rPr>
      </w:pPr>
    </w:p>
    <w:p w14:paraId="0162E1A1">
      <w:pPr>
        <w:tabs>
          <w:tab w:val="left" w:pos="0"/>
        </w:tabs>
        <w:spacing w:line="600" w:lineRule="auto"/>
        <w:ind w:firstLine="0"/>
        <w:jc w:val="center"/>
        <w:rPr>
          <w:rFonts w:ascii="黑体" w:hAnsi="黑体" w:eastAsia="黑体"/>
          <w:b/>
          <w:sz w:val="44"/>
          <w:szCs w:val="44"/>
          <w:lang w:eastAsia="zh-CN"/>
        </w:rPr>
      </w:pPr>
      <w:r>
        <w:rPr>
          <w:rFonts w:hint="eastAsia" w:ascii="黑体" w:hAnsi="黑体" w:eastAsia="黑体"/>
          <w:b/>
          <w:sz w:val="44"/>
          <w:szCs w:val="44"/>
          <w:lang w:eastAsia="zh-CN"/>
        </w:rPr>
        <w:t>大冶市2024年度变更调查项目</w:t>
      </w:r>
    </w:p>
    <w:p w14:paraId="42F1D5E6">
      <w:pPr>
        <w:tabs>
          <w:tab w:val="left" w:pos="0"/>
        </w:tabs>
        <w:ind w:firstLine="0"/>
        <w:rPr>
          <w:rFonts w:ascii="文星仿宋" w:hAnsi="宋体" w:eastAsia="文星仿宋"/>
          <w:sz w:val="32"/>
          <w:szCs w:val="32"/>
          <w:u w:val="single"/>
          <w:lang w:eastAsia="zh-CN"/>
        </w:rPr>
      </w:pPr>
    </w:p>
    <w:p w14:paraId="6E0306A7">
      <w:pPr>
        <w:pStyle w:val="15"/>
        <w:rPr>
          <w:color w:val="auto"/>
          <w:lang w:eastAsia="zh-CN"/>
        </w:rPr>
      </w:pPr>
    </w:p>
    <w:p w14:paraId="5337A069">
      <w:pPr>
        <w:autoSpaceDE w:val="0"/>
        <w:autoSpaceDN w:val="0"/>
        <w:ind w:firstLine="0"/>
        <w:jc w:val="center"/>
        <w:rPr>
          <w:rFonts w:ascii="新宋体" w:hAnsi="新宋体" w:eastAsia="新宋体" w:cs="宋体"/>
          <w:bCs/>
          <w:sz w:val="72"/>
          <w:szCs w:val="72"/>
          <w:lang w:eastAsia="zh-CN"/>
        </w:rPr>
      </w:pPr>
      <w:r>
        <w:rPr>
          <w:rFonts w:hint="eastAsia" w:ascii="新宋体" w:hAnsi="新宋体" w:eastAsia="新宋体" w:cs="宋体"/>
          <w:bCs/>
          <w:sz w:val="72"/>
          <w:szCs w:val="72"/>
          <w:lang w:eastAsia="zh-CN"/>
        </w:rPr>
        <w:t>技</w:t>
      </w:r>
    </w:p>
    <w:p w14:paraId="101ACE07">
      <w:pPr>
        <w:autoSpaceDE w:val="0"/>
        <w:autoSpaceDN w:val="0"/>
        <w:ind w:firstLine="0"/>
        <w:jc w:val="center"/>
        <w:rPr>
          <w:rFonts w:ascii="新宋体" w:hAnsi="新宋体" w:eastAsia="新宋体" w:cs="宋体"/>
          <w:bCs/>
          <w:sz w:val="72"/>
          <w:szCs w:val="72"/>
          <w:lang w:eastAsia="zh-CN"/>
        </w:rPr>
      </w:pPr>
      <w:r>
        <w:rPr>
          <w:rFonts w:hint="eastAsia" w:ascii="新宋体" w:hAnsi="新宋体" w:eastAsia="新宋体" w:cs="宋体"/>
          <w:bCs/>
          <w:sz w:val="72"/>
          <w:szCs w:val="72"/>
          <w:lang w:eastAsia="zh-CN"/>
        </w:rPr>
        <w:t>术</w:t>
      </w:r>
    </w:p>
    <w:p w14:paraId="33DD6B48">
      <w:pPr>
        <w:autoSpaceDE w:val="0"/>
        <w:autoSpaceDN w:val="0"/>
        <w:ind w:firstLine="0"/>
        <w:jc w:val="center"/>
        <w:rPr>
          <w:rFonts w:ascii="新宋体" w:hAnsi="新宋体" w:eastAsia="新宋体" w:cs="宋体"/>
          <w:bCs/>
          <w:sz w:val="72"/>
          <w:szCs w:val="72"/>
          <w:lang w:eastAsia="zh-CN"/>
        </w:rPr>
      </w:pPr>
      <w:r>
        <w:rPr>
          <w:rFonts w:hint="eastAsia" w:ascii="新宋体" w:hAnsi="新宋体" w:eastAsia="新宋体" w:cs="宋体"/>
          <w:bCs/>
          <w:sz w:val="72"/>
          <w:szCs w:val="72"/>
          <w:lang w:eastAsia="zh-CN"/>
        </w:rPr>
        <w:t>服</w:t>
      </w:r>
    </w:p>
    <w:p w14:paraId="54FBB2E1">
      <w:pPr>
        <w:autoSpaceDE w:val="0"/>
        <w:autoSpaceDN w:val="0"/>
        <w:ind w:firstLine="0"/>
        <w:jc w:val="center"/>
        <w:rPr>
          <w:rFonts w:ascii="新宋体" w:hAnsi="新宋体" w:eastAsia="新宋体" w:cs="宋体"/>
          <w:bCs/>
          <w:sz w:val="72"/>
          <w:szCs w:val="72"/>
          <w:lang w:eastAsia="zh-CN"/>
        </w:rPr>
      </w:pPr>
      <w:r>
        <w:rPr>
          <w:rFonts w:hint="eastAsia" w:ascii="新宋体" w:hAnsi="新宋体" w:eastAsia="新宋体" w:cs="宋体"/>
          <w:bCs/>
          <w:sz w:val="72"/>
          <w:szCs w:val="72"/>
          <w:lang w:eastAsia="zh-CN"/>
        </w:rPr>
        <w:t>务</w:t>
      </w:r>
    </w:p>
    <w:p w14:paraId="1134AEF9">
      <w:pPr>
        <w:autoSpaceDE w:val="0"/>
        <w:autoSpaceDN w:val="0"/>
        <w:ind w:firstLine="0"/>
        <w:jc w:val="center"/>
        <w:rPr>
          <w:rFonts w:ascii="新宋体" w:hAnsi="新宋体" w:eastAsia="新宋体" w:cs="宋体"/>
          <w:bCs/>
          <w:sz w:val="72"/>
          <w:szCs w:val="72"/>
          <w:lang w:eastAsia="zh-CN"/>
        </w:rPr>
      </w:pPr>
      <w:r>
        <w:rPr>
          <w:rFonts w:hint="eastAsia" w:ascii="新宋体" w:hAnsi="新宋体" w:eastAsia="新宋体" w:cs="宋体"/>
          <w:bCs/>
          <w:sz w:val="72"/>
          <w:szCs w:val="72"/>
          <w:lang w:eastAsia="zh-CN"/>
        </w:rPr>
        <w:t>合</w:t>
      </w:r>
    </w:p>
    <w:p w14:paraId="25816942">
      <w:pPr>
        <w:autoSpaceDE w:val="0"/>
        <w:autoSpaceDN w:val="0"/>
        <w:ind w:firstLine="0"/>
        <w:jc w:val="center"/>
        <w:rPr>
          <w:rFonts w:ascii="新宋体" w:hAnsi="新宋体" w:eastAsia="新宋体" w:cs="宋体"/>
          <w:bCs/>
          <w:sz w:val="72"/>
          <w:szCs w:val="72"/>
          <w:lang w:eastAsia="zh-CN"/>
        </w:rPr>
      </w:pPr>
      <w:r>
        <w:rPr>
          <w:rFonts w:hint="eastAsia" w:ascii="新宋体" w:hAnsi="新宋体" w:eastAsia="新宋体" w:cs="宋体"/>
          <w:bCs/>
          <w:sz w:val="72"/>
          <w:szCs w:val="72"/>
          <w:lang w:eastAsia="zh-CN"/>
        </w:rPr>
        <w:t>同</w:t>
      </w:r>
    </w:p>
    <w:p w14:paraId="659F4271">
      <w:pPr>
        <w:pStyle w:val="2"/>
        <w:ind w:firstLine="480"/>
        <w:rPr>
          <w:lang w:eastAsia="zh-CN"/>
        </w:rPr>
      </w:pPr>
    </w:p>
    <w:p w14:paraId="10025BBE">
      <w:pPr>
        <w:rPr>
          <w:lang w:eastAsia="zh-CN"/>
        </w:rPr>
      </w:pPr>
    </w:p>
    <w:p w14:paraId="2766E700">
      <w:pPr>
        <w:pStyle w:val="2"/>
        <w:spacing w:line="440" w:lineRule="exact"/>
        <w:ind w:left="2275" w:leftChars="325" w:hanging="1560" w:hangingChars="650"/>
        <w:rPr>
          <w:rFonts w:cs="楷体_GB2312" w:asciiTheme="minorEastAsia" w:hAnsiTheme="minorEastAsia" w:eastAsiaTheme="minorEastAsia"/>
          <w:bCs/>
          <w:szCs w:val="24"/>
          <w:u w:val="single"/>
          <w:lang w:eastAsia="zh-CN"/>
        </w:rPr>
      </w:pPr>
      <w:r>
        <w:rPr>
          <w:rFonts w:hint="eastAsia" w:cs="楷体_GB2312" w:asciiTheme="minorEastAsia" w:hAnsiTheme="minorEastAsia" w:eastAsiaTheme="minorEastAsia"/>
          <w:bCs/>
          <w:szCs w:val="24"/>
          <w:lang w:eastAsia="zh-CN"/>
        </w:rPr>
        <w:t xml:space="preserve">项 </w:t>
      </w:r>
      <w:r>
        <w:rPr>
          <w:rFonts w:cs="楷体_GB2312" w:asciiTheme="minorEastAsia" w:hAnsiTheme="minorEastAsia" w:eastAsiaTheme="minorEastAsia"/>
          <w:bCs/>
          <w:szCs w:val="24"/>
          <w:lang w:eastAsia="zh-CN"/>
        </w:rPr>
        <w:t xml:space="preserve"> </w:t>
      </w:r>
      <w:r>
        <w:rPr>
          <w:rFonts w:hint="eastAsia" w:cs="楷体_GB2312" w:asciiTheme="minorEastAsia" w:hAnsiTheme="minorEastAsia" w:eastAsiaTheme="minorEastAsia"/>
          <w:bCs/>
          <w:szCs w:val="24"/>
          <w:lang w:eastAsia="zh-CN"/>
        </w:rPr>
        <w:t>目  名 称：</w:t>
      </w:r>
      <w:r>
        <w:rPr>
          <w:rFonts w:hint="eastAsia" w:cs="楷体_GB2312" w:asciiTheme="minorEastAsia" w:hAnsiTheme="minorEastAsia" w:eastAsiaTheme="minorEastAsia"/>
          <w:bCs/>
          <w:szCs w:val="24"/>
          <w:u w:val="single"/>
          <w:lang w:eastAsia="zh-CN"/>
        </w:rPr>
        <w:t xml:space="preserve">大冶市2024年度变更调查项目 </w:t>
      </w:r>
      <w:r>
        <w:rPr>
          <w:rFonts w:cs="楷体_GB2312" w:asciiTheme="minorEastAsia" w:hAnsiTheme="minorEastAsia" w:eastAsiaTheme="minorEastAsia"/>
          <w:bCs/>
          <w:szCs w:val="24"/>
          <w:u w:val="single"/>
          <w:lang w:eastAsia="zh-CN"/>
        </w:rPr>
        <w:t xml:space="preserve">  </w:t>
      </w:r>
    </w:p>
    <w:p w14:paraId="50CB23B5">
      <w:pPr>
        <w:pStyle w:val="2"/>
        <w:spacing w:line="440" w:lineRule="exact"/>
        <w:ind w:firstLine="748" w:firstLineChars="312"/>
        <w:rPr>
          <w:rFonts w:cs="楷体_GB2312" w:asciiTheme="minorEastAsia" w:hAnsiTheme="minorEastAsia" w:eastAsiaTheme="minorEastAsia"/>
          <w:bCs/>
          <w:szCs w:val="24"/>
          <w:lang w:eastAsia="zh-CN"/>
        </w:rPr>
      </w:pPr>
      <w:r>
        <w:rPr>
          <w:rFonts w:hint="eastAsia" w:cs="楷体_GB2312" w:asciiTheme="minorEastAsia" w:hAnsiTheme="minorEastAsia" w:eastAsiaTheme="minorEastAsia"/>
          <w:bCs/>
          <w:szCs w:val="24"/>
          <w:lang w:eastAsia="zh-CN"/>
        </w:rPr>
        <w:t>采购人（甲方）：</w:t>
      </w:r>
      <w:r>
        <w:rPr>
          <w:rFonts w:hint="eastAsia" w:cs="楷体_GB2312" w:asciiTheme="minorEastAsia" w:hAnsiTheme="minorEastAsia" w:eastAsiaTheme="minorEastAsia"/>
          <w:bCs/>
          <w:szCs w:val="24"/>
          <w:u w:val="single"/>
          <w:lang w:eastAsia="zh-CN"/>
        </w:rPr>
        <w:t xml:space="preserve"> </w:t>
      </w:r>
      <w:r>
        <w:rPr>
          <w:rFonts w:cs="楷体_GB2312" w:asciiTheme="minorEastAsia" w:hAnsiTheme="minorEastAsia" w:eastAsiaTheme="minorEastAsia"/>
          <w:bCs/>
          <w:szCs w:val="24"/>
          <w:u w:val="single"/>
          <w:lang w:eastAsia="zh-CN"/>
        </w:rPr>
        <w:t xml:space="preserve">     </w:t>
      </w:r>
      <w:r>
        <w:rPr>
          <w:rFonts w:hint="eastAsia" w:cs="楷体_GB2312" w:asciiTheme="minorEastAsia" w:hAnsiTheme="minorEastAsia" w:eastAsiaTheme="minorEastAsia"/>
          <w:bCs/>
          <w:szCs w:val="24"/>
          <w:u w:val="single"/>
          <w:lang w:eastAsia="zh-CN"/>
        </w:rPr>
        <w:t xml:space="preserve">大冶市自然资源和规划局 </w:t>
      </w:r>
      <w:r>
        <w:rPr>
          <w:rFonts w:cs="楷体_GB2312" w:asciiTheme="minorEastAsia" w:hAnsiTheme="minorEastAsia" w:eastAsiaTheme="minorEastAsia"/>
          <w:bCs/>
          <w:szCs w:val="24"/>
          <w:u w:val="single"/>
          <w:lang w:eastAsia="zh-CN"/>
        </w:rPr>
        <w:t xml:space="preserve"> </w:t>
      </w:r>
      <w:r>
        <w:rPr>
          <w:rFonts w:hint="eastAsia" w:cs="楷体_GB2312" w:asciiTheme="minorEastAsia" w:hAnsiTheme="minorEastAsia" w:eastAsiaTheme="minorEastAsia"/>
          <w:bCs/>
          <w:szCs w:val="24"/>
          <w:u w:val="single"/>
          <w:lang w:eastAsia="zh-CN"/>
        </w:rPr>
        <w:t xml:space="preserve"> </w:t>
      </w:r>
      <w:r>
        <w:rPr>
          <w:rFonts w:cs="楷体_GB2312" w:asciiTheme="minorEastAsia" w:hAnsiTheme="minorEastAsia" w:eastAsiaTheme="minorEastAsia"/>
          <w:bCs/>
          <w:szCs w:val="24"/>
          <w:u w:val="single"/>
          <w:lang w:eastAsia="zh-CN"/>
        </w:rPr>
        <w:t xml:space="preserve">  </w:t>
      </w:r>
    </w:p>
    <w:p w14:paraId="51FE55CD">
      <w:pPr>
        <w:pStyle w:val="2"/>
        <w:spacing w:line="440" w:lineRule="exact"/>
        <w:ind w:firstLine="748" w:firstLineChars="312"/>
        <w:rPr>
          <w:rFonts w:cs="楷体_GB2312" w:asciiTheme="minorEastAsia" w:hAnsiTheme="minorEastAsia" w:eastAsiaTheme="minorEastAsia"/>
          <w:bCs/>
          <w:szCs w:val="24"/>
          <w:lang w:eastAsia="zh-CN"/>
        </w:rPr>
      </w:pPr>
      <w:r>
        <w:rPr>
          <w:rFonts w:hint="eastAsia" w:cs="楷体_GB2312" w:asciiTheme="minorEastAsia" w:hAnsiTheme="minorEastAsia" w:eastAsiaTheme="minorEastAsia"/>
          <w:bCs/>
          <w:szCs w:val="24"/>
          <w:lang w:eastAsia="zh-CN"/>
        </w:rPr>
        <w:t>供应商（乙方）：</w:t>
      </w:r>
      <w:r>
        <w:rPr>
          <w:rFonts w:hint="eastAsia" w:cs="楷体_GB2312" w:asciiTheme="minorEastAsia" w:hAnsiTheme="minorEastAsia" w:eastAsiaTheme="minorEastAsia"/>
          <w:bCs/>
          <w:szCs w:val="24"/>
          <w:u w:val="single"/>
          <w:lang w:eastAsia="zh-CN"/>
        </w:rPr>
        <w:t xml:space="preserve"> </w:t>
      </w:r>
      <w:r>
        <w:rPr>
          <w:rFonts w:cs="楷体_GB2312" w:asciiTheme="minorEastAsia" w:hAnsiTheme="minorEastAsia" w:eastAsiaTheme="minorEastAsia"/>
          <w:bCs/>
          <w:szCs w:val="24"/>
          <w:u w:val="single"/>
          <w:lang w:eastAsia="zh-CN"/>
        </w:rPr>
        <w:t xml:space="preserve">  </w:t>
      </w:r>
      <w:r>
        <w:rPr>
          <w:rFonts w:hint="eastAsia" w:cs="楷体_GB2312" w:asciiTheme="minorEastAsia" w:hAnsiTheme="minorEastAsia" w:eastAsiaTheme="minorEastAsia"/>
          <w:bCs/>
          <w:szCs w:val="24"/>
          <w:u w:val="single"/>
          <w:lang w:eastAsia="zh-CN"/>
        </w:rPr>
        <w:t xml:space="preserve"> </w:t>
      </w:r>
      <w:r>
        <w:rPr>
          <w:rFonts w:cs="楷体_GB2312" w:asciiTheme="minorEastAsia" w:hAnsiTheme="minorEastAsia" w:eastAsiaTheme="minorEastAsia"/>
          <w:bCs/>
          <w:szCs w:val="24"/>
          <w:u w:val="single"/>
          <w:lang w:eastAsia="zh-CN"/>
        </w:rPr>
        <w:t xml:space="preserve"> </w:t>
      </w:r>
      <w:r>
        <w:rPr>
          <w:rFonts w:hint="eastAsia" w:cs="楷体_GB2312" w:asciiTheme="minorEastAsia" w:hAnsiTheme="minorEastAsia" w:eastAsiaTheme="minorEastAsia"/>
          <w:bCs/>
          <w:szCs w:val="24"/>
          <w:u w:val="single"/>
          <w:lang w:eastAsia="zh-CN"/>
        </w:rPr>
        <w:t xml:space="preserve"> </w:t>
      </w:r>
      <w:r>
        <w:rPr>
          <w:rFonts w:cs="楷体_GB2312" w:asciiTheme="minorEastAsia" w:hAnsiTheme="minorEastAsia" w:eastAsiaTheme="minorEastAsia"/>
          <w:bCs/>
          <w:szCs w:val="24"/>
          <w:u w:val="single"/>
          <w:lang w:eastAsia="zh-CN"/>
        </w:rPr>
        <w:t xml:space="preserve">                           </w:t>
      </w:r>
    </w:p>
    <w:p w14:paraId="7D8B8444">
      <w:pPr>
        <w:pStyle w:val="2"/>
        <w:spacing w:line="440" w:lineRule="exact"/>
        <w:ind w:firstLine="748" w:firstLineChars="312"/>
        <w:rPr>
          <w:rFonts w:cs="楷体_GB2312" w:asciiTheme="minorEastAsia" w:hAnsiTheme="minorEastAsia" w:eastAsiaTheme="minorEastAsia"/>
          <w:bCs/>
          <w:szCs w:val="24"/>
          <w:lang w:eastAsia="zh-CN"/>
        </w:rPr>
      </w:pPr>
      <w:r>
        <w:rPr>
          <w:rFonts w:hint="eastAsia" w:cs="楷体_GB2312" w:asciiTheme="minorEastAsia" w:hAnsiTheme="minorEastAsia" w:eastAsiaTheme="minorEastAsia"/>
          <w:bCs/>
          <w:szCs w:val="24"/>
          <w:lang w:eastAsia="zh-CN"/>
        </w:rPr>
        <w:t>签  订  时 间：</w:t>
      </w:r>
      <w:r>
        <w:rPr>
          <w:rFonts w:hint="eastAsia" w:cs="楷体_GB2312" w:asciiTheme="minorEastAsia" w:hAnsiTheme="minorEastAsia" w:eastAsiaTheme="minorEastAsia"/>
          <w:bCs/>
          <w:szCs w:val="24"/>
          <w:u w:val="single"/>
          <w:lang w:eastAsia="zh-CN"/>
        </w:rPr>
        <w:t xml:space="preserve">  </w:t>
      </w:r>
      <w:r>
        <w:rPr>
          <w:rFonts w:cs="楷体_GB2312" w:asciiTheme="minorEastAsia" w:hAnsiTheme="minorEastAsia" w:eastAsiaTheme="minorEastAsia"/>
          <w:bCs/>
          <w:szCs w:val="24"/>
          <w:u w:val="single"/>
          <w:lang w:eastAsia="zh-CN"/>
        </w:rPr>
        <w:t xml:space="preserve">     </w:t>
      </w:r>
      <w:r>
        <w:rPr>
          <w:rFonts w:hint="eastAsia" w:cs="楷体_GB2312" w:asciiTheme="minorEastAsia" w:hAnsiTheme="minorEastAsia" w:eastAsiaTheme="minorEastAsia"/>
          <w:bCs/>
          <w:szCs w:val="24"/>
          <w:u w:val="single"/>
          <w:lang w:eastAsia="zh-CN"/>
        </w:rPr>
        <w:t xml:space="preserve">    </w:t>
      </w:r>
      <w:r>
        <w:rPr>
          <w:rFonts w:cs="楷体_GB2312" w:asciiTheme="minorEastAsia" w:hAnsiTheme="minorEastAsia" w:eastAsiaTheme="minorEastAsia"/>
          <w:bCs/>
          <w:szCs w:val="24"/>
          <w:u w:val="single"/>
          <w:lang w:eastAsia="zh-CN"/>
        </w:rPr>
        <w:t xml:space="preserve"> </w:t>
      </w:r>
      <w:r>
        <w:rPr>
          <w:rFonts w:hint="eastAsia" w:cs="楷体_GB2312" w:asciiTheme="minorEastAsia" w:hAnsiTheme="minorEastAsia" w:eastAsiaTheme="minorEastAsia"/>
          <w:bCs/>
          <w:szCs w:val="24"/>
          <w:u w:val="single"/>
          <w:lang w:eastAsia="zh-CN"/>
        </w:rPr>
        <w:t xml:space="preserve">年    月    日 </w:t>
      </w:r>
      <w:r>
        <w:rPr>
          <w:rFonts w:cs="楷体_GB2312" w:asciiTheme="minorEastAsia" w:hAnsiTheme="minorEastAsia" w:eastAsiaTheme="minorEastAsia"/>
          <w:bCs/>
          <w:szCs w:val="24"/>
          <w:u w:val="single"/>
          <w:lang w:eastAsia="zh-CN"/>
        </w:rPr>
        <w:t xml:space="preserve">   </w:t>
      </w:r>
      <w:r>
        <w:rPr>
          <w:rFonts w:hint="eastAsia" w:cs="楷体_GB2312" w:asciiTheme="minorEastAsia" w:hAnsiTheme="minorEastAsia" w:eastAsiaTheme="minorEastAsia"/>
          <w:bCs/>
          <w:szCs w:val="24"/>
          <w:u w:val="single"/>
          <w:lang w:eastAsia="zh-CN"/>
        </w:rPr>
        <w:t xml:space="preserve"> </w:t>
      </w:r>
      <w:r>
        <w:rPr>
          <w:rFonts w:cs="楷体_GB2312" w:asciiTheme="minorEastAsia" w:hAnsiTheme="minorEastAsia" w:eastAsiaTheme="minorEastAsia"/>
          <w:bCs/>
          <w:szCs w:val="24"/>
          <w:u w:val="single"/>
          <w:lang w:eastAsia="zh-CN"/>
        </w:rPr>
        <w:t xml:space="preserve">  </w:t>
      </w:r>
    </w:p>
    <w:p w14:paraId="7E401B3B">
      <w:pPr>
        <w:pStyle w:val="2"/>
        <w:spacing w:line="440" w:lineRule="exact"/>
        <w:ind w:firstLine="748" w:firstLineChars="312"/>
        <w:rPr>
          <w:rFonts w:ascii="仿宋" w:hAnsi="仿宋" w:eastAsia="仿宋" w:cs="楷体_GB2312"/>
          <w:bCs/>
          <w:sz w:val="32"/>
          <w:szCs w:val="32"/>
          <w:u w:val="single"/>
          <w:lang w:eastAsia="zh-CN"/>
        </w:rPr>
      </w:pPr>
      <w:r>
        <w:rPr>
          <w:rFonts w:hint="eastAsia" w:cs="楷体_GB2312" w:asciiTheme="minorEastAsia" w:hAnsiTheme="minorEastAsia" w:eastAsiaTheme="minorEastAsia"/>
          <w:bCs/>
          <w:szCs w:val="24"/>
          <w:lang w:eastAsia="zh-CN"/>
        </w:rPr>
        <w:t>签  订  地 点：</w:t>
      </w:r>
      <w:r>
        <w:rPr>
          <w:rFonts w:hint="eastAsia" w:cs="楷体_GB2312" w:asciiTheme="minorEastAsia" w:hAnsiTheme="minorEastAsia" w:eastAsiaTheme="minorEastAsia"/>
          <w:bCs/>
          <w:szCs w:val="24"/>
          <w:u w:val="single"/>
          <w:lang w:eastAsia="zh-CN"/>
        </w:rPr>
        <w:t xml:space="preserve"> </w:t>
      </w:r>
      <w:r>
        <w:rPr>
          <w:rFonts w:cs="楷体_GB2312" w:asciiTheme="minorEastAsia" w:hAnsiTheme="minorEastAsia" w:eastAsiaTheme="minorEastAsia"/>
          <w:bCs/>
          <w:szCs w:val="24"/>
          <w:u w:val="single"/>
          <w:lang w:eastAsia="zh-CN"/>
        </w:rPr>
        <w:t xml:space="preserve">    </w:t>
      </w:r>
      <w:r>
        <w:rPr>
          <w:rFonts w:hint="eastAsia" w:cs="楷体_GB2312" w:asciiTheme="minorEastAsia" w:hAnsiTheme="minorEastAsia" w:eastAsiaTheme="minorEastAsia"/>
          <w:bCs/>
          <w:szCs w:val="24"/>
          <w:u w:val="single"/>
          <w:lang w:eastAsia="zh-CN"/>
        </w:rPr>
        <w:t xml:space="preserve"> 大冶市自然资源和规划局</w:t>
      </w:r>
      <w:r>
        <w:rPr>
          <w:rFonts w:hint="eastAsia" w:ascii="仿宋" w:hAnsi="仿宋" w:eastAsia="仿宋" w:cs="楷体_GB2312"/>
          <w:bCs/>
          <w:sz w:val="32"/>
          <w:szCs w:val="32"/>
          <w:u w:val="single"/>
          <w:lang w:eastAsia="zh-CN"/>
        </w:rPr>
        <w:t xml:space="preserve"> </w:t>
      </w:r>
      <w:r>
        <w:rPr>
          <w:rFonts w:ascii="仿宋" w:hAnsi="仿宋" w:eastAsia="仿宋" w:cs="楷体_GB2312"/>
          <w:bCs/>
          <w:sz w:val="32"/>
          <w:szCs w:val="32"/>
          <w:u w:val="single"/>
          <w:lang w:eastAsia="zh-CN"/>
        </w:rPr>
        <w:t xml:space="preserve">    </w:t>
      </w:r>
    </w:p>
    <w:p w14:paraId="5345A1D0">
      <w:pPr>
        <w:rPr>
          <w:lang w:eastAsia="zh-CN"/>
        </w:rPr>
      </w:pPr>
    </w:p>
    <w:p w14:paraId="10542E04">
      <w:pPr>
        <w:tabs>
          <w:tab w:val="left" w:pos="720"/>
        </w:tabs>
        <w:spacing w:line="360" w:lineRule="exact"/>
        <w:ind w:firstLine="171" w:firstLineChars="71"/>
        <w:rPr>
          <w:rFonts w:asciiTheme="minorEastAsia" w:hAnsiTheme="minorEastAsia" w:eastAsiaTheme="minorEastAsia"/>
          <w:b/>
          <w:bCs/>
          <w:sz w:val="24"/>
          <w:szCs w:val="24"/>
          <w:lang w:eastAsia="zh-CN"/>
        </w:rPr>
      </w:pPr>
      <w:r>
        <w:rPr>
          <w:rFonts w:hint="eastAsia" w:asciiTheme="minorEastAsia" w:hAnsiTheme="minorEastAsia" w:eastAsiaTheme="minorEastAsia"/>
          <w:b/>
          <w:sz w:val="24"/>
          <w:szCs w:val="24"/>
          <w:lang w:eastAsia="zh-CN"/>
        </w:rPr>
        <w:t>采购人：</w:t>
      </w:r>
      <w:r>
        <w:rPr>
          <w:rFonts w:hint="eastAsia" w:asciiTheme="minorEastAsia" w:hAnsiTheme="minorEastAsia" w:eastAsiaTheme="minorEastAsia"/>
          <w:b/>
          <w:sz w:val="24"/>
          <w:szCs w:val="24"/>
          <w:u w:val="single"/>
          <w:lang w:eastAsia="zh-CN"/>
        </w:rPr>
        <w:t>大冶市</w:t>
      </w:r>
      <w:r>
        <w:rPr>
          <w:rFonts w:hint="eastAsia" w:cs="楷体_GB2312" w:asciiTheme="minorEastAsia" w:hAnsiTheme="minorEastAsia" w:eastAsiaTheme="minorEastAsia"/>
          <w:b/>
          <w:bCs/>
          <w:sz w:val="24"/>
          <w:szCs w:val="24"/>
          <w:u w:val="single"/>
          <w:lang w:eastAsia="zh-CN"/>
        </w:rPr>
        <w:t>自然资源和规划局       (以下简称甲方)</w:t>
      </w:r>
    </w:p>
    <w:p w14:paraId="7BD79C3D">
      <w:pPr>
        <w:spacing w:line="360" w:lineRule="exact"/>
        <w:ind w:firstLine="171" w:firstLineChars="71"/>
        <w:rPr>
          <w:rFonts w:cs="楷体_GB2312" w:asciiTheme="minorEastAsia" w:hAnsiTheme="minorEastAsia" w:eastAsiaTheme="minorEastAsia"/>
          <w:b/>
          <w:bCs/>
          <w:sz w:val="24"/>
          <w:szCs w:val="24"/>
          <w:u w:val="single"/>
          <w:lang w:eastAsia="zh-CN"/>
        </w:rPr>
      </w:pPr>
      <w:r>
        <w:rPr>
          <w:rFonts w:hint="eastAsia" w:asciiTheme="minorEastAsia" w:hAnsiTheme="minorEastAsia" w:eastAsiaTheme="minorEastAsia"/>
          <w:b/>
          <w:sz w:val="24"/>
          <w:szCs w:val="24"/>
          <w:lang w:eastAsia="zh-CN"/>
        </w:rPr>
        <w:t>供应商：</w:t>
      </w:r>
      <w:r>
        <w:rPr>
          <w:rFonts w:hint="eastAsia" w:cs="楷体_GB2312" w:asciiTheme="minorEastAsia" w:hAnsiTheme="minorEastAsia" w:eastAsiaTheme="minorEastAsia"/>
          <w:b/>
          <w:bCs/>
          <w:sz w:val="24"/>
          <w:szCs w:val="24"/>
          <w:u w:val="single"/>
          <w:lang w:eastAsia="zh-CN"/>
        </w:rPr>
        <w:t xml:space="preserve"> </w:t>
      </w:r>
      <w:r>
        <w:rPr>
          <w:rFonts w:cs="楷体_GB2312" w:asciiTheme="minorEastAsia" w:hAnsiTheme="minorEastAsia" w:eastAsiaTheme="minorEastAsia"/>
          <w:b/>
          <w:bCs/>
          <w:sz w:val="24"/>
          <w:szCs w:val="24"/>
          <w:u w:val="single"/>
          <w:lang w:eastAsia="zh-CN"/>
        </w:rPr>
        <w:t xml:space="preserve">  </w:t>
      </w:r>
      <w:r>
        <w:rPr>
          <w:rFonts w:hint="eastAsia" w:cs="楷体_GB2312" w:asciiTheme="minorEastAsia" w:hAnsiTheme="minorEastAsia" w:eastAsiaTheme="minorEastAsia"/>
          <w:b/>
          <w:bCs/>
          <w:sz w:val="24"/>
          <w:szCs w:val="24"/>
          <w:u w:val="single"/>
          <w:lang w:eastAsia="zh-CN"/>
        </w:rPr>
        <w:t xml:space="preserve"> </w:t>
      </w:r>
      <w:r>
        <w:rPr>
          <w:rFonts w:cs="楷体_GB2312" w:asciiTheme="minorEastAsia" w:hAnsiTheme="minorEastAsia" w:eastAsiaTheme="minorEastAsia"/>
          <w:b/>
          <w:bCs/>
          <w:sz w:val="24"/>
          <w:szCs w:val="24"/>
          <w:u w:val="single"/>
          <w:lang w:eastAsia="zh-CN"/>
        </w:rPr>
        <w:t xml:space="preserve"> </w:t>
      </w:r>
      <w:r>
        <w:rPr>
          <w:rFonts w:hint="eastAsia" w:cs="楷体_GB2312" w:asciiTheme="minorEastAsia" w:hAnsiTheme="minorEastAsia" w:eastAsiaTheme="minorEastAsia"/>
          <w:b/>
          <w:bCs/>
          <w:sz w:val="24"/>
          <w:szCs w:val="24"/>
          <w:u w:val="single"/>
          <w:lang w:eastAsia="zh-CN"/>
        </w:rPr>
        <w:t xml:space="preserve"> </w:t>
      </w:r>
      <w:r>
        <w:rPr>
          <w:rFonts w:cs="楷体_GB2312" w:asciiTheme="minorEastAsia" w:hAnsiTheme="minorEastAsia" w:eastAsiaTheme="minorEastAsia"/>
          <w:b/>
          <w:bCs/>
          <w:sz w:val="24"/>
          <w:szCs w:val="24"/>
          <w:u w:val="single"/>
          <w:lang w:eastAsia="zh-CN"/>
        </w:rPr>
        <w:t xml:space="preserve">                      </w:t>
      </w:r>
      <w:r>
        <w:rPr>
          <w:rFonts w:hint="eastAsia" w:cs="楷体_GB2312" w:asciiTheme="minorEastAsia" w:hAnsiTheme="minorEastAsia" w:eastAsiaTheme="minorEastAsia"/>
          <w:b/>
          <w:bCs/>
          <w:sz w:val="24"/>
          <w:szCs w:val="24"/>
          <w:u w:val="single"/>
          <w:lang w:eastAsia="zh-CN"/>
        </w:rPr>
        <w:t xml:space="preserve"> (以下简称乙方)</w:t>
      </w:r>
    </w:p>
    <w:p w14:paraId="6539ABF2">
      <w:pPr>
        <w:spacing w:line="360" w:lineRule="exact"/>
        <w:ind w:firstLine="560"/>
        <w:rPr>
          <w:rFonts w:asciiTheme="minorEastAsia" w:hAnsiTheme="minorEastAsia" w:eastAsiaTheme="minorEastAsia"/>
          <w:sz w:val="24"/>
          <w:szCs w:val="24"/>
          <w:lang w:eastAsia="zh-CN" w:bidi="en-US"/>
        </w:rPr>
      </w:pPr>
      <w:r>
        <w:rPr>
          <w:rFonts w:hint="eastAsia" w:asciiTheme="minorEastAsia" w:hAnsiTheme="minorEastAsia" w:eastAsiaTheme="minorEastAsia"/>
          <w:sz w:val="24"/>
          <w:szCs w:val="24"/>
          <w:lang w:eastAsia="zh-CN" w:bidi="en-US"/>
        </w:rPr>
        <w:t>根据《中华人民共和国政府采购法》、《中华人民共和国民法典》等法律法规的规定，为了明确双方责任、权利和义务关系,经甲乙双方协商，按照政府采购的招标结果，特签订本合同。</w:t>
      </w:r>
    </w:p>
    <w:p w14:paraId="6779A2AE">
      <w:pPr>
        <w:pStyle w:val="15"/>
        <w:spacing w:line="360" w:lineRule="exact"/>
        <w:rPr>
          <w:rFonts w:asciiTheme="minorEastAsia" w:hAnsiTheme="minorEastAsia" w:eastAsiaTheme="minorEastAsia"/>
          <w:b/>
          <w:color w:val="auto"/>
          <w:sz w:val="24"/>
          <w:szCs w:val="24"/>
          <w:lang w:eastAsia="zh-CN" w:bidi="en-US"/>
        </w:rPr>
      </w:pPr>
      <w:r>
        <w:rPr>
          <w:rFonts w:hint="eastAsia" w:asciiTheme="minorEastAsia" w:hAnsiTheme="minorEastAsia" w:eastAsiaTheme="minorEastAsia"/>
          <w:b/>
          <w:color w:val="auto"/>
          <w:sz w:val="24"/>
          <w:szCs w:val="24"/>
          <w:lang w:eastAsia="zh-CN" w:bidi="en-US"/>
        </w:rPr>
        <w:t>第一条 项目范围及任务</w:t>
      </w:r>
    </w:p>
    <w:p w14:paraId="0F055B54">
      <w:pPr>
        <w:pStyle w:val="15"/>
        <w:spacing w:line="360" w:lineRule="exact"/>
        <w:rPr>
          <w:rFonts w:cs="黑体" w:asciiTheme="minorEastAsia" w:hAnsiTheme="minorEastAsia" w:eastAsiaTheme="minorEastAsia"/>
          <w:lang w:eastAsia="zh-CN"/>
        </w:rPr>
      </w:pPr>
      <w:r>
        <w:rPr>
          <w:rFonts w:hint="eastAsia" w:cs="黑体" w:asciiTheme="minorEastAsia" w:hAnsiTheme="minorEastAsia" w:eastAsiaTheme="minorEastAsia"/>
          <w:lang w:eastAsia="zh-CN"/>
        </w:rPr>
        <w:t>根据《省自然资源厅办公室关于开展2021年度全省国土变更调查工作的通知》（鄂自然资办函〔2021〕85 号）和《省自然资源厅办公室关于开展国土变更调查日常变更工作的通知》等有关要求，完成大冶市（不含托管区）行政辖区内2024年度日常季度国土变更调查和2024年度国土变更调查工作中的有关数据收集、外业举证、数据采集、数据转换、数据库更新建设、数据成果审查整改及数据上报等工作，并按照上级自然资源主管部门的要求提交项目成果，达到合格标准。</w:t>
      </w:r>
    </w:p>
    <w:p w14:paraId="002B802F">
      <w:pPr>
        <w:pStyle w:val="15"/>
        <w:spacing w:line="360" w:lineRule="exact"/>
        <w:rPr>
          <w:rFonts w:asciiTheme="minorEastAsia" w:hAnsiTheme="minorEastAsia" w:eastAsiaTheme="minorEastAsia"/>
          <w:b/>
          <w:color w:val="auto"/>
          <w:sz w:val="24"/>
          <w:szCs w:val="24"/>
          <w:lang w:eastAsia="zh-CN" w:bidi="en-US"/>
        </w:rPr>
      </w:pPr>
      <w:r>
        <w:rPr>
          <w:rFonts w:hint="eastAsia" w:asciiTheme="minorEastAsia" w:hAnsiTheme="minorEastAsia" w:eastAsiaTheme="minorEastAsia"/>
          <w:b/>
          <w:color w:val="auto"/>
          <w:sz w:val="24"/>
          <w:szCs w:val="24"/>
          <w:lang w:eastAsia="zh-CN" w:bidi="en-US"/>
        </w:rPr>
        <w:t>第二条 工作内容</w:t>
      </w:r>
    </w:p>
    <w:p w14:paraId="6E5F74B5">
      <w:pPr>
        <w:pStyle w:val="15"/>
        <w:spacing w:line="360" w:lineRule="exact"/>
        <w:rPr>
          <w:rFonts w:asciiTheme="minorEastAsia" w:hAnsiTheme="minorEastAsia" w:eastAsiaTheme="minorEastAsia"/>
          <w:color w:val="auto"/>
          <w:sz w:val="24"/>
          <w:szCs w:val="24"/>
          <w:lang w:eastAsia="zh-CN" w:bidi="en-US"/>
        </w:rPr>
      </w:pPr>
      <w:r>
        <w:rPr>
          <w:rFonts w:hint="eastAsia" w:asciiTheme="minorEastAsia" w:hAnsiTheme="minorEastAsia" w:eastAsiaTheme="minorEastAsia"/>
          <w:color w:val="auto"/>
          <w:sz w:val="24"/>
          <w:szCs w:val="24"/>
          <w:lang w:eastAsia="zh-CN" w:bidi="en-US"/>
        </w:rPr>
        <w:t>依据《中华人民共和国土地管理法》、《土地调查条例》、《土地调查条例实施办法》、《第三次全国国土调查技术规程》（TD/T 1055-2019）（以下简称《技术规程》）等文件相关规定和技术要求，完成作业范围内的如下有关工作内容：</w:t>
      </w:r>
    </w:p>
    <w:p w14:paraId="2AB84182">
      <w:pPr>
        <w:pStyle w:val="15"/>
        <w:spacing w:line="360" w:lineRule="exact"/>
        <w:rPr>
          <w:rFonts w:asciiTheme="minorEastAsia" w:hAnsiTheme="minorEastAsia" w:eastAsiaTheme="minorEastAsia"/>
          <w:color w:val="auto"/>
          <w:sz w:val="24"/>
          <w:szCs w:val="24"/>
          <w:lang w:eastAsia="zh-CN" w:bidi="en-US"/>
        </w:rPr>
      </w:pPr>
      <w:r>
        <w:rPr>
          <w:rFonts w:hint="eastAsia" w:asciiTheme="minorEastAsia" w:hAnsiTheme="minorEastAsia" w:eastAsiaTheme="minorEastAsia"/>
          <w:color w:val="auto"/>
          <w:sz w:val="24"/>
          <w:szCs w:val="24"/>
          <w:lang w:eastAsia="zh-CN" w:bidi="en-US"/>
        </w:rPr>
        <w:t>1.日常变更。每月汇总各乡镇所、二级单位、股室主动上报需要变更的数据；每季度主动收集农转用、设施农用地、临时用地、退耕还林、国土绿化、林草湿变化图斑、土地卫片、增减挂钩 (含拆旧区和建新区)、土地整治开发、工矿废弃地复垦等各类管理信息，及时开展外业举证工作，于当年4月、7月、10月和次年1月上旬，对上一季度日常变更数据进行汇总，将变化图斑矢量数据报送省厅。</w:t>
      </w:r>
    </w:p>
    <w:p w14:paraId="0EA46003">
      <w:pPr>
        <w:pStyle w:val="15"/>
        <w:spacing w:line="360" w:lineRule="exact"/>
        <w:rPr>
          <w:rFonts w:asciiTheme="minorEastAsia" w:hAnsiTheme="minorEastAsia" w:eastAsiaTheme="minorEastAsia"/>
          <w:color w:val="auto"/>
          <w:sz w:val="24"/>
          <w:szCs w:val="24"/>
          <w:lang w:eastAsia="zh-CN" w:bidi="en-US"/>
        </w:rPr>
      </w:pPr>
      <w:r>
        <w:rPr>
          <w:rFonts w:hint="eastAsia" w:asciiTheme="minorEastAsia" w:hAnsiTheme="minorEastAsia" w:eastAsiaTheme="minorEastAsia"/>
          <w:color w:val="auto"/>
          <w:sz w:val="24"/>
          <w:szCs w:val="24"/>
          <w:lang w:eastAsia="zh-CN" w:bidi="en-US"/>
        </w:rPr>
        <w:t>2.年度变更。结合部统一下发监测图斑制作年度变更调查外业调查工作底图，同步开展举证工作，按规定时间截点上报变更成果。对于日常变更的图斑，在年度国土变更调查时发生变化的，按年度国土变更调查技术要求重新举证、变更；在年度国土变更调查时未发生变化的，利用日常变更举证成果进行变更，避免重复调查。</w:t>
      </w:r>
    </w:p>
    <w:p w14:paraId="3C856BA7">
      <w:pPr>
        <w:pStyle w:val="15"/>
        <w:spacing w:line="360" w:lineRule="exact"/>
        <w:rPr>
          <w:rFonts w:asciiTheme="minorEastAsia" w:hAnsiTheme="minorEastAsia" w:eastAsiaTheme="minorEastAsia"/>
          <w:b/>
          <w:color w:val="auto"/>
          <w:sz w:val="24"/>
          <w:szCs w:val="24"/>
          <w:lang w:eastAsia="zh-CN" w:bidi="en-US"/>
        </w:rPr>
      </w:pPr>
      <w:r>
        <w:rPr>
          <w:rFonts w:hint="eastAsia" w:asciiTheme="minorEastAsia" w:hAnsiTheme="minorEastAsia" w:eastAsiaTheme="minorEastAsia"/>
          <w:b/>
          <w:color w:val="auto"/>
          <w:sz w:val="24"/>
          <w:szCs w:val="24"/>
          <w:lang w:eastAsia="zh-CN" w:bidi="en-US"/>
        </w:rPr>
        <w:t>第三条  成果提交要求</w:t>
      </w:r>
    </w:p>
    <w:p w14:paraId="5B12A2A1">
      <w:pPr>
        <w:pStyle w:val="15"/>
        <w:spacing w:line="360" w:lineRule="exact"/>
        <w:rPr>
          <w:rFonts w:asciiTheme="minorEastAsia" w:hAnsiTheme="minorEastAsia" w:eastAsiaTheme="minorEastAsia"/>
          <w:color w:val="auto"/>
          <w:sz w:val="24"/>
          <w:szCs w:val="24"/>
          <w:lang w:eastAsia="zh-CN" w:bidi="en-US"/>
        </w:rPr>
      </w:pPr>
      <w:r>
        <w:rPr>
          <w:rFonts w:hint="eastAsia" w:asciiTheme="minorEastAsia" w:hAnsiTheme="minorEastAsia" w:eastAsiaTheme="minorEastAsia"/>
          <w:color w:val="auto"/>
          <w:sz w:val="24"/>
          <w:szCs w:val="24"/>
          <w:lang w:eastAsia="zh-CN" w:bidi="en-US"/>
        </w:rPr>
        <w:t>（1）各季度及年度汇总变化图斑矢量数据。</w:t>
      </w:r>
    </w:p>
    <w:p w14:paraId="31298B00">
      <w:pPr>
        <w:pStyle w:val="15"/>
        <w:spacing w:line="360" w:lineRule="exact"/>
        <w:rPr>
          <w:rFonts w:asciiTheme="minorEastAsia" w:hAnsiTheme="minorEastAsia" w:eastAsiaTheme="minorEastAsia"/>
          <w:color w:val="auto"/>
          <w:sz w:val="24"/>
          <w:szCs w:val="24"/>
          <w:lang w:eastAsia="zh-CN" w:bidi="en-US"/>
        </w:rPr>
      </w:pPr>
      <w:r>
        <w:rPr>
          <w:rFonts w:hint="eastAsia" w:asciiTheme="minorEastAsia" w:hAnsiTheme="minorEastAsia" w:eastAsiaTheme="minorEastAsia"/>
          <w:color w:val="auto"/>
          <w:sz w:val="24"/>
          <w:szCs w:val="24"/>
          <w:lang w:eastAsia="zh-CN" w:bidi="en-US"/>
        </w:rPr>
        <w:t>（2）变更调查更新数据包。</w:t>
      </w:r>
    </w:p>
    <w:p w14:paraId="60CC5A49">
      <w:pPr>
        <w:pStyle w:val="15"/>
        <w:spacing w:line="360" w:lineRule="exact"/>
        <w:rPr>
          <w:rFonts w:asciiTheme="minorEastAsia" w:hAnsiTheme="minorEastAsia" w:eastAsiaTheme="minorEastAsia"/>
          <w:color w:val="auto"/>
          <w:sz w:val="24"/>
          <w:szCs w:val="24"/>
          <w:lang w:eastAsia="zh-CN" w:bidi="en-US"/>
        </w:rPr>
      </w:pPr>
      <w:r>
        <w:rPr>
          <w:rFonts w:hint="eastAsia" w:asciiTheme="minorEastAsia" w:hAnsiTheme="minorEastAsia" w:eastAsiaTheme="minorEastAsia"/>
          <w:color w:val="auto"/>
          <w:sz w:val="24"/>
          <w:szCs w:val="24"/>
          <w:lang w:eastAsia="zh-CN" w:bidi="en-US"/>
        </w:rPr>
        <w:t>（3）变更调查更新成果数据库。</w:t>
      </w:r>
    </w:p>
    <w:p w14:paraId="36AE2CE4">
      <w:pPr>
        <w:pStyle w:val="15"/>
        <w:spacing w:line="360" w:lineRule="exact"/>
        <w:rPr>
          <w:rFonts w:asciiTheme="minorEastAsia" w:hAnsiTheme="minorEastAsia" w:eastAsiaTheme="minorEastAsia"/>
          <w:color w:val="auto"/>
          <w:sz w:val="24"/>
          <w:szCs w:val="24"/>
          <w:lang w:eastAsia="zh-CN" w:bidi="en-US"/>
        </w:rPr>
      </w:pPr>
      <w:r>
        <w:rPr>
          <w:rFonts w:hint="eastAsia" w:asciiTheme="minorEastAsia" w:hAnsiTheme="minorEastAsia" w:eastAsiaTheme="minorEastAsia"/>
          <w:color w:val="auto"/>
          <w:sz w:val="24"/>
          <w:szCs w:val="24"/>
          <w:lang w:eastAsia="zh-CN" w:bidi="en-US"/>
        </w:rPr>
        <w:t>（4）变更调查影像数据集。</w:t>
      </w:r>
    </w:p>
    <w:p w14:paraId="5E56BFBC">
      <w:pPr>
        <w:pStyle w:val="15"/>
        <w:spacing w:line="360" w:lineRule="exact"/>
        <w:rPr>
          <w:rFonts w:asciiTheme="minorEastAsia" w:hAnsiTheme="minorEastAsia" w:eastAsiaTheme="minorEastAsia"/>
          <w:color w:val="auto"/>
          <w:sz w:val="24"/>
          <w:szCs w:val="24"/>
          <w:lang w:eastAsia="zh-CN" w:bidi="en-US"/>
        </w:rPr>
      </w:pPr>
      <w:r>
        <w:rPr>
          <w:rFonts w:hint="eastAsia" w:asciiTheme="minorEastAsia" w:hAnsiTheme="minorEastAsia" w:eastAsiaTheme="minorEastAsia"/>
          <w:color w:val="auto"/>
          <w:sz w:val="24"/>
          <w:szCs w:val="24"/>
          <w:lang w:eastAsia="zh-CN" w:bidi="en-US"/>
        </w:rPr>
        <w:t>2.外业举证成果</w:t>
      </w:r>
    </w:p>
    <w:p w14:paraId="4DF27E70">
      <w:pPr>
        <w:pStyle w:val="15"/>
        <w:spacing w:line="360" w:lineRule="exact"/>
        <w:rPr>
          <w:rFonts w:asciiTheme="minorEastAsia" w:hAnsiTheme="minorEastAsia" w:eastAsiaTheme="minorEastAsia"/>
          <w:color w:val="auto"/>
          <w:sz w:val="24"/>
          <w:szCs w:val="24"/>
          <w:lang w:eastAsia="zh-CN" w:bidi="en-US"/>
        </w:rPr>
      </w:pPr>
      <w:r>
        <w:rPr>
          <w:rFonts w:hint="eastAsia" w:asciiTheme="minorEastAsia" w:hAnsiTheme="minorEastAsia" w:eastAsiaTheme="minorEastAsia"/>
          <w:color w:val="auto"/>
          <w:sz w:val="24"/>
          <w:szCs w:val="24"/>
          <w:lang w:eastAsia="zh-CN" w:bidi="en-US"/>
        </w:rPr>
        <w:t>（1）图斑举证数据包 （DB格式）。</w:t>
      </w:r>
    </w:p>
    <w:p w14:paraId="74E74170">
      <w:pPr>
        <w:pStyle w:val="15"/>
        <w:spacing w:line="360" w:lineRule="exact"/>
        <w:rPr>
          <w:rFonts w:asciiTheme="minorEastAsia" w:hAnsiTheme="minorEastAsia" w:eastAsiaTheme="minorEastAsia"/>
          <w:color w:val="auto"/>
          <w:sz w:val="24"/>
          <w:szCs w:val="24"/>
          <w:lang w:eastAsia="zh-CN" w:bidi="en-US"/>
        </w:rPr>
      </w:pPr>
      <w:r>
        <w:rPr>
          <w:rFonts w:hint="eastAsia" w:asciiTheme="minorEastAsia" w:hAnsiTheme="minorEastAsia" w:eastAsiaTheme="minorEastAsia"/>
          <w:color w:val="auto"/>
          <w:sz w:val="24"/>
          <w:szCs w:val="24"/>
          <w:lang w:eastAsia="zh-CN" w:bidi="en-US"/>
        </w:rPr>
        <w:t>（2）外业调查图件。</w:t>
      </w:r>
    </w:p>
    <w:p w14:paraId="6A560A88">
      <w:pPr>
        <w:pStyle w:val="15"/>
        <w:spacing w:line="360" w:lineRule="exact"/>
        <w:rPr>
          <w:rFonts w:asciiTheme="minorEastAsia" w:hAnsiTheme="minorEastAsia" w:eastAsiaTheme="minorEastAsia"/>
          <w:color w:val="auto"/>
          <w:sz w:val="24"/>
          <w:szCs w:val="24"/>
          <w:lang w:eastAsia="zh-CN" w:bidi="en-US"/>
        </w:rPr>
      </w:pPr>
      <w:r>
        <w:rPr>
          <w:rFonts w:hint="eastAsia" w:asciiTheme="minorEastAsia" w:hAnsiTheme="minorEastAsia" w:eastAsiaTheme="minorEastAsia"/>
          <w:color w:val="auto"/>
          <w:sz w:val="24"/>
          <w:szCs w:val="24"/>
          <w:lang w:eastAsia="zh-CN" w:bidi="en-US"/>
        </w:rPr>
        <w:t>（3）地物补测资料。</w:t>
      </w:r>
    </w:p>
    <w:p w14:paraId="66FD794D">
      <w:pPr>
        <w:pStyle w:val="15"/>
        <w:spacing w:line="360" w:lineRule="exact"/>
        <w:rPr>
          <w:rFonts w:asciiTheme="minorEastAsia" w:hAnsiTheme="minorEastAsia" w:eastAsiaTheme="minorEastAsia"/>
          <w:color w:val="auto"/>
          <w:sz w:val="24"/>
          <w:szCs w:val="24"/>
          <w:lang w:eastAsia="zh-CN" w:bidi="en-US"/>
        </w:rPr>
      </w:pPr>
      <w:r>
        <w:rPr>
          <w:rFonts w:hint="eastAsia" w:asciiTheme="minorEastAsia" w:hAnsiTheme="minorEastAsia" w:eastAsiaTheme="minorEastAsia"/>
          <w:color w:val="auto"/>
          <w:sz w:val="24"/>
          <w:szCs w:val="24"/>
          <w:lang w:eastAsia="zh-CN" w:bidi="en-US"/>
        </w:rPr>
        <w:t>3.表格成果</w:t>
      </w:r>
    </w:p>
    <w:p w14:paraId="09BD2069">
      <w:pPr>
        <w:pStyle w:val="15"/>
        <w:spacing w:line="360" w:lineRule="exact"/>
        <w:rPr>
          <w:rFonts w:asciiTheme="minorEastAsia" w:hAnsiTheme="minorEastAsia" w:eastAsiaTheme="minorEastAsia"/>
          <w:color w:val="auto"/>
          <w:sz w:val="24"/>
          <w:szCs w:val="24"/>
          <w:lang w:eastAsia="zh-CN" w:bidi="en-US"/>
        </w:rPr>
      </w:pPr>
      <w:r>
        <w:rPr>
          <w:rFonts w:hint="eastAsia" w:asciiTheme="minorEastAsia" w:hAnsiTheme="minorEastAsia" w:eastAsiaTheme="minorEastAsia"/>
          <w:color w:val="auto"/>
          <w:sz w:val="24"/>
          <w:szCs w:val="24"/>
          <w:lang w:eastAsia="zh-CN" w:bidi="en-US"/>
        </w:rPr>
        <w:t>（1）遥感监测图斑信息核实记录表。</w:t>
      </w:r>
    </w:p>
    <w:p w14:paraId="06EA0D31">
      <w:pPr>
        <w:pStyle w:val="15"/>
        <w:spacing w:line="360" w:lineRule="exact"/>
        <w:rPr>
          <w:rFonts w:asciiTheme="minorEastAsia" w:hAnsiTheme="minorEastAsia" w:eastAsiaTheme="minorEastAsia"/>
          <w:color w:val="auto"/>
          <w:sz w:val="24"/>
          <w:szCs w:val="24"/>
          <w:lang w:eastAsia="zh-CN" w:bidi="en-US"/>
        </w:rPr>
      </w:pPr>
      <w:r>
        <w:rPr>
          <w:rFonts w:hint="eastAsia" w:asciiTheme="minorEastAsia" w:hAnsiTheme="minorEastAsia" w:eastAsiaTheme="minorEastAsia"/>
          <w:color w:val="auto"/>
          <w:sz w:val="24"/>
          <w:szCs w:val="24"/>
          <w:lang w:eastAsia="zh-CN" w:bidi="en-US"/>
        </w:rPr>
        <w:t>（2）跟踪图斑列表。</w:t>
      </w:r>
    </w:p>
    <w:p w14:paraId="1DA437FC">
      <w:pPr>
        <w:pStyle w:val="15"/>
        <w:spacing w:line="360" w:lineRule="exact"/>
        <w:rPr>
          <w:rFonts w:asciiTheme="minorEastAsia" w:hAnsiTheme="minorEastAsia" w:eastAsiaTheme="minorEastAsia"/>
          <w:color w:val="auto"/>
          <w:sz w:val="24"/>
          <w:szCs w:val="24"/>
          <w:lang w:eastAsia="zh-CN" w:bidi="en-US"/>
        </w:rPr>
      </w:pPr>
      <w:r>
        <w:rPr>
          <w:rFonts w:hint="eastAsia" w:asciiTheme="minorEastAsia" w:hAnsiTheme="minorEastAsia" w:eastAsiaTheme="minorEastAsia"/>
          <w:color w:val="auto"/>
          <w:sz w:val="24"/>
          <w:szCs w:val="24"/>
          <w:lang w:eastAsia="zh-CN" w:bidi="en-US"/>
        </w:rPr>
        <w:t>（3）遥感监测图斑信息核实记录表。</w:t>
      </w:r>
    </w:p>
    <w:p w14:paraId="78060243">
      <w:pPr>
        <w:pStyle w:val="15"/>
        <w:spacing w:line="360" w:lineRule="exact"/>
        <w:rPr>
          <w:rFonts w:asciiTheme="minorEastAsia" w:hAnsiTheme="minorEastAsia" w:eastAsiaTheme="minorEastAsia"/>
          <w:color w:val="auto"/>
          <w:sz w:val="24"/>
          <w:szCs w:val="24"/>
          <w:lang w:eastAsia="zh-CN" w:bidi="en-US"/>
        </w:rPr>
      </w:pPr>
      <w:r>
        <w:rPr>
          <w:rFonts w:hint="eastAsia" w:asciiTheme="minorEastAsia" w:hAnsiTheme="minorEastAsia" w:eastAsiaTheme="minorEastAsia"/>
          <w:color w:val="auto"/>
          <w:sz w:val="24"/>
          <w:szCs w:val="24"/>
          <w:lang w:eastAsia="zh-CN" w:bidi="en-US"/>
        </w:rPr>
        <w:t>（4）土地利用现状变更表。</w:t>
      </w:r>
    </w:p>
    <w:p w14:paraId="411C7E04">
      <w:pPr>
        <w:pStyle w:val="15"/>
        <w:spacing w:line="360" w:lineRule="exact"/>
        <w:rPr>
          <w:rFonts w:asciiTheme="minorEastAsia" w:hAnsiTheme="minorEastAsia" w:eastAsiaTheme="minorEastAsia"/>
          <w:color w:val="auto"/>
          <w:sz w:val="24"/>
          <w:szCs w:val="24"/>
          <w:lang w:eastAsia="zh-CN" w:bidi="en-US"/>
        </w:rPr>
      </w:pPr>
      <w:r>
        <w:rPr>
          <w:rFonts w:hint="eastAsia" w:asciiTheme="minorEastAsia" w:hAnsiTheme="minorEastAsia" w:eastAsiaTheme="minorEastAsia"/>
          <w:color w:val="auto"/>
          <w:sz w:val="24"/>
          <w:szCs w:val="24"/>
          <w:lang w:eastAsia="zh-CN" w:bidi="en-US"/>
        </w:rPr>
        <w:t>（5）三大类土地利用现状变更表。</w:t>
      </w:r>
    </w:p>
    <w:p w14:paraId="66262286">
      <w:pPr>
        <w:pStyle w:val="15"/>
        <w:spacing w:line="360" w:lineRule="exact"/>
        <w:rPr>
          <w:rFonts w:asciiTheme="minorEastAsia" w:hAnsiTheme="minorEastAsia" w:eastAsiaTheme="minorEastAsia"/>
          <w:color w:val="auto"/>
          <w:sz w:val="24"/>
          <w:szCs w:val="24"/>
          <w:lang w:eastAsia="zh-CN" w:bidi="en-US"/>
        </w:rPr>
      </w:pPr>
      <w:r>
        <w:rPr>
          <w:rFonts w:hint="eastAsia" w:asciiTheme="minorEastAsia" w:hAnsiTheme="minorEastAsia" w:eastAsiaTheme="minorEastAsia"/>
          <w:color w:val="auto"/>
          <w:sz w:val="24"/>
          <w:szCs w:val="24"/>
          <w:lang w:eastAsia="zh-CN" w:bidi="en-US"/>
        </w:rPr>
        <w:t>（6）土地利用现状一级分类面积按权属性质变化统计表。</w:t>
      </w:r>
    </w:p>
    <w:p w14:paraId="0FF4A3BF">
      <w:pPr>
        <w:pStyle w:val="15"/>
        <w:spacing w:line="360" w:lineRule="exact"/>
        <w:rPr>
          <w:rFonts w:asciiTheme="minorEastAsia" w:hAnsiTheme="minorEastAsia" w:eastAsiaTheme="minorEastAsia"/>
          <w:color w:val="auto"/>
          <w:sz w:val="24"/>
          <w:szCs w:val="24"/>
          <w:lang w:eastAsia="zh-CN" w:bidi="en-US"/>
        </w:rPr>
      </w:pPr>
      <w:r>
        <w:rPr>
          <w:rFonts w:hint="eastAsia" w:asciiTheme="minorEastAsia" w:hAnsiTheme="minorEastAsia" w:eastAsiaTheme="minorEastAsia"/>
          <w:color w:val="auto"/>
          <w:sz w:val="24"/>
          <w:szCs w:val="24"/>
          <w:lang w:eastAsia="zh-CN" w:bidi="en-US"/>
        </w:rPr>
        <w:t>（7）土地利用现状二级分类面积按权属性质变化统计表。</w:t>
      </w:r>
    </w:p>
    <w:p w14:paraId="3D4358B9">
      <w:pPr>
        <w:pStyle w:val="15"/>
        <w:spacing w:line="360" w:lineRule="exact"/>
        <w:rPr>
          <w:rFonts w:asciiTheme="minorEastAsia" w:hAnsiTheme="minorEastAsia" w:eastAsiaTheme="minorEastAsia"/>
          <w:color w:val="auto"/>
          <w:sz w:val="24"/>
          <w:szCs w:val="24"/>
          <w:lang w:eastAsia="zh-CN" w:bidi="en-US"/>
        </w:rPr>
      </w:pPr>
      <w:r>
        <w:rPr>
          <w:rFonts w:hint="eastAsia" w:asciiTheme="minorEastAsia" w:hAnsiTheme="minorEastAsia" w:eastAsiaTheme="minorEastAsia"/>
          <w:color w:val="auto"/>
          <w:sz w:val="24"/>
          <w:szCs w:val="24"/>
          <w:lang w:eastAsia="zh-CN" w:bidi="en-US"/>
        </w:rPr>
        <w:t>（8）城镇村及工矿用地面积变化统计表。</w:t>
      </w:r>
    </w:p>
    <w:p w14:paraId="026C07E2">
      <w:pPr>
        <w:pStyle w:val="15"/>
        <w:spacing w:line="360" w:lineRule="exact"/>
        <w:rPr>
          <w:rFonts w:asciiTheme="minorEastAsia" w:hAnsiTheme="minorEastAsia" w:eastAsiaTheme="minorEastAsia"/>
          <w:color w:val="auto"/>
          <w:sz w:val="24"/>
          <w:szCs w:val="24"/>
          <w:lang w:eastAsia="zh-CN" w:bidi="en-US"/>
        </w:rPr>
      </w:pPr>
      <w:r>
        <w:rPr>
          <w:rFonts w:hint="eastAsia" w:asciiTheme="minorEastAsia" w:hAnsiTheme="minorEastAsia" w:eastAsiaTheme="minorEastAsia"/>
          <w:color w:val="auto"/>
          <w:sz w:val="24"/>
          <w:szCs w:val="24"/>
          <w:lang w:eastAsia="zh-CN" w:bidi="en-US"/>
        </w:rPr>
        <w:t>（9）城市内部土地利用变化统计表。</w:t>
      </w:r>
    </w:p>
    <w:p w14:paraId="14D88551">
      <w:pPr>
        <w:pStyle w:val="15"/>
        <w:spacing w:line="360" w:lineRule="exact"/>
        <w:rPr>
          <w:rFonts w:asciiTheme="minorEastAsia" w:hAnsiTheme="minorEastAsia" w:eastAsiaTheme="minorEastAsia"/>
          <w:color w:val="auto"/>
          <w:sz w:val="24"/>
          <w:szCs w:val="24"/>
          <w:lang w:eastAsia="zh-CN" w:bidi="en-US"/>
        </w:rPr>
      </w:pPr>
      <w:r>
        <w:rPr>
          <w:rFonts w:hint="eastAsia" w:asciiTheme="minorEastAsia" w:hAnsiTheme="minorEastAsia" w:eastAsiaTheme="minorEastAsia"/>
          <w:color w:val="auto"/>
          <w:sz w:val="24"/>
          <w:szCs w:val="24"/>
          <w:lang w:eastAsia="zh-CN" w:bidi="en-US"/>
        </w:rPr>
        <w:t>（10）建制镇内部土地利用变化统计表。</w:t>
      </w:r>
    </w:p>
    <w:p w14:paraId="6B8793A0">
      <w:pPr>
        <w:pStyle w:val="15"/>
        <w:spacing w:line="360" w:lineRule="exact"/>
        <w:rPr>
          <w:rFonts w:asciiTheme="minorEastAsia" w:hAnsiTheme="minorEastAsia" w:eastAsiaTheme="minorEastAsia"/>
          <w:color w:val="auto"/>
          <w:sz w:val="24"/>
          <w:szCs w:val="24"/>
          <w:lang w:eastAsia="zh-CN" w:bidi="en-US"/>
        </w:rPr>
      </w:pPr>
      <w:r>
        <w:rPr>
          <w:rFonts w:hint="eastAsia" w:asciiTheme="minorEastAsia" w:hAnsiTheme="minorEastAsia" w:eastAsiaTheme="minorEastAsia"/>
          <w:color w:val="auto"/>
          <w:sz w:val="24"/>
          <w:szCs w:val="24"/>
          <w:lang w:eastAsia="zh-CN" w:bidi="en-US"/>
        </w:rPr>
        <w:t>（11）村庄内部土地利用变化统计表。</w:t>
      </w:r>
    </w:p>
    <w:p w14:paraId="6376A170">
      <w:pPr>
        <w:pStyle w:val="15"/>
        <w:spacing w:line="360" w:lineRule="exact"/>
        <w:rPr>
          <w:rFonts w:asciiTheme="minorEastAsia" w:hAnsiTheme="minorEastAsia" w:eastAsiaTheme="minorEastAsia"/>
          <w:color w:val="auto"/>
          <w:sz w:val="24"/>
          <w:szCs w:val="24"/>
          <w:lang w:eastAsia="zh-CN" w:bidi="en-US"/>
        </w:rPr>
      </w:pPr>
      <w:r>
        <w:rPr>
          <w:rFonts w:hint="eastAsia" w:asciiTheme="minorEastAsia" w:hAnsiTheme="minorEastAsia" w:eastAsiaTheme="minorEastAsia"/>
          <w:color w:val="auto"/>
          <w:sz w:val="24"/>
          <w:szCs w:val="24"/>
          <w:lang w:eastAsia="zh-CN" w:bidi="en-US"/>
        </w:rPr>
        <w:t>（12）工矿用地内部土地利用变化统计表。</w:t>
      </w:r>
    </w:p>
    <w:p w14:paraId="15B7A1E6">
      <w:pPr>
        <w:pStyle w:val="15"/>
        <w:spacing w:line="360" w:lineRule="exact"/>
        <w:rPr>
          <w:rFonts w:asciiTheme="minorEastAsia" w:hAnsiTheme="minorEastAsia" w:eastAsiaTheme="minorEastAsia"/>
          <w:color w:val="auto"/>
          <w:sz w:val="24"/>
          <w:szCs w:val="24"/>
          <w:lang w:eastAsia="zh-CN" w:bidi="en-US"/>
        </w:rPr>
      </w:pPr>
      <w:r>
        <w:rPr>
          <w:rFonts w:hint="eastAsia" w:asciiTheme="minorEastAsia" w:hAnsiTheme="minorEastAsia" w:eastAsiaTheme="minorEastAsia"/>
          <w:color w:val="auto"/>
          <w:sz w:val="24"/>
          <w:szCs w:val="24"/>
          <w:lang w:eastAsia="zh-CN" w:bidi="en-US"/>
        </w:rPr>
        <w:t>（13）特殊用地内部土地利用变化统计表。</w:t>
      </w:r>
    </w:p>
    <w:p w14:paraId="71ABA92B">
      <w:pPr>
        <w:pStyle w:val="15"/>
        <w:spacing w:line="360" w:lineRule="exact"/>
        <w:rPr>
          <w:rFonts w:asciiTheme="minorEastAsia" w:hAnsiTheme="minorEastAsia" w:eastAsiaTheme="minorEastAsia"/>
          <w:color w:val="auto"/>
          <w:sz w:val="24"/>
          <w:szCs w:val="24"/>
          <w:lang w:eastAsia="zh-CN" w:bidi="en-US"/>
        </w:rPr>
      </w:pPr>
      <w:r>
        <w:rPr>
          <w:rFonts w:hint="eastAsia" w:asciiTheme="minorEastAsia" w:hAnsiTheme="minorEastAsia" w:eastAsiaTheme="minorEastAsia"/>
          <w:color w:val="auto"/>
          <w:sz w:val="24"/>
          <w:szCs w:val="24"/>
          <w:lang w:eastAsia="zh-CN" w:bidi="en-US"/>
        </w:rPr>
        <w:t>（14）耕地坡度分级面积变化统计表。</w:t>
      </w:r>
    </w:p>
    <w:p w14:paraId="1912D2A1">
      <w:pPr>
        <w:pStyle w:val="15"/>
        <w:spacing w:line="360" w:lineRule="exact"/>
        <w:rPr>
          <w:rFonts w:asciiTheme="minorEastAsia" w:hAnsiTheme="minorEastAsia" w:eastAsiaTheme="minorEastAsia"/>
          <w:color w:val="auto"/>
          <w:sz w:val="24"/>
          <w:szCs w:val="24"/>
          <w:lang w:eastAsia="zh-CN" w:bidi="en-US"/>
        </w:rPr>
      </w:pPr>
      <w:r>
        <w:rPr>
          <w:rFonts w:hint="eastAsia" w:asciiTheme="minorEastAsia" w:hAnsiTheme="minorEastAsia" w:eastAsiaTheme="minorEastAsia"/>
          <w:color w:val="auto"/>
          <w:sz w:val="24"/>
          <w:szCs w:val="24"/>
          <w:lang w:eastAsia="zh-CN" w:bidi="en-US"/>
        </w:rPr>
        <w:t>（15）耕地种植类型面积变化统计表。</w:t>
      </w:r>
    </w:p>
    <w:p w14:paraId="4D7F01A4">
      <w:pPr>
        <w:pStyle w:val="15"/>
        <w:spacing w:line="360" w:lineRule="exact"/>
        <w:rPr>
          <w:rFonts w:asciiTheme="minorEastAsia" w:hAnsiTheme="minorEastAsia" w:eastAsiaTheme="minorEastAsia"/>
          <w:color w:val="auto"/>
          <w:sz w:val="24"/>
          <w:szCs w:val="24"/>
          <w:lang w:eastAsia="zh-CN" w:bidi="en-US"/>
        </w:rPr>
      </w:pPr>
      <w:r>
        <w:rPr>
          <w:rFonts w:hint="eastAsia" w:asciiTheme="minorEastAsia" w:hAnsiTheme="minorEastAsia" w:eastAsiaTheme="minorEastAsia"/>
          <w:color w:val="auto"/>
          <w:sz w:val="24"/>
          <w:szCs w:val="24"/>
          <w:lang w:eastAsia="zh-CN" w:bidi="en-US"/>
        </w:rPr>
        <w:t>（16）即可恢复与工程恢复种植属性变化统计表。</w:t>
      </w:r>
    </w:p>
    <w:p w14:paraId="191F3799">
      <w:pPr>
        <w:pStyle w:val="15"/>
        <w:spacing w:line="360" w:lineRule="exact"/>
        <w:rPr>
          <w:rFonts w:asciiTheme="minorEastAsia" w:hAnsiTheme="minorEastAsia" w:eastAsiaTheme="minorEastAsia"/>
          <w:b/>
          <w:color w:val="auto"/>
          <w:sz w:val="24"/>
          <w:szCs w:val="24"/>
          <w:lang w:eastAsia="zh-CN"/>
        </w:rPr>
      </w:pPr>
      <w:r>
        <w:rPr>
          <w:rFonts w:hint="eastAsia" w:asciiTheme="minorEastAsia" w:hAnsiTheme="minorEastAsia" w:eastAsiaTheme="minorEastAsia"/>
          <w:b/>
          <w:color w:val="auto"/>
          <w:sz w:val="24"/>
          <w:szCs w:val="24"/>
          <w:lang w:eastAsia="zh-CN" w:bidi="en-US"/>
        </w:rPr>
        <w:t>第四条 工作程序</w:t>
      </w:r>
    </w:p>
    <w:p w14:paraId="13E29F8F">
      <w:pPr>
        <w:pStyle w:val="2"/>
        <w:spacing w:line="360" w:lineRule="exact"/>
        <w:ind w:firstLine="560"/>
        <w:rPr>
          <w:rFonts w:asciiTheme="minorEastAsia" w:hAnsiTheme="minorEastAsia" w:eastAsiaTheme="minorEastAsia"/>
          <w:szCs w:val="24"/>
          <w:lang w:eastAsia="zh-CN" w:bidi="en-US"/>
        </w:rPr>
      </w:pPr>
      <w:r>
        <w:rPr>
          <w:rFonts w:hint="eastAsia" w:asciiTheme="minorEastAsia" w:hAnsiTheme="minorEastAsia" w:eastAsiaTheme="minorEastAsia"/>
          <w:szCs w:val="24"/>
          <w:lang w:eastAsia="zh-CN" w:bidi="en-US"/>
        </w:rPr>
        <w:t>根据成果提交要求，按照本合同第二条、第三条的工作内容和成果提交要求，进行数据的编辑处理、数据转换、数据分析等技术手段建设完成大冶市</w:t>
      </w:r>
      <w:r>
        <w:rPr>
          <w:rFonts w:asciiTheme="minorEastAsia" w:hAnsiTheme="minorEastAsia" w:eastAsiaTheme="minorEastAsia"/>
          <w:szCs w:val="24"/>
          <w:lang w:eastAsia="zh-CN" w:bidi="en-US"/>
        </w:rPr>
        <w:t>202</w:t>
      </w:r>
      <w:r>
        <w:rPr>
          <w:rFonts w:hint="eastAsia" w:asciiTheme="minorEastAsia" w:hAnsiTheme="minorEastAsia" w:eastAsiaTheme="minorEastAsia"/>
          <w:szCs w:val="24"/>
          <w:lang w:eastAsia="zh-CN" w:bidi="en-US"/>
        </w:rPr>
        <w:t>4年度国土变更调查项目的有关工作要求的相关数据填报、外业举证等工作。</w:t>
      </w:r>
    </w:p>
    <w:p w14:paraId="49356107">
      <w:pPr>
        <w:pStyle w:val="15"/>
        <w:spacing w:line="360" w:lineRule="exact"/>
        <w:rPr>
          <w:rFonts w:asciiTheme="minorEastAsia" w:hAnsiTheme="minorEastAsia" w:eastAsiaTheme="minorEastAsia"/>
          <w:b/>
          <w:color w:val="auto"/>
          <w:sz w:val="24"/>
          <w:szCs w:val="24"/>
          <w:lang w:eastAsia="zh-CN" w:bidi="en-US"/>
        </w:rPr>
      </w:pPr>
      <w:r>
        <w:rPr>
          <w:rFonts w:hint="eastAsia" w:asciiTheme="minorEastAsia" w:hAnsiTheme="minorEastAsia" w:eastAsiaTheme="minorEastAsia"/>
          <w:b/>
          <w:color w:val="auto"/>
          <w:sz w:val="24"/>
          <w:szCs w:val="24"/>
          <w:lang w:eastAsia="zh-CN" w:bidi="en-US"/>
        </w:rPr>
        <w:t>第五条 甲方的权利与义务</w:t>
      </w:r>
    </w:p>
    <w:p w14:paraId="5322B6A8">
      <w:pPr>
        <w:spacing w:line="360" w:lineRule="exact"/>
        <w:ind w:firstLine="560"/>
        <w:rPr>
          <w:rFonts w:asciiTheme="minorEastAsia" w:hAnsiTheme="minorEastAsia" w:eastAsiaTheme="minorEastAsia"/>
          <w:sz w:val="24"/>
          <w:szCs w:val="24"/>
          <w:lang w:eastAsia="zh-CN" w:bidi="en-US"/>
        </w:rPr>
      </w:pPr>
      <w:r>
        <w:rPr>
          <w:rFonts w:hint="eastAsia" w:asciiTheme="minorEastAsia" w:hAnsiTheme="minorEastAsia" w:eastAsiaTheme="minorEastAsia"/>
          <w:sz w:val="24"/>
          <w:szCs w:val="24"/>
          <w:lang w:eastAsia="zh-CN" w:bidi="en-US"/>
        </w:rPr>
        <w:t>1</w:t>
      </w:r>
      <w:r>
        <w:rPr>
          <w:rFonts w:asciiTheme="minorEastAsia" w:hAnsiTheme="minorEastAsia" w:eastAsiaTheme="minorEastAsia"/>
          <w:sz w:val="24"/>
          <w:szCs w:val="24"/>
          <w:lang w:eastAsia="zh-CN" w:bidi="en-US"/>
        </w:rPr>
        <w:t>.</w:t>
      </w:r>
      <w:r>
        <w:rPr>
          <w:rFonts w:hint="eastAsia" w:asciiTheme="minorEastAsia" w:hAnsiTheme="minorEastAsia" w:eastAsiaTheme="minorEastAsia"/>
          <w:sz w:val="24"/>
          <w:szCs w:val="24"/>
          <w:lang w:eastAsia="zh-CN" w:bidi="en-US"/>
        </w:rPr>
        <w:t>甲方向乙方提供项目所需的基础资料，并确保基础资料的完整性和正确性。</w:t>
      </w:r>
    </w:p>
    <w:p w14:paraId="5D651C36">
      <w:pPr>
        <w:spacing w:line="360" w:lineRule="exact"/>
        <w:ind w:firstLine="560"/>
        <w:rPr>
          <w:rFonts w:asciiTheme="minorEastAsia" w:hAnsiTheme="minorEastAsia" w:eastAsiaTheme="minorEastAsia"/>
          <w:sz w:val="24"/>
          <w:szCs w:val="24"/>
          <w:lang w:eastAsia="zh-CN" w:bidi="en-US"/>
        </w:rPr>
      </w:pPr>
      <w:r>
        <w:rPr>
          <w:rFonts w:hint="eastAsia" w:asciiTheme="minorEastAsia" w:hAnsiTheme="minorEastAsia" w:eastAsiaTheme="minorEastAsia"/>
          <w:sz w:val="24"/>
          <w:szCs w:val="24"/>
          <w:lang w:eastAsia="zh-CN" w:bidi="en-US"/>
        </w:rPr>
        <w:t>2</w:t>
      </w:r>
      <w:r>
        <w:rPr>
          <w:rFonts w:asciiTheme="minorEastAsia" w:hAnsiTheme="minorEastAsia" w:eastAsiaTheme="minorEastAsia"/>
          <w:sz w:val="24"/>
          <w:szCs w:val="24"/>
          <w:lang w:eastAsia="zh-CN" w:bidi="en-US"/>
        </w:rPr>
        <w:t>.</w:t>
      </w:r>
      <w:r>
        <w:rPr>
          <w:rFonts w:hint="eastAsia" w:asciiTheme="minorEastAsia" w:hAnsiTheme="minorEastAsia" w:eastAsiaTheme="minorEastAsia"/>
          <w:sz w:val="24"/>
          <w:szCs w:val="24"/>
          <w:lang w:eastAsia="zh-CN" w:bidi="en-US"/>
        </w:rPr>
        <w:t>甲方有权对乙方的工作进度和质量进行不定期监督审核，对于不符合工作要求的应及时提出和指导。</w:t>
      </w:r>
    </w:p>
    <w:p w14:paraId="4F5D3FF9">
      <w:pPr>
        <w:spacing w:line="360" w:lineRule="exact"/>
        <w:ind w:firstLine="560"/>
        <w:rPr>
          <w:rFonts w:asciiTheme="minorEastAsia" w:hAnsiTheme="minorEastAsia" w:eastAsiaTheme="minorEastAsia"/>
          <w:sz w:val="24"/>
          <w:szCs w:val="24"/>
          <w:lang w:eastAsia="zh-CN" w:bidi="en-US"/>
        </w:rPr>
      </w:pPr>
      <w:r>
        <w:rPr>
          <w:rFonts w:hint="eastAsia" w:asciiTheme="minorEastAsia" w:hAnsiTheme="minorEastAsia" w:eastAsiaTheme="minorEastAsia"/>
          <w:sz w:val="24"/>
          <w:szCs w:val="24"/>
          <w:lang w:eastAsia="zh-CN" w:bidi="en-US"/>
        </w:rPr>
        <w:t>3</w:t>
      </w:r>
      <w:r>
        <w:rPr>
          <w:rFonts w:asciiTheme="minorEastAsia" w:hAnsiTheme="minorEastAsia" w:eastAsiaTheme="minorEastAsia"/>
          <w:sz w:val="24"/>
          <w:szCs w:val="24"/>
          <w:lang w:eastAsia="zh-CN" w:bidi="en-US"/>
        </w:rPr>
        <w:t>.</w:t>
      </w:r>
      <w:r>
        <w:rPr>
          <w:rFonts w:hint="eastAsia" w:asciiTheme="minorEastAsia" w:hAnsiTheme="minorEastAsia" w:eastAsiaTheme="minorEastAsia"/>
          <w:sz w:val="24"/>
          <w:szCs w:val="24"/>
          <w:lang w:eastAsia="zh-CN" w:bidi="en-US"/>
        </w:rPr>
        <w:t>甲方发现乙方工作进度和质量不能满足要求时，有权利要求乙方采取增加人力、物力等措施进行有效整改。如果甲方发出指令后五天内乙方不予执行、整改无成效，甲方有权单方解除合同且有权另择其他单位，所造成的一切损失由乙方承担。</w:t>
      </w:r>
    </w:p>
    <w:p w14:paraId="64EB24FB">
      <w:pPr>
        <w:spacing w:line="360" w:lineRule="exact"/>
        <w:ind w:firstLine="560"/>
        <w:rPr>
          <w:rFonts w:asciiTheme="minorEastAsia" w:hAnsiTheme="minorEastAsia" w:eastAsiaTheme="minorEastAsia"/>
          <w:sz w:val="24"/>
          <w:szCs w:val="24"/>
          <w:lang w:eastAsia="zh-CN" w:bidi="en-US"/>
        </w:rPr>
      </w:pPr>
      <w:r>
        <w:rPr>
          <w:rFonts w:hint="eastAsia" w:asciiTheme="minorEastAsia" w:hAnsiTheme="minorEastAsia" w:eastAsiaTheme="minorEastAsia"/>
          <w:sz w:val="24"/>
          <w:szCs w:val="24"/>
          <w:lang w:eastAsia="zh-CN" w:bidi="en-US"/>
        </w:rPr>
        <w:t>4</w:t>
      </w:r>
      <w:r>
        <w:rPr>
          <w:rFonts w:asciiTheme="minorEastAsia" w:hAnsiTheme="minorEastAsia" w:eastAsiaTheme="minorEastAsia"/>
          <w:sz w:val="24"/>
          <w:szCs w:val="24"/>
          <w:lang w:eastAsia="zh-CN" w:bidi="en-US"/>
        </w:rPr>
        <w:t>.</w:t>
      </w:r>
      <w:r>
        <w:rPr>
          <w:rFonts w:hint="eastAsia" w:asciiTheme="minorEastAsia" w:hAnsiTheme="minorEastAsia" w:eastAsiaTheme="minorEastAsia"/>
          <w:sz w:val="24"/>
          <w:szCs w:val="24"/>
          <w:lang w:eastAsia="zh-CN" w:bidi="en-US"/>
        </w:rPr>
        <w:t>乙方派驻人员素质及业务水平达不到业务开展需求，甲方有权解除合同，所造成的一切损失由乙方承担。</w:t>
      </w:r>
    </w:p>
    <w:p w14:paraId="2C33C462">
      <w:pPr>
        <w:pStyle w:val="2"/>
        <w:spacing w:line="360" w:lineRule="exact"/>
        <w:ind w:firstLine="560"/>
        <w:rPr>
          <w:rFonts w:asciiTheme="minorEastAsia" w:hAnsiTheme="minorEastAsia" w:eastAsiaTheme="minorEastAsia"/>
          <w:szCs w:val="24"/>
          <w:lang w:eastAsia="zh-CN" w:bidi="en-US"/>
        </w:rPr>
      </w:pPr>
      <w:r>
        <w:rPr>
          <w:rFonts w:hint="eastAsia" w:asciiTheme="minorEastAsia" w:hAnsiTheme="minorEastAsia" w:eastAsiaTheme="minorEastAsia"/>
          <w:szCs w:val="24"/>
          <w:lang w:eastAsia="zh-CN" w:bidi="en-US"/>
        </w:rPr>
        <w:t>5</w:t>
      </w:r>
      <w:r>
        <w:rPr>
          <w:rFonts w:asciiTheme="minorEastAsia" w:hAnsiTheme="minorEastAsia" w:eastAsiaTheme="minorEastAsia"/>
          <w:szCs w:val="24"/>
          <w:lang w:eastAsia="zh-CN" w:bidi="en-US"/>
        </w:rPr>
        <w:t>.</w:t>
      </w:r>
      <w:r>
        <w:rPr>
          <w:rFonts w:hint="eastAsia" w:asciiTheme="minorEastAsia" w:hAnsiTheme="minorEastAsia" w:eastAsiaTheme="minorEastAsia"/>
          <w:szCs w:val="24"/>
          <w:lang w:eastAsia="zh-CN" w:bidi="en-US"/>
        </w:rPr>
        <w:t>甲方应按合同约定如期付款。</w:t>
      </w:r>
    </w:p>
    <w:p w14:paraId="1367AFB6">
      <w:pPr>
        <w:pStyle w:val="15"/>
        <w:spacing w:line="360" w:lineRule="exact"/>
        <w:rPr>
          <w:rFonts w:asciiTheme="minorEastAsia" w:hAnsiTheme="minorEastAsia" w:eastAsiaTheme="minorEastAsia"/>
          <w:b/>
          <w:color w:val="auto"/>
          <w:sz w:val="24"/>
          <w:szCs w:val="24"/>
          <w:lang w:eastAsia="zh-CN" w:bidi="en-US"/>
        </w:rPr>
      </w:pPr>
      <w:r>
        <w:rPr>
          <w:rFonts w:hint="eastAsia" w:asciiTheme="minorEastAsia" w:hAnsiTheme="minorEastAsia" w:eastAsiaTheme="minorEastAsia"/>
          <w:b/>
          <w:color w:val="auto"/>
          <w:sz w:val="24"/>
          <w:szCs w:val="24"/>
          <w:lang w:eastAsia="zh-CN" w:bidi="en-US"/>
        </w:rPr>
        <w:t>第六条 乙方的权利与义务</w:t>
      </w:r>
    </w:p>
    <w:p w14:paraId="6B3110AE">
      <w:pPr>
        <w:spacing w:line="360" w:lineRule="exact"/>
        <w:ind w:firstLine="560"/>
        <w:rPr>
          <w:rFonts w:asciiTheme="minorEastAsia" w:hAnsiTheme="minorEastAsia" w:eastAsiaTheme="minorEastAsia"/>
          <w:sz w:val="24"/>
          <w:szCs w:val="24"/>
          <w:lang w:eastAsia="zh-CN" w:bidi="en-US"/>
        </w:rPr>
      </w:pPr>
      <w:r>
        <w:rPr>
          <w:rFonts w:hint="eastAsia" w:asciiTheme="minorEastAsia" w:hAnsiTheme="minorEastAsia" w:eastAsiaTheme="minorEastAsia"/>
          <w:sz w:val="24"/>
          <w:szCs w:val="24"/>
          <w:lang w:eastAsia="zh-CN" w:bidi="en-US"/>
        </w:rPr>
        <w:t>1</w:t>
      </w:r>
      <w:r>
        <w:rPr>
          <w:rFonts w:asciiTheme="minorEastAsia" w:hAnsiTheme="minorEastAsia" w:eastAsiaTheme="minorEastAsia"/>
          <w:sz w:val="24"/>
          <w:szCs w:val="24"/>
          <w:lang w:eastAsia="zh-CN" w:bidi="en-US"/>
        </w:rPr>
        <w:t>.</w:t>
      </w:r>
      <w:r>
        <w:rPr>
          <w:rFonts w:hint="eastAsia" w:asciiTheme="minorEastAsia" w:hAnsiTheme="minorEastAsia" w:eastAsiaTheme="minorEastAsia"/>
          <w:sz w:val="24"/>
          <w:szCs w:val="24"/>
          <w:lang w:eastAsia="zh-CN" w:bidi="en-US"/>
        </w:rPr>
        <w:t>乙方应向甲方确权股派驻</w:t>
      </w:r>
      <w:r>
        <w:rPr>
          <w:rFonts w:asciiTheme="minorEastAsia" w:hAnsiTheme="minorEastAsia" w:eastAsiaTheme="minorEastAsia"/>
          <w:sz w:val="24"/>
          <w:szCs w:val="24"/>
          <w:lang w:eastAsia="zh-CN" w:bidi="en-US"/>
        </w:rPr>
        <w:t>2</w:t>
      </w:r>
      <w:r>
        <w:rPr>
          <w:rFonts w:hint="eastAsia" w:asciiTheme="minorEastAsia" w:hAnsiTheme="minorEastAsia" w:eastAsiaTheme="minorEastAsia"/>
          <w:sz w:val="24"/>
          <w:szCs w:val="24"/>
          <w:lang w:eastAsia="zh-CN" w:bidi="en-US"/>
        </w:rPr>
        <w:t>名业务能力强、经验丰富的工作人员常期驻扎，负责项目开展工作，派驻人员一旦确定，服务期内不得更改。出于工作需要，需实地踏勘的，由乙方安排车辆。</w:t>
      </w:r>
    </w:p>
    <w:p w14:paraId="46057441">
      <w:pPr>
        <w:spacing w:line="360" w:lineRule="exact"/>
        <w:ind w:firstLine="560"/>
        <w:rPr>
          <w:rFonts w:asciiTheme="minorEastAsia" w:hAnsiTheme="minorEastAsia" w:eastAsiaTheme="minorEastAsia"/>
          <w:sz w:val="24"/>
          <w:szCs w:val="24"/>
          <w:lang w:eastAsia="zh-CN" w:bidi="en-US"/>
        </w:rPr>
      </w:pPr>
      <w:r>
        <w:rPr>
          <w:rFonts w:hint="eastAsia" w:asciiTheme="minorEastAsia" w:hAnsiTheme="minorEastAsia" w:eastAsiaTheme="minorEastAsia"/>
          <w:sz w:val="24"/>
          <w:szCs w:val="24"/>
          <w:lang w:eastAsia="zh-CN" w:bidi="en-US"/>
        </w:rPr>
        <w:t>2</w:t>
      </w:r>
      <w:r>
        <w:rPr>
          <w:rFonts w:asciiTheme="minorEastAsia" w:hAnsiTheme="minorEastAsia" w:eastAsiaTheme="minorEastAsia"/>
          <w:sz w:val="24"/>
          <w:szCs w:val="24"/>
          <w:lang w:eastAsia="zh-CN" w:bidi="en-US"/>
        </w:rPr>
        <w:t>.</w:t>
      </w:r>
      <w:r>
        <w:rPr>
          <w:rFonts w:hint="eastAsia" w:asciiTheme="minorEastAsia" w:hAnsiTheme="minorEastAsia" w:eastAsiaTheme="minorEastAsia"/>
          <w:sz w:val="24"/>
          <w:szCs w:val="24"/>
          <w:lang w:eastAsia="zh-CN" w:bidi="en-US"/>
        </w:rPr>
        <w:t>乙方在工作中应加强工作组织、协调、沟通和管理，为项目的工作进度和质量提供强有力的技术保证、组织保证、制度保证和措施保证。对工作中发生的影响工作质量和进度的因素，如属甲方原因的，乙方应及时与甲方进行沟通协调、尽快解决，否则相关责任和损失由乙方负责；如属乙方原因的，乙方自行尽快解决。乙方不能因任何原因和借口延迟项目推进和完成工作进度、降低工作标准和质量。</w:t>
      </w:r>
    </w:p>
    <w:p w14:paraId="6786ED3D">
      <w:pPr>
        <w:spacing w:line="360" w:lineRule="exact"/>
        <w:ind w:firstLine="560"/>
        <w:rPr>
          <w:rFonts w:asciiTheme="minorEastAsia" w:hAnsiTheme="minorEastAsia" w:eastAsiaTheme="minorEastAsia"/>
          <w:sz w:val="24"/>
          <w:szCs w:val="24"/>
          <w:lang w:eastAsia="zh-CN" w:bidi="en-US"/>
        </w:rPr>
      </w:pPr>
      <w:r>
        <w:rPr>
          <w:rFonts w:hint="eastAsia" w:asciiTheme="minorEastAsia" w:hAnsiTheme="minorEastAsia" w:eastAsiaTheme="minorEastAsia"/>
          <w:sz w:val="24"/>
          <w:szCs w:val="24"/>
          <w:lang w:eastAsia="zh-CN" w:bidi="en-US"/>
        </w:rPr>
        <w:t>3</w:t>
      </w:r>
      <w:r>
        <w:rPr>
          <w:rFonts w:asciiTheme="minorEastAsia" w:hAnsiTheme="minorEastAsia" w:eastAsiaTheme="minorEastAsia"/>
          <w:sz w:val="24"/>
          <w:szCs w:val="24"/>
          <w:lang w:eastAsia="zh-CN" w:bidi="en-US"/>
        </w:rPr>
        <w:t>.</w:t>
      </w:r>
      <w:r>
        <w:rPr>
          <w:rFonts w:hint="eastAsia" w:asciiTheme="minorEastAsia" w:hAnsiTheme="minorEastAsia" w:eastAsiaTheme="minorEastAsia"/>
          <w:sz w:val="24"/>
          <w:szCs w:val="24"/>
          <w:lang w:eastAsia="zh-CN" w:bidi="en-US"/>
        </w:rPr>
        <w:t>乙方在工作中要无条件地接受甲方对作业技术、项目质量等影响项目质量和进度事项的指导和监管，并对存在的问题及时进行整改。否则甲方有权责令乙方停工，直至终止合同，相关责任和损失一律由乙方全部承担。</w:t>
      </w:r>
    </w:p>
    <w:p w14:paraId="1CC621B9">
      <w:pPr>
        <w:spacing w:line="360" w:lineRule="exact"/>
        <w:ind w:firstLine="560"/>
        <w:rPr>
          <w:rFonts w:asciiTheme="minorEastAsia" w:hAnsiTheme="minorEastAsia" w:eastAsiaTheme="minorEastAsia"/>
          <w:sz w:val="24"/>
          <w:szCs w:val="24"/>
          <w:lang w:eastAsia="zh-CN" w:bidi="en-US"/>
        </w:rPr>
      </w:pPr>
      <w:r>
        <w:rPr>
          <w:rFonts w:hint="eastAsia" w:asciiTheme="minorEastAsia" w:hAnsiTheme="minorEastAsia" w:eastAsiaTheme="minorEastAsia"/>
          <w:sz w:val="24"/>
          <w:szCs w:val="24"/>
          <w:lang w:eastAsia="zh-CN" w:bidi="en-US"/>
        </w:rPr>
        <w:t>4</w:t>
      </w:r>
      <w:r>
        <w:rPr>
          <w:rFonts w:asciiTheme="minorEastAsia" w:hAnsiTheme="minorEastAsia" w:eastAsiaTheme="minorEastAsia"/>
          <w:sz w:val="24"/>
          <w:szCs w:val="24"/>
          <w:lang w:eastAsia="zh-CN" w:bidi="en-US"/>
        </w:rPr>
        <w:t>.</w:t>
      </w:r>
      <w:r>
        <w:rPr>
          <w:rFonts w:hint="eastAsia" w:asciiTheme="minorEastAsia" w:hAnsiTheme="minorEastAsia" w:eastAsiaTheme="minorEastAsia"/>
          <w:sz w:val="24"/>
          <w:szCs w:val="24"/>
          <w:lang w:eastAsia="zh-CN" w:bidi="en-US"/>
        </w:rPr>
        <w:t>乙方须按本合同条款规定的内容、时间向甲方交付成果，并对工作成果的完整性、准确性、可靠性负责。</w:t>
      </w:r>
    </w:p>
    <w:p w14:paraId="2831BC6F">
      <w:pPr>
        <w:spacing w:line="360" w:lineRule="exact"/>
        <w:ind w:firstLine="560"/>
        <w:rPr>
          <w:rFonts w:asciiTheme="minorEastAsia" w:hAnsiTheme="minorEastAsia" w:eastAsiaTheme="minorEastAsia"/>
          <w:sz w:val="24"/>
          <w:szCs w:val="24"/>
          <w:lang w:eastAsia="zh-CN" w:bidi="en-US"/>
        </w:rPr>
      </w:pPr>
      <w:r>
        <w:rPr>
          <w:rFonts w:hint="eastAsia" w:asciiTheme="minorEastAsia" w:hAnsiTheme="minorEastAsia" w:eastAsiaTheme="minorEastAsia"/>
          <w:sz w:val="24"/>
          <w:szCs w:val="24"/>
          <w:lang w:eastAsia="zh-CN" w:bidi="en-US"/>
        </w:rPr>
        <w:t>5</w:t>
      </w:r>
      <w:r>
        <w:rPr>
          <w:rFonts w:asciiTheme="minorEastAsia" w:hAnsiTheme="minorEastAsia" w:eastAsiaTheme="minorEastAsia"/>
          <w:sz w:val="24"/>
          <w:szCs w:val="24"/>
          <w:lang w:eastAsia="zh-CN" w:bidi="en-US"/>
        </w:rPr>
        <w:t>.</w:t>
      </w:r>
      <w:r>
        <w:rPr>
          <w:rFonts w:hint="eastAsia" w:asciiTheme="minorEastAsia" w:hAnsiTheme="minorEastAsia" w:eastAsiaTheme="minorEastAsia"/>
          <w:sz w:val="24"/>
          <w:szCs w:val="24"/>
          <w:lang w:eastAsia="zh-CN" w:bidi="en-US"/>
        </w:rPr>
        <w:t>按照甲方对成果的相关要求组织成果材料和数据，检查合格后报甲方验收。</w:t>
      </w:r>
    </w:p>
    <w:p w14:paraId="7C70F950">
      <w:pPr>
        <w:spacing w:line="360" w:lineRule="exact"/>
        <w:ind w:firstLine="560"/>
        <w:rPr>
          <w:rFonts w:asciiTheme="minorEastAsia" w:hAnsiTheme="minorEastAsia" w:eastAsiaTheme="minorEastAsia"/>
          <w:sz w:val="24"/>
          <w:szCs w:val="24"/>
          <w:lang w:eastAsia="zh-CN" w:bidi="en-US"/>
        </w:rPr>
      </w:pPr>
      <w:r>
        <w:rPr>
          <w:rFonts w:hint="eastAsia" w:asciiTheme="minorEastAsia" w:hAnsiTheme="minorEastAsia" w:eastAsiaTheme="minorEastAsia"/>
          <w:sz w:val="24"/>
          <w:szCs w:val="24"/>
          <w:lang w:eastAsia="zh-CN" w:bidi="en-US"/>
        </w:rPr>
        <w:t>6</w:t>
      </w:r>
      <w:r>
        <w:rPr>
          <w:rFonts w:asciiTheme="minorEastAsia" w:hAnsiTheme="minorEastAsia" w:eastAsiaTheme="minorEastAsia"/>
          <w:sz w:val="24"/>
          <w:szCs w:val="24"/>
          <w:lang w:eastAsia="zh-CN" w:bidi="en-US"/>
        </w:rPr>
        <w:t>.</w:t>
      </w:r>
      <w:r>
        <w:rPr>
          <w:rFonts w:hint="eastAsia" w:asciiTheme="minorEastAsia" w:hAnsiTheme="minorEastAsia" w:eastAsiaTheme="minorEastAsia"/>
          <w:sz w:val="24"/>
          <w:szCs w:val="24"/>
          <w:lang w:eastAsia="zh-CN" w:bidi="en-US"/>
        </w:rPr>
        <w:t>验收合格后，乙方应向甲方提交相关成果资料，项目完成后提交成果报告。</w:t>
      </w:r>
    </w:p>
    <w:p w14:paraId="600E768C">
      <w:pPr>
        <w:spacing w:line="360" w:lineRule="exact"/>
        <w:ind w:firstLine="560"/>
        <w:rPr>
          <w:rFonts w:asciiTheme="minorEastAsia" w:hAnsiTheme="minorEastAsia" w:eastAsiaTheme="minorEastAsia"/>
          <w:sz w:val="24"/>
          <w:szCs w:val="24"/>
          <w:lang w:eastAsia="zh-CN" w:bidi="en-US"/>
        </w:rPr>
      </w:pPr>
      <w:r>
        <w:rPr>
          <w:rFonts w:hint="eastAsia" w:asciiTheme="minorEastAsia" w:hAnsiTheme="minorEastAsia" w:eastAsiaTheme="minorEastAsia"/>
          <w:sz w:val="24"/>
          <w:szCs w:val="24"/>
          <w:lang w:eastAsia="zh-CN" w:bidi="en-US"/>
        </w:rPr>
        <w:t>7</w:t>
      </w:r>
      <w:r>
        <w:rPr>
          <w:rFonts w:asciiTheme="minorEastAsia" w:hAnsiTheme="minorEastAsia" w:eastAsiaTheme="minorEastAsia"/>
          <w:sz w:val="24"/>
          <w:szCs w:val="24"/>
          <w:lang w:eastAsia="zh-CN" w:bidi="en-US"/>
        </w:rPr>
        <w:t>.</w:t>
      </w:r>
      <w:r>
        <w:rPr>
          <w:rFonts w:hint="eastAsia" w:asciiTheme="minorEastAsia" w:hAnsiTheme="minorEastAsia" w:eastAsiaTheme="minorEastAsia"/>
          <w:sz w:val="24"/>
          <w:szCs w:val="24"/>
          <w:lang w:eastAsia="zh-CN" w:bidi="en-US"/>
        </w:rPr>
        <w:t>乙方向甲方提交的成果资料和过程资料须保密，未经甲方同意，不得向第三方扩散、转让，或用于本合同以外的项目。</w:t>
      </w:r>
    </w:p>
    <w:p w14:paraId="1F2F5B9A">
      <w:pPr>
        <w:spacing w:line="360" w:lineRule="exact"/>
        <w:ind w:firstLine="560"/>
        <w:rPr>
          <w:rFonts w:asciiTheme="minorEastAsia" w:hAnsiTheme="minorEastAsia" w:eastAsiaTheme="minorEastAsia"/>
          <w:sz w:val="24"/>
          <w:szCs w:val="24"/>
          <w:lang w:eastAsia="zh-CN" w:bidi="en-US"/>
        </w:rPr>
      </w:pPr>
      <w:r>
        <w:rPr>
          <w:rFonts w:hint="eastAsia" w:asciiTheme="minorEastAsia" w:hAnsiTheme="minorEastAsia" w:eastAsiaTheme="minorEastAsia"/>
          <w:sz w:val="24"/>
          <w:szCs w:val="24"/>
          <w:lang w:eastAsia="zh-CN" w:bidi="en-US"/>
        </w:rPr>
        <w:t>8</w:t>
      </w:r>
      <w:r>
        <w:rPr>
          <w:rFonts w:asciiTheme="minorEastAsia" w:hAnsiTheme="minorEastAsia" w:eastAsiaTheme="minorEastAsia"/>
          <w:sz w:val="24"/>
          <w:szCs w:val="24"/>
          <w:lang w:eastAsia="zh-CN" w:bidi="en-US"/>
        </w:rPr>
        <w:t>.</w:t>
      </w:r>
      <w:r>
        <w:rPr>
          <w:rFonts w:hint="eastAsia" w:asciiTheme="minorEastAsia" w:hAnsiTheme="minorEastAsia" w:eastAsiaTheme="minorEastAsia"/>
          <w:sz w:val="24"/>
          <w:szCs w:val="24"/>
          <w:lang w:eastAsia="zh-CN" w:bidi="en-US"/>
        </w:rPr>
        <w:t>乙方在开展工作中，要加强安全管理，杜绝任何安全事故的发生，乙方人员在工作中发生的安全事故，一切责任和后果均由乙方承担解决。</w:t>
      </w:r>
    </w:p>
    <w:p w14:paraId="0D061572">
      <w:pPr>
        <w:pStyle w:val="2"/>
        <w:rPr>
          <w:lang w:eastAsia="zh-CN"/>
        </w:rPr>
      </w:pPr>
      <w:r>
        <w:rPr>
          <w:rFonts w:hint="eastAsia"/>
          <w:lang w:eastAsia="zh-CN"/>
        </w:rPr>
        <w:t>9.乙方派驻人员试用期一个月，不能满足甲方工作需要的，应及时更换人员，更换的人员仍不能达到甲方要求的，甲方有权终止合同，乙方应向甲方按合同总金额的10％支付违约金，并退还甲方已支付的合同款。</w:t>
      </w:r>
    </w:p>
    <w:p w14:paraId="431651A3">
      <w:pPr>
        <w:pStyle w:val="15"/>
        <w:spacing w:line="360" w:lineRule="exact"/>
        <w:rPr>
          <w:rFonts w:asciiTheme="minorEastAsia" w:hAnsiTheme="minorEastAsia" w:eastAsiaTheme="minorEastAsia"/>
          <w:b/>
          <w:color w:val="auto"/>
          <w:sz w:val="24"/>
          <w:szCs w:val="24"/>
          <w:lang w:eastAsia="zh-CN"/>
        </w:rPr>
      </w:pPr>
      <w:r>
        <w:rPr>
          <w:rFonts w:hint="eastAsia" w:asciiTheme="minorEastAsia" w:hAnsiTheme="minorEastAsia" w:eastAsiaTheme="minorEastAsia"/>
          <w:b/>
          <w:color w:val="auto"/>
          <w:sz w:val="24"/>
          <w:szCs w:val="24"/>
          <w:lang w:eastAsia="zh-CN" w:bidi="en-US"/>
        </w:rPr>
        <w:t>第七条 项目服务工期</w:t>
      </w:r>
    </w:p>
    <w:p w14:paraId="541C357F">
      <w:pPr>
        <w:spacing w:line="360" w:lineRule="exact"/>
        <w:ind w:firstLine="560"/>
        <w:rPr>
          <w:rFonts w:asciiTheme="minorEastAsia" w:hAnsiTheme="minorEastAsia" w:eastAsiaTheme="minorEastAsia"/>
          <w:sz w:val="24"/>
          <w:szCs w:val="24"/>
          <w:lang w:eastAsia="zh-CN" w:bidi="en-US"/>
        </w:rPr>
      </w:pPr>
      <w:r>
        <w:rPr>
          <w:rFonts w:hint="eastAsia" w:asciiTheme="minorEastAsia" w:hAnsiTheme="minorEastAsia" w:eastAsiaTheme="minorEastAsia"/>
          <w:sz w:val="24"/>
          <w:szCs w:val="24"/>
          <w:lang w:eastAsia="zh-CN" w:bidi="en-US"/>
        </w:rPr>
        <w:t>合同签订生效之日起计算365个日历天。</w:t>
      </w:r>
    </w:p>
    <w:p w14:paraId="34CEFCC6">
      <w:pPr>
        <w:pStyle w:val="15"/>
        <w:spacing w:line="360" w:lineRule="exact"/>
        <w:rPr>
          <w:rFonts w:asciiTheme="minorEastAsia" w:hAnsiTheme="minorEastAsia" w:eastAsiaTheme="minorEastAsia"/>
          <w:b/>
          <w:color w:val="auto"/>
          <w:sz w:val="24"/>
          <w:szCs w:val="24"/>
          <w:lang w:eastAsia="zh-CN" w:bidi="en-US"/>
        </w:rPr>
      </w:pPr>
      <w:r>
        <w:rPr>
          <w:rFonts w:hint="eastAsia" w:asciiTheme="minorEastAsia" w:hAnsiTheme="minorEastAsia" w:eastAsiaTheme="minorEastAsia"/>
          <w:b/>
          <w:color w:val="auto"/>
          <w:sz w:val="24"/>
          <w:szCs w:val="24"/>
          <w:lang w:eastAsia="zh-CN" w:bidi="en-US"/>
        </w:rPr>
        <w:t>第八条 成果资料的保密和使用</w:t>
      </w:r>
    </w:p>
    <w:p w14:paraId="1EB380CE">
      <w:pPr>
        <w:spacing w:line="360" w:lineRule="exact"/>
        <w:ind w:firstLine="560"/>
        <w:rPr>
          <w:rFonts w:asciiTheme="minorEastAsia" w:hAnsiTheme="minorEastAsia" w:eastAsiaTheme="minorEastAsia"/>
          <w:sz w:val="24"/>
          <w:szCs w:val="24"/>
          <w:lang w:eastAsia="zh-CN" w:bidi="en-US"/>
        </w:rPr>
      </w:pPr>
      <w:r>
        <w:rPr>
          <w:rFonts w:hint="eastAsia" w:asciiTheme="minorEastAsia" w:hAnsiTheme="minorEastAsia" w:eastAsiaTheme="minorEastAsia"/>
          <w:sz w:val="24"/>
          <w:szCs w:val="24"/>
          <w:lang w:eastAsia="zh-CN" w:bidi="en-US"/>
        </w:rPr>
        <w:t>1</w:t>
      </w:r>
      <w:r>
        <w:rPr>
          <w:rFonts w:asciiTheme="minorEastAsia" w:hAnsiTheme="minorEastAsia" w:eastAsiaTheme="minorEastAsia"/>
          <w:sz w:val="24"/>
          <w:szCs w:val="24"/>
          <w:lang w:eastAsia="zh-CN" w:bidi="en-US"/>
        </w:rPr>
        <w:t>.</w:t>
      </w:r>
      <w:r>
        <w:rPr>
          <w:rFonts w:hint="eastAsia" w:asciiTheme="minorEastAsia" w:hAnsiTheme="minorEastAsia" w:eastAsiaTheme="minorEastAsia"/>
          <w:sz w:val="24"/>
          <w:szCs w:val="24"/>
          <w:lang w:eastAsia="zh-CN" w:bidi="en-US"/>
        </w:rPr>
        <w:t>乙方在项目实施过程中所形成的所有原始资料、中间及最终成果归甲方所有。</w:t>
      </w:r>
    </w:p>
    <w:p w14:paraId="559AC835">
      <w:pPr>
        <w:spacing w:line="360" w:lineRule="exact"/>
        <w:ind w:firstLine="560"/>
        <w:rPr>
          <w:rFonts w:asciiTheme="minorEastAsia" w:hAnsiTheme="minorEastAsia" w:eastAsiaTheme="minorEastAsia"/>
          <w:sz w:val="24"/>
          <w:szCs w:val="24"/>
          <w:lang w:eastAsia="zh-CN" w:bidi="en-US"/>
        </w:rPr>
      </w:pPr>
      <w:r>
        <w:rPr>
          <w:rFonts w:hint="eastAsia" w:asciiTheme="minorEastAsia" w:hAnsiTheme="minorEastAsia" w:eastAsiaTheme="minorEastAsia"/>
          <w:sz w:val="24"/>
          <w:szCs w:val="24"/>
          <w:lang w:eastAsia="zh-CN" w:bidi="en-US"/>
        </w:rPr>
        <w:t>2</w:t>
      </w:r>
      <w:r>
        <w:rPr>
          <w:rFonts w:asciiTheme="minorEastAsia" w:hAnsiTheme="minorEastAsia" w:eastAsiaTheme="minorEastAsia"/>
          <w:sz w:val="24"/>
          <w:szCs w:val="24"/>
          <w:lang w:eastAsia="zh-CN" w:bidi="en-US"/>
        </w:rPr>
        <w:t>.</w:t>
      </w:r>
      <w:r>
        <w:rPr>
          <w:rFonts w:hint="eastAsia" w:asciiTheme="minorEastAsia" w:hAnsiTheme="minorEastAsia" w:eastAsiaTheme="minorEastAsia"/>
          <w:sz w:val="24"/>
          <w:szCs w:val="24"/>
          <w:lang w:eastAsia="zh-CN" w:bidi="en-US"/>
        </w:rPr>
        <w:t>乙方应对从事项目所获得的资料及成果保密。在未经甲方同意，乙方不得以任何方式、理由发表或向第三方披露提供，也不得用于其他目的，否则承担由此而造成的一切损害赔偿责任。</w:t>
      </w:r>
    </w:p>
    <w:p w14:paraId="27E5763E">
      <w:pPr>
        <w:spacing w:line="360" w:lineRule="exact"/>
        <w:ind w:firstLine="560"/>
        <w:rPr>
          <w:rFonts w:asciiTheme="minorEastAsia" w:hAnsiTheme="minorEastAsia" w:eastAsiaTheme="minorEastAsia"/>
          <w:sz w:val="24"/>
          <w:szCs w:val="24"/>
          <w:lang w:eastAsia="zh-CN" w:bidi="en-US"/>
        </w:rPr>
      </w:pPr>
      <w:r>
        <w:rPr>
          <w:rFonts w:hint="eastAsia" w:asciiTheme="minorEastAsia" w:hAnsiTheme="minorEastAsia" w:eastAsiaTheme="minorEastAsia"/>
          <w:sz w:val="24"/>
          <w:szCs w:val="24"/>
          <w:lang w:eastAsia="zh-CN" w:bidi="en-US"/>
        </w:rPr>
        <w:t>3</w:t>
      </w:r>
      <w:r>
        <w:rPr>
          <w:rFonts w:asciiTheme="minorEastAsia" w:hAnsiTheme="minorEastAsia" w:eastAsiaTheme="minorEastAsia"/>
          <w:sz w:val="24"/>
          <w:szCs w:val="24"/>
          <w:lang w:eastAsia="zh-CN" w:bidi="en-US"/>
        </w:rPr>
        <w:t>.</w:t>
      </w:r>
      <w:r>
        <w:rPr>
          <w:rFonts w:hint="eastAsia" w:asciiTheme="minorEastAsia" w:hAnsiTheme="minorEastAsia" w:eastAsiaTheme="minorEastAsia"/>
          <w:sz w:val="24"/>
          <w:szCs w:val="24"/>
          <w:lang w:eastAsia="zh-CN" w:bidi="en-US"/>
        </w:rPr>
        <w:t>乙方不得复制、丢失或涂改甲方的原始资料和电子数据，否则承担由此而造成的一切损害赔偿责任。</w:t>
      </w:r>
    </w:p>
    <w:p w14:paraId="4251F8DF">
      <w:pPr>
        <w:spacing w:line="360" w:lineRule="exact"/>
        <w:ind w:firstLine="560"/>
        <w:rPr>
          <w:rFonts w:asciiTheme="minorEastAsia" w:hAnsiTheme="minorEastAsia" w:eastAsiaTheme="minorEastAsia"/>
          <w:sz w:val="24"/>
          <w:szCs w:val="24"/>
          <w:lang w:eastAsia="zh-CN" w:bidi="en-US"/>
        </w:rPr>
      </w:pPr>
      <w:r>
        <w:rPr>
          <w:rFonts w:hint="eastAsia" w:asciiTheme="minorEastAsia" w:hAnsiTheme="minorEastAsia" w:eastAsiaTheme="minorEastAsia"/>
          <w:sz w:val="24"/>
          <w:szCs w:val="24"/>
          <w:lang w:eastAsia="zh-CN" w:bidi="en-US"/>
        </w:rPr>
        <w:t>4</w:t>
      </w:r>
      <w:r>
        <w:rPr>
          <w:rFonts w:asciiTheme="minorEastAsia" w:hAnsiTheme="minorEastAsia" w:eastAsiaTheme="minorEastAsia"/>
          <w:sz w:val="24"/>
          <w:szCs w:val="24"/>
          <w:lang w:eastAsia="zh-CN" w:bidi="en-US"/>
        </w:rPr>
        <w:t>.</w:t>
      </w:r>
      <w:r>
        <w:rPr>
          <w:rFonts w:hint="eastAsia" w:asciiTheme="minorEastAsia" w:hAnsiTheme="minorEastAsia" w:eastAsiaTheme="minorEastAsia"/>
          <w:sz w:val="24"/>
          <w:szCs w:val="24"/>
          <w:lang w:eastAsia="zh-CN" w:bidi="en-US"/>
        </w:rPr>
        <w:t>乙方在相关成果数据经核查整改合格后，其成果连同原始资料一并交付甲方。</w:t>
      </w:r>
    </w:p>
    <w:p w14:paraId="4C89E9CA">
      <w:pPr>
        <w:pStyle w:val="15"/>
        <w:spacing w:line="360" w:lineRule="exact"/>
        <w:rPr>
          <w:rFonts w:asciiTheme="minorEastAsia" w:hAnsiTheme="minorEastAsia" w:eastAsiaTheme="minorEastAsia"/>
          <w:b/>
          <w:color w:val="auto"/>
          <w:sz w:val="24"/>
          <w:szCs w:val="24"/>
          <w:lang w:eastAsia="zh-CN" w:bidi="en-US"/>
        </w:rPr>
      </w:pPr>
      <w:r>
        <w:rPr>
          <w:rFonts w:hint="eastAsia" w:asciiTheme="minorEastAsia" w:hAnsiTheme="minorEastAsia" w:eastAsiaTheme="minorEastAsia"/>
          <w:b/>
          <w:color w:val="auto"/>
          <w:sz w:val="24"/>
          <w:szCs w:val="24"/>
          <w:lang w:eastAsia="zh-CN" w:bidi="en-US"/>
        </w:rPr>
        <w:t>第九条 项目费用及付款方式</w:t>
      </w:r>
    </w:p>
    <w:p w14:paraId="2E98C402">
      <w:pPr>
        <w:spacing w:line="360" w:lineRule="exact"/>
        <w:ind w:firstLine="560"/>
        <w:rPr>
          <w:rFonts w:asciiTheme="minorEastAsia" w:hAnsiTheme="minorEastAsia" w:eastAsiaTheme="minorEastAsia"/>
          <w:sz w:val="24"/>
          <w:szCs w:val="24"/>
          <w:lang w:eastAsia="zh-CN" w:bidi="en-US"/>
        </w:rPr>
      </w:pPr>
      <w:r>
        <w:rPr>
          <w:rFonts w:hint="eastAsia" w:asciiTheme="minorEastAsia" w:hAnsiTheme="minorEastAsia" w:eastAsiaTheme="minorEastAsia"/>
          <w:sz w:val="24"/>
          <w:szCs w:val="24"/>
          <w:lang w:eastAsia="zh-CN" w:bidi="en-US"/>
        </w:rPr>
        <w:t>1.合同总金额：</w:t>
      </w:r>
      <w:r>
        <w:rPr>
          <w:rFonts w:hint="eastAsia" w:asciiTheme="minorEastAsia" w:hAnsiTheme="minorEastAsia" w:eastAsiaTheme="minorEastAsia"/>
          <w:sz w:val="24"/>
          <w:szCs w:val="24"/>
          <w:u w:val="single"/>
          <w:lang w:eastAsia="zh-CN" w:bidi="en-US"/>
        </w:rPr>
        <w:t xml:space="preserve">人民币 </w:t>
      </w:r>
      <w:r>
        <w:rPr>
          <w:rFonts w:asciiTheme="minorEastAsia" w:hAnsiTheme="minorEastAsia" w:eastAsiaTheme="minorEastAsia"/>
          <w:sz w:val="24"/>
          <w:szCs w:val="24"/>
          <w:u w:val="single"/>
          <w:lang w:eastAsia="zh-CN" w:bidi="en-US"/>
        </w:rPr>
        <w:t xml:space="preserve">       </w:t>
      </w:r>
      <w:r>
        <w:rPr>
          <w:rFonts w:hint="eastAsia" w:asciiTheme="minorEastAsia" w:hAnsiTheme="minorEastAsia" w:eastAsiaTheme="minorEastAsia"/>
          <w:sz w:val="24"/>
          <w:szCs w:val="24"/>
          <w:u w:val="single"/>
          <w:lang w:eastAsia="zh-CN" w:bidi="en-US"/>
        </w:rPr>
        <w:t>万元</w:t>
      </w:r>
      <w:r>
        <w:rPr>
          <w:rFonts w:asciiTheme="minorEastAsia" w:hAnsiTheme="minorEastAsia" w:eastAsiaTheme="minorEastAsia"/>
          <w:sz w:val="24"/>
          <w:szCs w:val="24"/>
          <w:u w:val="single"/>
          <w:lang w:eastAsia="zh-CN" w:bidi="en-US"/>
        </w:rPr>
        <w:t>整</w:t>
      </w:r>
      <w:r>
        <w:rPr>
          <w:rFonts w:hint="eastAsia" w:asciiTheme="minorEastAsia" w:hAnsiTheme="minorEastAsia" w:eastAsiaTheme="minorEastAsia"/>
          <w:sz w:val="24"/>
          <w:szCs w:val="24"/>
          <w:u w:val="single"/>
          <w:lang w:eastAsia="zh-CN" w:bidi="en-US"/>
        </w:rPr>
        <w:t>(小写￥</w:t>
      </w:r>
      <w:r>
        <w:rPr>
          <w:rFonts w:asciiTheme="minorEastAsia" w:hAnsiTheme="minorEastAsia" w:eastAsiaTheme="minorEastAsia"/>
          <w:sz w:val="24"/>
          <w:szCs w:val="24"/>
          <w:u w:val="single"/>
          <w:lang w:eastAsia="zh-CN" w:bidi="en-US"/>
        </w:rPr>
        <w:t xml:space="preserve">         </w:t>
      </w:r>
      <w:r>
        <w:rPr>
          <w:rFonts w:hint="eastAsia" w:asciiTheme="minorEastAsia" w:hAnsiTheme="minorEastAsia" w:eastAsiaTheme="minorEastAsia"/>
          <w:sz w:val="24"/>
          <w:szCs w:val="24"/>
          <w:u w:val="single"/>
          <w:lang w:eastAsia="zh-CN" w:bidi="en-US"/>
        </w:rPr>
        <w:t xml:space="preserve"> 元)</w:t>
      </w:r>
      <w:r>
        <w:rPr>
          <w:rFonts w:hint="eastAsia" w:asciiTheme="minorEastAsia" w:hAnsiTheme="minorEastAsia" w:eastAsiaTheme="minorEastAsia"/>
          <w:sz w:val="24"/>
          <w:szCs w:val="24"/>
          <w:lang w:eastAsia="zh-CN" w:bidi="en-US"/>
        </w:rPr>
        <w:t>。</w:t>
      </w:r>
    </w:p>
    <w:p w14:paraId="24682967">
      <w:pPr>
        <w:spacing w:line="360" w:lineRule="exact"/>
        <w:ind w:firstLine="560"/>
        <w:rPr>
          <w:rFonts w:asciiTheme="minorEastAsia" w:hAnsiTheme="minorEastAsia" w:eastAsiaTheme="minorEastAsia"/>
          <w:sz w:val="24"/>
          <w:szCs w:val="24"/>
          <w:lang w:eastAsia="zh-CN" w:bidi="en-US"/>
        </w:rPr>
      </w:pPr>
      <w:r>
        <w:rPr>
          <w:rFonts w:hint="eastAsia" w:asciiTheme="minorEastAsia" w:hAnsiTheme="minorEastAsia" w:eastAsiaTheme="minorEastAsia"/>
          <w:sz w:val="24"/>
          <w:szCs w:val="24"/>
          <w:lang w:eastAsia="zh-CN" w:bidi="en-US"/>
        </w:rPr>
        <w:t>2.结算方式：</w:t>
      </w:r>
    </w:p>
    <w:p w14:paraId="5ED1FD66">
      <w:pPr>
        <w:pStyle w:val="15"/>
        <w:spacing w:line="360" w:lineRule="exact"/>
        <w:rPr>
          <w:rFonts w:asciiTheme="minorEastAsia" w:hAnsiTheme="minorEastAsia" w:eastAsiaTheme="minorEastAsia"/>
          <w:color w:val="auto"/>
          <w:sz w:val="24"/>
          <w:szCs w:val="24"/>
          <w:lang w:eastAsia="zh-CN" w:bidi="en-US"/>
        </w:rPr>
      </w:pPr>
      <w:r>
        <w:rPr>
          <w:rFonts w:hint="eastAsia" w:asciiTheme="minorEastAsia" w:hAnsiTheme="minorEastAsia" w:eastAsiaTheme="minorEastAsia"/>
          <w:color w:val="auto"/>
          <w:sz w:val="24"/>
          <w:szCs w:val="24"/>
          <w:lang w:eastAsia="zh-CN" w:bidi="en-US"/>
        </w:rPr>
        <w:t>合同签订后，</w:t>
      </w:r>
      <w:r>
        <w:rPr>
          <w:rFonts w:hint="eastAsia" w:cs="新宋体" w:asciiTheme="minorEastAsia" w:hAnsiTheme="minorEastAsia" w:eastAsiaTheme="minorEastAsia"/>
          <w:color w:val="FF0000"/>
          <w:sz w:val="24"/>
          <w:szCs w:val="24"/>
          <w:lang w:eastAsia="zh-CN"/>
        </w:rPr>
        <w:t>完成指定工作任务，成果经甲方审核确认上报省厅后，支付成交金额的90%款项；经自然资源部验收合格后付清剩余的10%款项。</w:t>
      </w:r>
    </w:p>
    <w:p w14:paraId="59DB00B0">
      <w:pPr>
        <w:pStyle w:val="15"/>
        <w:spacing w:line="360" w:lineRule="exact"/>
        <w:rPr>
          <w:rFonts w:asciiTheme="minorEastAsia" w:hAnsiTheme="minorEastAsia" w:eastAsiaTheme="minorEastAsia"/>
          <w:b/>
          <w:color w:val="auto"/>
          <w:sz w:val="24"/>
          <w:szCs w:val="24"/>
          <w:lang w:eastAsia="zh-CN" w:bidi="en-US"/>
        </w:rPr>
      </w:pPr>
      <w:r>
        <w:rPr>
          <w:rFonts w:hint="eastAsia" w:asciiTheme="minorEastAsia" w:hAnsiTheme="minorEastAsia" w:eastAsiaTheme="minorEastAsia"/>
          <w:b/>
          <w:color w:val="auto"/>
          <w:sz w:val="24"/>
          <w:szCs w:val="24"/>
          <w:lang w:eastAsia="zh-CN" w:bidi="en-US"/>
        </w:rPr>
        <w:t>第十条 售后服务</w:t>
      </w:r>
    </w:p>
    <w:p w14:paraId="02B786E8">
      <w:pPr>
        <w:spacing w:line="360" w:lineRule="exact"/>
        <w:ind w:firstLine="560"/>
        <w:rPr>
          <w:rFonts w:asciiTheme="minorEastAsia" w:hAnsiTheme="minorEastAsia" w:eastAsiaTheme="minorEastAsia"/>
          <w:sz w:val="24"/>
          <w:szCs w:val="24"/>
          <w:lang w:eastAsia="zh-CN" w:bidi="en-US"/>
        </w:rPr>
      </w:pPr>
      <w:r>
        <w:rPr>
          <w:rFonts w:hint="eastAsia" w:asciiTheme="minorEastAsia" w:hAnsiTheme="minorEastAsia" w:eastAsiaTheme="minorEastAsia"/>
          <w:sz w:val="24"/>
          <w:szCs w:val="24"/>
          <w:lang w:eastAsia="zh-CN" w:bidi="en-US"/>
        </w:rPr>
        <w:t>合同签订后，乙方在项目服务工期内，固定派遣2名技术能力完备的人员常驻项目地现场，对该项目中的各项工作进行跟踪服务；配合完成每季度数据上报前的数据分析工作。</w:t>
      </w:r>
    </w:p>
    <w:p w14:paraId="19E51F23">
      <w:pPr>
        <w:pStyle w:val="15"/>
        <w:spacing w:line="360" w:lineRule="exact"/>
        <w:rPr>
          <w:rFonts w:asciiTheme="minorEastAsia" w:hAnsiTheme="minorEastAsia" w:eastAsiaTheme="minorEastAsia"/>
          <w:b/>
          <w:color w:val="auto"/>
          <w:sz w:val="24"/>
          <w:szCs w:val="24"/>
          <w:lang w:eastAsia="zh-CN"/>
        </w:rPr>
      </w:pPr>
      <w:r>
        <w:rPr>
          <w:rFonts w:hint="eastAsia" w:asciiTheme="minorEastAsia" w:hAnsiTheme="minorEastAsia" w:eastAsiaTheme="minorEastAsia"/>
          <w:b/>
          <w:color w:val="auto"/>
          <w:sz w:val="24"/>
          <w:szCs w:val="24"/>
          <w:lang w:eastAsia="zh-CN" w:bidi="en-US"/>
        </w:rPr>
        <w:t>第十一条 甲方违约责任</w:t>
      </w:r>
    </w:p>
    <w:p w14:paraId="1E235DA7">
      <w:pPr>
        <w:pStyle w:val="2"/>
        <w:spacing w:line="360" w:lineRule="exact"/>
        <w:ind w:firstLine="560"/>
        <w:rPr>
          <w:rFonts w:asciiTheme="minorEastAsia" w:hAnsiTheme="minorEastAsia" w:eastAsiaTheme="minorEastAsia"/>
          <w:szCs w:val="24"/>
          <w:lang w:eastAsia="zh-CN" w:bidi="en-US"/>
        </w:rPr>
      </w:pPr>
      <w:r>
        <w:rPr>
          <w:rFonts w:hint="eastAsia" w:asciiTheme="minorEastAsia" w:hAnsiTheme="minorEastAsia" w:eastAsiaTheme="minorEastAsia"/>
          <w:szCs w:val="24"/>
          <w:lang w:eastAsia="zh-CN" w:bidi="en-US"/>
        </w:rPr>
        <w:t>1.合同签订后，由于甲方原因终止合同的，在乙方开展工作前，甲方应向乙方按合同总金额的</w:t>
      </w:r>
      <w:r>
        <w:rPr>
          <w:rFonts w:asciiTheme="minorEastAsia" w:hAnsiTheme="minorEastAsia" w:eastAsiaTheme="minorEastAsia"/>
          <w:szCs w:val="24"/>
          <w:lang w:eastAsia="zh-CN" w:bidi="en-US"/>
        </w:rPr>
        <w:t>10</w:t>
      </w:r>
      <w:r>
        <w:rPr>
          <w:rFonts w:hint="eastAsia" w:asciiTheme="minorEastAsia" w:hAnsiTheme="minorEastAsia" w:eastAsiaTheme="minorEastAsia"/>
          <w:szCs w:val="24"/>
          <w:lang w:eastAsia="zh-CN" w:bidi="en-US"/>
        </w:rPr>
        <w:t>％支付违约金；在乙方展开工作后，甲方除支付乙方合同总金额的</w:t>
      </w:r>
      <w:r>
        <w:rPr>
          <w:rFonts w:asciiTheme="minorEastAsia" w:hAnsiTheme="minorEastAsia" w:eastAsiaTheme="minorEastAsia"/>
          <w:szCs w:val="24"/>
          <w:lang w:eastAsia="zh-CN" w:bidi="en-US"/>
        </w:rPr>
        <w:t>10</w:t>
      </w:r>
      <w:r>
        <w:rPr>
          <w:rFonts w:hint="eastAsia" w:asciiTheme="minorEastAsia" w:hAnsiTheme="minorEastAsia" w:eastAsiaTheme="minorEastAsia"/>
          <w:szCs w:val="24"/>
          <w:lang w:eastAsia="zh-CN" w:bidi="en-US"/>
        </w:rPr>
        <w:t>％违约金外，还要根据乙方的实际工作量结算项目费用。</w:t>
      </w:r>
    </w:p>
    <w:p w14:paraId="439CA9D0">
      <w:pPr>
        <w:pStyle w:val="2"/>
        <w:spacing w:line="360" w:lineRule="exact"/>
        <w:ind w:firstLine="560"/>
        <w:rPr>
          <w:rFonts w:asciiTheme="minorEastAsia" w:hAnsiTheme="minorEastAsia" w:eastAsiaTheme="minorEastAsia"/>
          <w:szCs w:val="24"/>
          <w:lang w:eastAsia="zh-CN" w:bidi="en-US"/>
        </w:rPr>
      </w:pPr>
      <w:r>
        <w:rPr>
          <w:rFonts w:asciiTheme="minorEastAsia" w:hAnsiTheme="minorEastAsia" w:eastAsiaTheme="minorEastAsia"/>
          <w:szCs w:val="24"/>
          <w:lang w:eastAsia="zh-CN" w:bidi="en-US"/>
        </w:rPr>
        <w:t>2</w:t>
      </w:r>
      <w:r>
        <w:rPr>
          <w:rFonts w:hint="eastAsia" w:asciiTheme="minorEastAsia" w:hAnsiTheme="minorEastAsia" w:eastAsiaTheme="minorEastAsia"/>
          <w:szCs w:val="24"/>
          <w:lang w:eastAsia="zh-CN" w:bidi="en-US"/>
        </w:rPr>
        <w:t>.乙方已开展工作后，因甲方原因如行政行为阻碍造成停工或延期，乙方将不承担任何责任，同时工期顺延。</w:t>
      </w:r>
    </w:p>
    <w:p w14:paraId="73D06DA1">
      <w:pPr>
        <w:pStyle w:val="15"/>
        <w:spacing w:line="360" w:lineRule="exact"/>
        <w:rPr>
          <w:rFonts w:asciiTheme="minorEastAsia" w:hAnsiTheme="minorEastAsia" w:eastAsiaTheme="minorEastAsia"/>
          <w:b/>
          <w:color w:val="auto"/>
          <w:sz w:val="24"/>
          <w:szCs w:val="24"/>
          <w:lang w:eastAsia="zh-CN" w:bidi="en-US"/>
        </w:rPr>
      </w:pPr>
      <w:r>
        <w:rPr>
          <w:rFonts w:hint="eastAsia" w:asciiTheme="minorEastAsia" w:hAnsiTheme="minorEastAsia" w:eastAsiaTheme="minorEastAsia"/>
          <w:b/>
          <w:color w:val="auto"/>
          <w:sz w:val="24"/>
          <w:szCs w:val="24"/>
          <w:lang w:eastAsia="zh-CN" w:bidi="en-US"/>
        </w:rPr>
        <w:t>第十二条 乙方违约责任</w:t>
      </w:r>
    </w:p>
    <w:p w14:paraId="2958BD39">
      <w:pPr>
        <w:pStyle w:val="2"/>
        <w:spacing w:line="360" w:lineRule="exact"/>
        <w:ind w:firstLine="560"/>
        <w:rPr>
          <w:rFonts w:asciiTheme="minorEastAsia" w:hAnsiTheme="minorEastAsia" w:eastAsiaTheme="minorEastAsia"/>
          <w:szCs w:val="24"/>
          <w:lang w:eastAsia="zh-CN" w:bidi="en-US"/>
        </w:rPr>
      </w:pPr>
      <w:r>
        <w:rPr>
          <w:rFonts w:asciiTheme="minorEastAsia" w:hAnsiTheme="minorEastAsia" w:eastAsiaTheme="minorEastAsia"/>
          <w:szCs w:val="24"/>
          <w:lang w:eastAsia="zh-CN" w:bidi="en-US"/>
        </w:rPr>
        <w:t>1</w:t>
      </w:r>
      <w:r>
        <w:rPr>
          <w:rFonts w:hint="eastAsia" w:asciiTheme="minorEastAsia" w:hAnsiTheme="minorEastAsia" w:eastAsiaTheme="minorEastAsia"/>
          <w:szCs w:val="24"/>
          <w:lang w:eastAsia="zh-CN" w:bidi="en-US"/>
        </w:rPr>
        <w:t>.合同签订后，由于乙方原因终止合同的，乙方应向甲方按合同总金额的</w:t>
      </w:r>
      <w:r>
        <w:rPr>
          <w:rFonts w:asciiTheme="minorEastAsia" w:hAnsiTheme="minorEastAsia" w:eastAsiaTheme="minorEastAsia"/>
          <w:szCs w:val="24"/>
          <w:lang w:eastAsia="zh-CN" w:bidi="en-US"/>
        </w:rPr>
        <w:t>10</w:t>
      </w:r>
      <w:r>
        <w:rPr>
          <w:rFonts w:hint="eastAsia" w:asciiTheme="minorEastAsia" w:hAnsiTheme="minorEastAsia" w:eastAsiaTheme="minorEastAsia"/>
          <w:szCs w:val="24"/>
          <w:lang w:eastAsia="zh-CN" w:bidi="en-US"/>
        </w:rPr>
        <w:t>％支付违约金，并退还甲方已支付的合同款。</w:t>
      </w:r>
    </w:p>
    <w:p w14:paraId="00E89579">
      <w:pPr>
        <w:pStyle w:val="2"/>
        <w:spacing w:line="360" w:lineRule="exact"/>
        <w:ind w:firstLine="560"/>
        <w:rPr>
          <w:rFonts w:asciiTheme="minorEastAsia" w:hAnsiTheme="minorEastAsia" w:eastAsiaTheme="minorEastAsia"/>
          <w:szCs w:val="24"/>
          <w:lang w:eastAsia="zh-CN" w:bidi="en-US"/>
        </w:rPr>
      </w:pPr>
      <w:r>
        <w:rPr>
          <w:rFonts w:asciiTheme="minorEastAsia" w:hAnsiTheme="minorEastAsia" w:eastAsiaTheme="minorEastAsia"/>
          <w:szCs w:val="24"/>
          <w:lang w:eastAsia="zh-CN" w:bidi="en-US"/>
        </w:rPr>
        <w:t>2</w:t>
      </w:r>
      <w:r>
        <w:rPr>
          <w:rFonts w:hint="eastAsia" w:asciiTheme="minorEastAsia" w:hAnsiTheme="minorEastAsia" w:eastAsiaTheme="minorEastAsia"/>
          <w:szCs w:val="24"/>
          <w:lang w:eastAsia="zh-CN" w:bidi="en-US"/>
        </w:rPr>
        <w:t>.</w:t>
      </w:r>
      <w:r>
        <w:rPr>
          <w:rFonts w:hint="eastAsia" w:asciiTheme="minorEastAsia" w:hAnsiTheme="minorEastAsia" w:eastAsiaTheme="minorEastAsia"/>
          <w:szCs w:val="24"/>
          <w:lang w:eastAsia="zh-CN"/>
        </w:rPr>
        <w:t xml:space="preserve"> 乙方</w:t>
      </w:r>
      <w:r>
        <w:rPr>
          <w:rFonts w:hint="eastAsia" w:asciiTheme="minorEastAsia" w:hAnsiTheme="minorEastAsia" w:eastAsiaTheme="minorEastAsia"/>
          <w:szCs w:val="24"/>
          <w:lang w:eastAsia="zh-CN" w:bidi="en-US"/>
        </w:rPr>
        <w:t>工作期满后，甲方组织相关单位进行考核评分，评为90分以上的在项目经费外进行额外奖励5万元，评为80分以下的在项目经费中进行扣除经费5万元，并申请纳入黑名单，报市交易局备案。</w:t>
      </w:r>
    </w:p>
    <w:p w14:paraId="44E0106B">
      <w:pPr>
        <w:pStyle w:val="2"/>
        <w:spacing w:line="360" w:lineRule="exact"/>
        <w:ind w:firstLine="560"/>
        <w:rPr>
          <w:rFonts w:asciiTheme="minorEastAsia" w:hAnsiTheme="minorEastAsia" w:eastAsiaTheme="minorEastAsia"/>
          <w:szCs w:val="24"/>
          <w:lang w:eastAsia="zh-CN" w:bidi="en-US"/>
        </w:rPr>
      </w:pPr>
      <w:r>
        <w:rPr>
          <w:rFonts w:hint="eastAsia" w:asciiTheme="minorEastAsia" w:hAnsiTheme="minorEastAsia" w:eastAsiaTheme="minorEastAsia"/>
          <w:szCs w:val="24"/>
          <w:lang w:eastAsia="zh-CN" w:bidi="en-US"/>
        </w:rPr>
        <w:t>3.乙方提供的成果经检查验收不合格或需要修改完善的，乙方应负责无偿修改完善，以致达到质量要求。</w:t>
      </w:r>
    </w:p>
    <w:p w14:paraId="0623A8E8">
      <w:pPr>
        <w:pStyle w:val="2"/>
        <w:spacing w:line="360" w:lineRule="exact"/>
        <w:ind w:firstLine="560"/>
        <w:rPr>
          <w:rFonts w:asciiTheme="minorEastAsia" w:hAnsiTheme="minorEastAsia" w:eastAsiaTheme="minorEastAsia"/>
          <w:szCs w:val="24"/>
          <w:lang w:eastAsia="zh-CN" w:bidi="en-US"/>
        </w:rPr>
      </w:pPr>
      <w:r>
        <w:rPr>
          <w:rFonts w:hint="eastAsia" w:asciiTheme="minorEastAsia" w:hAnsiTheme="minorEastAsia" w:eastAsiaTheme="minorEastAsia"/>
          <w:szCs w:val="24"/>
          <w:lang w:eastAsia="zh-CN" w:bidi="en-US"/>
        </w:rPr>
        <w:t>4.对于甲方提供的图纸和技术资料以及属于甲方的成果，乙方有保密义务，不得向第三方转让或作他用，否则，甲方有权要求乙方按本合同总金额的1</w:t>
      </w:r>
      <w:r>
        <w:rPr>
          <w:rFonts w:asciiTheme="minorEastAsia" w:hAnsiTheme="minorEastAsia" w:eastAsiaTheme="minorEastAsia"/>
          <w:szCs w:val="24"/>
          <w:lang w:eastAsia="zh-CN" w:bidi="en-US"/>
        </w:rPr>
        <w:t>0</w:t>
      </w:r>
      <w:r>
        <w:rPr>
          <w:rFonts w:hint="eastAsia" w:asciiTheme="minorEastAsia" w:hAnsiTheme="minorEastAsia" w:eastAsiaTheme="minorEastAsia"/>
          <w:szCs w:val="24"/>
          <w:lang w:eastAsia="zh-CN" w:bidi="en-US"/>
        </w:rPr>
        <w:t>％承担违约金和追究相关责任。</w:t>
      </w:r>
    </w:p>
    <w:p w14:paraId="7A54308A">
      <w:pPr>
        <w:pStyle w:val="15"/>
        <w:spacing w:line="360" w:lineRule="exact"/>
        <w:rPr>
          <w:rFonts w:asciiTheme="minorEastAsia" w:hAnsiTheme="minorEastAsia" w:eastAsiaTheme="minorEastAsia"/>
          <w:b/>
          <w:color w:val="auto"/>
          <w:sz w:val="24"/>
          <w:szCs w:val="24"/>
          <w:lang w:eastAsia="zh-CN" w:bidi="en-US"/>
        </w:rPr>
      </w:pPr>
      <w:r>
        <w:rPr>
          <w:rFonts w:hint="eastAsia" w:asciiTheme="minorEastAsia" w:hAnsiTheme="minorEastAsia" w:eastAsiaTheme="minorEastAsia"/>
          <w:b/>
          <w:color w:val="auto"/>
          <w:sz w:val="24"/>
          <w:szCs w:val="24"/>
          <w:lang w:eastAsia="zh-CN" w:bidi="en-US"/>
        </w:rPr>
        <w:t>第十三条 未尽事宜</w:t>
      </w:r>
    </w:p>
    <w:p w14:paraId="734017A8">
      <w:pPr>
        <w:spacing w:line="360" w:lineRule="exact"/>
        <w:ind w:firstLine="560"/>
        <w:rPr>
          <w:rFonts w:asciiTheme="minorEastAsia" w:hAnsiTheme="minorEastAsia" w:eastAsiaTheme="minorEastAsia"/>
          <w:sz w:val="24"/>
          <w:szCs w:val="24"/>
          <w:lang w:eastAsia="zh-CN" w:bidi="en-US"/>
        </w:rPr>
      </w:pPr>
      <w:r>
        <w:rPr>
          <w:rFonts w:hint="eastAsia" w:asciiTheme="minorEastAsia" w:hAnsiTheme="minorEastAsia" w:eastAsiaTheme="minorEastAsia"/>
          <w:sz w:val="24"/>
          <w:szCs w:val="24"/>
          <w:lang w:eastAsia="zh-CN" w:bidi="en-US"/>
        </w:rPr>
        <w:t>本合同执行过程中的未尽事宜，甲乙双方应本着实事求是、友好协商的态度加以解决。双方协商一致的，签订补充合同。补充合同与本合同具有同等效力。</w:t>
      </w:r>
    </w:p>
    <w:p w14:paraId="5103A18F">
      <w:pPr>
        <w:pStyle w:val="15"/>
        <w:spacing w:line="360" w:lineRule="exact"/>
        <w:rPr>
          <w:rFonts w:asciiTheme="minorEastAsia" w:hAnsiTheme="minorEastAsia" w:eastAsiaTheme="minorEastAsia"/>
          <w:b/>
          <w:color w:val="auto"/>
          <w:sz w:val="24"/>
          <w:szCs w:val="24"/>
          <w:lang w:eastAsia="zh-CN" w:bidi="en-US"/>
        </w:rPr>
      </w:pPr>
      <w:r>
        <w:rPr>
          <w:rFonts w:hint="eastAsia" w:asciiTheme="minorEastAsia" w:hAnsiTheme="minorEastAsia" w:eastAsiaTheme="minorEastAsia"/>
          <w:b/>
          <w:color w:val="auto"/>
          <w:sz w:val="24"/>
          <w:szCs w:val="24"/>
          <w:lang w:eastAsia="zh-CN"/>
        </w:rPr>
        <w:t>第十四条 附则</w:t>
      </w:r>
    </w:p>
    <w:p w14:paraId="48ECB8C9">
      <w:pPr>
        <w:spacing w:line="360" w:lineRule="exact"/>
        <w:ind w:firstLine="560"/>
        <w:rPr>
          <w:rFonts w:asciiTheme="minorEastAsia" w:hAnsiTheme="minorEastAsia" w:eastAsiaTheme="minorEastAsia"/>
          <w:sz w:val="24"/>
          <w:szCs w:val="24"/>
          <w:lang w:eastAsia="zh-CN" w:bidi="en-US"/>
        </w:rPr>
      </w:pPr>
      <w:r>
        <w:rPr>
          <w:rFonts w:hint="eastAsia" w:asciiTheme="minorEastAsia" w:hAnsiTheme="minorEastAsia" w:eastAsiaTheme="minorEastAsia"/>
          <w:sz w:val="24"/>
          <w:szCs w:val="24"/>
          <w:lang w:eastAsia="zh-CN" w:bidi="en-US"/>
        </w:rPr>
        <w:t>1.甲乙双方代表签字，加盖双方公章或合同专用章即生效。</w:t>
      </w:r>
    </w:p>
    <w:p w14:paraId="19589DCF">
      <w:pPr>
        <w:spacing w:line="360" w:lineRule="exact"/>
        <w:ind w:firstLine="560"/>
        <w:rPr>
          <w:rFonts w:asciiTheme="minorEastAsia" w:hAnsiTheme="minorEastAsia" w:eastAsiaTheme="minorEastAsia"/>
          <w:sz w:val="24"/>
          <w:szCs w:val="24"/>
          <w:lang w:eastAsia="zh-CN" w:bidi="en-US"/>
        </w:rPr>
      </w:pPr>
      <w:r>
        <w:rPr>
          <w:rFonts w:hint="eastAsia" w:asciiTheme="minorEastAsia" w:hAnsiTheme="minorEastAsia" w:eastAsiaTheme="minorEastAsia"/>
          <w:sz w:val="24"/>
          <w:szCs w:val="24"/>
          <w:lang w:eastAsia="zh-CN" w:bidi="en-US"/>
        </w:rPr>
        <w:t>2.</w:t>
      </w:r>
      <w:r>
        <w:rPr>
          <w:rFonts w:asciiTheme="minorEastAsia" w:hAnsiTheme="minorEastAsia" w:eastAsiaTheme="minorEastAsia"/>
          <w:sz w:val="24"/>
          <w:szCs w:val="24"/>
          <w:lang w:eastAsia="zh-CN" w:bidi="en-US"/>
        </w:rPr>
        <w:t>因故终止合同或</w:t>
      </w:r>
      <w:r>
        <w:rPr>
          <w:rFonts w:hint="eastAsia" w:asciiTheme="minorEastAsia" w:hAnsiTheme="minorEastAsia" w:eastAsiaTheme="minorEastAsia"/>
          <w:sz w:val="24"/>
          <w:szCs w:val="24"/>
          <w:lang w:eastAsia="zh-CN" w:bidi="en-US"/>
        </w:rPr>
        <w:t>项目</w:t>
      </w:r>
      <w:r>
        <w:rPr>
          <w:rFonts w:asciiTheme="minorEastAsia" w:hAnsiTheme="minorEastAsia" w:eastAsiaTheme="minorEastAsia"/>
          <w:sz w:val="24"/>
          <w:szCs w:val="24"/>
          <w:lang w:eastAsia="zh-CN" w:bidi="en-US"/>
        </w:rPr>
        <w:t>验收</w:t>
      </w:r>
      <w:r>
        <w:rPr>
          <w:rFonts w:hint="eastAsia" w:asciiTheme="minorEastAsia" w:hAnsiTheme="minorEastAsia" w:eastAsiaTheme="minorEastAsia"/>
          <w:sz w:val="24"/>
          <w:szCs w:val="24"/>
          <w:lang w:eastAsia="zh-CN" w:bidi="en-US"/>
        </w:rPr>
        <w:t>完</w:t>
      </w:r>
      <w:r>
        <w:rPr>
          <w:rFonts w:asciiTheme="minorEastAsia" w:hAnsiTheme="minorEastAsia" w:eastAsiaTheme="minorEastAsia"/>
          <w:sz w:val="24"/>
          <w:szCs w:val="24"/>
          <w:lang w:eastAsia="zh-CN" w:bidi="en-US"/>
        </w:rPr>
        <w:t>款</w:t>
      </w:r>
      <w:r>
        <w:rPr>
          <w:rFonts w:hint="eastAsia" w:asciiTheme="minorEastAsia" w:hAnsiTheme="minorEastAsia" w:eastAsiaTheme="minorEastAsia"/>
          <w:sz w:val="24"/>
          <w:szCs w:val="24"/>
          <w:lang w:eastAsia="zh-CN" w:bidi="en-US"/>
        </w:rPr>
        <w:t>项</w:t>
      </w:r>
      <w:r>
        <w:rPr>
          <w:rFonts w:asciiTheme="minorEastAsia" w:hAnsiTheme="minorEastAsia" w:eastAsiaTheme="minorEastAsia"/>
          <w:sz w:val="24"/>
          <w:szCs w:val="24"/>
          <w:lang w:eastAsia="zh-CN" w:bidi="en-US"/>
        </w:rPr>
        <w:t>付清后,本合同将自动解除</w:t>
      </w:r>
      <w:r>
        <w:rPr>
          <w:rFonts w:hint="eastAsia" w:asciiTheme="minorEastAsia" w:hAnsiTheme="minorEastAsia" w:eastAsiaTheme="minorEastAsia"/>
          <w:sz w:val="24"/>
          <w:szCs w:val="24"/>
          <w:lang w:eastAsia="zh-CN" w:bidi="en-US"/>
        </w:rPr>
        <w:t>。</w:t>
      </w:r>
    </w:p>
    <w:p w14:paraId="69EB5DAD">
      <w:pPr>
        <w:spacing w:line="360" w:lineRule="exact"/>
        <w:ind w:firstLine="560"/>
        <w:rPr>
          <w:rFonts w:asciiTheme="minorEastAsia" w:hAnsiTheme="minorEastAsia" w:eastAsiaTheme="minorEastAsia"/>
          <w:sz w:val="24"/>
          <w:szCs w:val="24"/>
          <w:lang w:eastAsia="zh-CN" w:bidi="en-US"/>
        </w:rPr>
      </w:pPr>
      <w:r>
        <w:rPr>
          <w:rFonts w:hint="eastAsia" w:asciiTheme="minorEastAsia" w:hAnsiTheme="minorEastAsia" w:eastAsiaTheme="minorEastAsia"/>
          <w:sz w:val="24"/>
          <w:szCs w:val="24"/>
          <w:lang w:eastAsia="zh-CN" w:bidi="en-US"/>
        </w:rPr>
        <w:t>3.本合同壹式</w:t>
      </w:r>
      <w:r>
        <w:rPr>
          <w:rFonts w:hint="eastAsia" w:asciiTheme="minorEastAsia" w:hAnsiTheme="minorEastAsia" w:eastAsiaTheme="minorEastAsia"/>
          <w:sz w:val="24"/>
          <w:szCs w:val="24"/>
          <w:u w:val="single"/>
          <w:lang w:eastAsia="zh-CN" w:bidi="en-US"/>
        </w:rPr>
        <w:t>肆</w:t>
      </w:r>
      <w:r>
        <w:rPr>
          <w:rFonts w:hint="eastAsia" w:asciiTheme="minorEastAsia" w:hAnsiTheme="minorEastAsia" w:eastAsiaTheme="minorEastAsia"/>
          <w:sz w:val="24"/>
          <w:szCs w:val="24"/>
          <w:lang w:eastAsia="zh-CN" w:bidi="en-US"/>
        </w:rPr>
        <w:t>份，甲乙双方各执</w:t>
      </w:r>
      <w:r>
        <w:rPr>
          <w:rFonts w:hint="eastAsia" w:asciiTheme="minorEastAsia" w:hAnsiTheme="minorEastAsia" w:eastAsiaTheme="minorEastAsia"/>
          <w:sz w:val="24"/>
          <w:szCs w:val="24"/>
          <w:u w:val="single"/>
          <w:lang w:eastAsia="zh-CN" w:bidi="en-US"/>
        </w:rPr>
        <w:t>贰</w:t>
      </w:r>
      <w:r>
        <w:rPr>
          <w:rFonts w:hint="eastAsia" w:asciiTheme="minorEastAsia" w:hAnsiTheme="minorEastAsia" w:eastAsiaTheme="minorEastAsia"/>
          <w:sz w:val="24"/>
          <w:szCs w:val="24"/>
          <w:lang w:eastAsia="zh-CN" w:bidi="en-US"/>
        </w:rPr>
        <w:t>份，具有同等法律效力。</w:t>
      </w:r>
    </w:p>
    <w:p w14:paraId="123FFD40">
      <w:pPr>
        <w:pStyle w:val="2"/>
        <w:spacing w:line="360" w:lineRule="exact"/>
        <w:ind w:firstLine="480"/>
        <w:rPr>
          <w:rFonts w:asciiTheme="minorEastAsia" w:hAnsiTheme="minorEastAsia" w:eastAsiaTheme="minorEastAsia"/>
          <w:szCs w:val="24"/>
          <w:lang w:eastAsia="zh-CN" w:bidi="en-US"/>
        </w:rPr>
      </w:pPr>
    </w:p>
    <w:p w14:paraId="0A259766">
      <w:pPr>
        <w:spacing w:line="360" w:lineRule="exact"/>
        <w:ind w:firstLine="560"/>
        <w:rPr>
          <w:rFonts w:asciiTheme="minorEastAsia" w:hAnsiTheme="minorEastAsia" w:eastAsiaTheme="minorEastAsia"/>
          <w:sz w:val="24"/>
          <w:szCs w:val="24"/>
          <w:lang w:eastAsia="zh-CN" w:bidi="en-US"/>
        </w:rPr>
      </w:pPr>
      <w:r>
        <w:rPr>
          <w:rFonts w:hint="eastAsia" w:asciiTheme="minorEastAsia" w:hAnsiTheme="minorEastAsia" w:eastAsiaTheme="minorEastAsia"/>
          <w:sz w:val="24"/>
          <w:szCs w:val="24"/>
          <w:lang w:eastAsia="zh-CN" w:bidi="en-US"/>
        </w:rPr>
        <w:t>甲方(盖章)：</w:t>
      </w:r>
      <w:r>
        <w:rPr>
          <w:rFonts w:hint="eastAsia" w:asciiTheme="minorEastAsia" w:hAnsiTheme="minorEastAsia" w:eastAsiaTheme="minorEastAsia"/>
          <w:sz w:val="24"/>
          <w:szCs w:val="24"/>
          <w:u w:val="single"/>
          <w:lang w:eastAsia="zh-CN" w:bidi="en-US"/>
        </w:rPr>
        <w:t>大冶市自然资源和规划局</w:t>
      </w:r>
    </w:p>
    <w:p w14:paraId="71F01C10">
      <w:pPr>
        <w:spacing w:line="360" w:lineRule="exact"/>
        <w:ind w:firstLine="560"/>
        <w:rPr>
          <w:rFonts w:asciiTheme="minorEastAsia" w:hAnsiTheme="minorEastAsia" w:eastAsiaTheme="minorEastAsia"/>
          <w:sz w:val="24"/>
          <w:szCs w:val="24"/>
          <w:lang w:eastAsia="zh-CN" w:bidi="en-US"/>
        </w:rPr>
      </w:pPr>
      <w:r>
        <w:rPr>
          <w:rFonts w:hint="eastAsia" w:asciiTheme="minorEastAsia" w:hAnsiTheme="minorEastAsia" w:eastAsiaTheme="minorEastAsia"/>
          <w:sz w:val="24"/>
          <w:szCs w:val="24"/>
          <w:lang w:eastAsia="zh-CN" w:bidi="en-US"/>
        </w:rPr>
        <w:t xml:space="preserve">法定代表人/授权代表人签字： </w:t>
      </w:r>
    </w:p>
    <w:p w14:paraId="58E05EBA">
      <w:pPr>
        <w:spacing w:line="360" w:lineRule="exact"/>
        <w:ind w:firstLine="560"/>
        <w:rPr>
          <w:rFonts w:asciiTheme="minorEastAsia" w:hAnsiTheme="minorEastAsia" w:eastAsiaTheme="minorEastAsia"/>
          <w:sz w:val="24"/>
          <w:szCs w:val="24"/>
          <w:u w:val="single"/>
          <w:lang w:eastAsia="zh-CN" w:bidi="en-US"/>
        </w:rPr>
      </w:pPr>
      <w:r>
        <w:rPr>
          <w:rFonts w:hint="eastAsia" w:asciiTheme="minorEastAsia" w:hAnsiTheme="minorEastAsia" w:eastAsiaTheme="minorEastAsia"/>
          <w:sz w:val="24"/>
          <w:szCs w:val="24"/>
          <w:lang w:eastAsia="zh-CN" w:bidi="en-US"/>
        </w:rPr>
        <w:t>地      址：</w:t>
      </w:r>
      <w:r>
        <w:rPr>
          <w:rFonts w:asciiTheme="minorEastAsia" w:hAnsiTheme="minorEastAsia" w:eastAsiaTheme="minorEastAsia"/>
          <w:sz w:val="24"/>
          <w:szCs w:val="24"/>
          <w:u w:val="single"/>
          <w:lang w:eastAsia="zh-CN" w:bidi="en-US"/>
        </w:rPr>
        <w:t>湖北省</w:t>
      </w:r>
      <w:r>
        <w:rPr>
          <w:rFonts w:hint="eastAsia" w:asciiTheme="minorEastAsia" w:hAnsiTheme="minorEastAsia" w:eastAsiaTheme="minorEastAsia"/>
          <w:sz w:val="24"/>
          <w:szCs w:val="24"/>
          <w:u w:val="single"/>
          <w:lang w:eastAsia="zh-CN" w:bidi="en-US"/>
        </w:rPr>
        <w:t>大冶</w:t>
      </w:r>
      <w:r>
        <w:rPr>
          <w:rFonts w:asciiTheme="minorEastAsia" w:hAnsiTheme="minorEastAsia" w:eastAsiaTheme="minorEastAsia"/>
          <w:sz w:val="24"/>
          <w:szCs w:val="24"/>
          <w:u w:val="single"/>
          <w:lang w:eastAsia="zh-CN" w:bidi="en-US"/>
        </w:rPr>
        <w:t>市新冶大道24号矿业大厦</w:t>
      </w:r>
    </w:p>
    <w:p w14:paraId="701D700C">
      <w:pPr>
        <w:spacing w:line="360" w:lineRule="exact"/>
        <w:ind w:firstLine="560"/>
        <w:rPr>
          <w:rFonts w:asciiTheme="minorEastAsia" w:hAnsiTheme="minorEastAsia" w:eastAsiaTheme="minorEastAsia"/>
          <w:sz w:val="24"/>
          <w:szCs w:val="24"/>
          <w:u w:val="single"/>
          <w:lang w:eastAsia="zh-CN" w:bidi="en-US"/>
        </w:rPr>
      </w:pPr>
      <w:r>
        <w:rPr>
          <w:rFonts w:hint="eastAsia" w:asciiTheme="minorEastAsia" w:hAnsiTheme="minorEastAsia" w:eastAsiaTheme="minorEastAsia"/>
          <w:sz w:val="24"/>
          <w:szCs w:val="24"/>
          <w:lang w:eastAsia="zh-CN" w:bidi="en-US"/>
        </w:rPr>
        <w:t>电      话：</w:t>
      </w:r>
      <w:r>
        <w:rPr>
          <w:rFonts w:hint="eastAsia" w:asciiTheme="minorEastAsia" w:hAnsiTheme="minorEastAsia" w:eastAsiaTheme="minorEastAsia"/>
          <w:sz w:val="24"/>
          <w:szCs w:val="24"/>
          <w:u w:val="single"/>
          <w:lang w:eastAsia="zh-CN" w:bidi="en-US"/>
        </w:rPr>
        <w:t xml:space="preserve">                        </w:t>
      </w:r>
    </w:p>
    <w:p w14:paraId="199E4E89">
      <w:pPr>
        <w:spacing w:line="360" w:lineRule="exact"/>
        <w:ind w:firstLine="560"/>
        <w:rPr>
          <w:rFonts w:asciiTheme="minorEastAsia" w:hAnsiTheme="minorEastAsia" w:eastAsiaTheme="minorEastAsia"/>
          <w:sz w:val="24"/>
          <w:szCs w:val="24"/>
          <w:lang w:eastAsia="zh-CN" w:bidi="en-US"/>
        </w:rPr>
      </w:pPr>
      <w:r>
        <w:rPr>
          <w:rFonts w:hint="eastAsia" w:asciiTheme="minorEastAsia" w:hAnsiTheme="minorEastAsia" w:eastAsiaTheme="minorEastAsia"/>
          <w:sz w:val="24"/>
          <w:szCs w:val="24"/>
          <w:lang w:eastAsia="zh-CN" w:bidi="en-US"/>
        </w:rPr>
        <w:t xml:space="preserve">日      期：      年     月     日 </w:t>
      </w:r>
    </w:p>
    <w:p w14:paraId="6675CD7C">
      <w:pPr>
        <w:spacing w:line="360" w:lineRule="exact"/>
        <w:ind w:firstLine="560"/>
        <w:rPr>
          <w:rFonts w:asciiTheme="minorEastAsia" w:hAnsiTheme="minorEastAsia" w:eastAsiaTheme="minorEastAsia"/>
          <w:sz w:val="24"/>
          <w:szCs w:val="24"/>
          <w:u w:val="single"/>
          <w:lang w:eastAsia="zh-CN" w:bidi="en-US"/>
        </w:rPr>
      </w:pPr>
      <w:r>
        <w:rPr>
          <w:rFonts w:hint="eastAsia" w:asciiTheme="minorEastAsia" w:hAnsiTheme="minorEastAsia" w:eastAsiaTheme="minorEastAsia"/>
          <w:sz w:val="24"/>
          <w:szCs w:val="24"/>
          <w:lang w:eastAsia="zh-CN" w:bidi="en-US"/>
        </w:rPr>
        <w:t>乙方(盖章)：</w:t>
      </w:r>
      <w:r>
        <w:rPr>
          <w:rFonts w:hint="eastAsia" w:asciiTheme="minorEastAsia" w:hAnsiTheme="minorEastAsia" w:eastAsiaTheme="minorEastAsia"/>
          <w:sz w:val="24"/>
          <w:szCs w:val="24"/>
          <w:u w:val="single"/>
          <w:lang w:eastAsia="zh-CN" w:bidi="en-US"/>
        </w:rPr>
        <w:t xml:space="preserve"> </w:t>
      </w:r>
      <w:r>
        <w:rPr>
          <w:rFonts w:asciiTheme="minorEastAsia" w:hAnsiTheme="minorEastAsia" w:eastAsiaTheme="minorEastAsia"/>
          <w:sz w:val="24"/>
          <w:szCs w:val="24"/>
          <w:u w:val="single"/>
          <w:lang w:eastAsia="zh-CN" w:bidi="en-US"/>
        </w:rPr>
        <w:t xml:space="preserve">                     </w:t>
      </w:r>
    </w:p>
    <w:p w14:paraId="76B539DB">
      <w:pPr>
        <w:spacing w:line="360" w:lineRule="exact"/>
        <w:ind w:firstLine="560"/>
        <w:rPr>
          <w:rFonts w:asciiTheme="minorEastAsia" w:hAnsiTheme="minorEastAsia" w:eastAsiaTheme="minorEastAsia"/>
          <w:sz w:val="24"/>
          <w:szCs w:val="24"/>
          <w:lang w:eastAsia="zh-CN" w:bidi="en-US"/>
        </w:rPr>
      </w:pPr>
      <w:r>
        <w:rPr>
          <w:rFonts w:hint="eastAsia" w:asciiTheme="minorEastAsia" w:hAnsiTheme="minorEastAsia" w:eastAsiaTheme="minorEastAsia"/>
          <w:sz w:val="24"/>
          <w:szCs w:val="24"/>
          <w:lang w:eastAsia="zh-CN" w:bidi="en-US"/>
        </w:rPr>
        <w:t>法定代表人/授权代表人签字：</w:t>
      </w:r>
    </w:p>
    <w:p w14:paraId="3982A9DD">
      <w:pPr>
        <w:spacing w:line="360" w:lineRule="exact"/>
        <w:ind w:firstLine="560"/>
        <w:rPr>
          <w:rFonts w:asciiTheme="minorEastAsia" w:hAnsiTheme="minorEastAsia" w:eastAsiaTheme="minorEastAsia"/>
          <w:sz w:val="24"/>
          <w:szCs w:val="24"/>
          <w:u w:val="single"/>
          <w:lang w:eastAsia="zh-CN" w:bidi="en-US"/>
        </w:rPr>
      </w:pPr>
      <w:r>
        <w:rPr>
          <w:rFonts w:hint="eastAsia" w:asciiTheme="minorEastAsia" w:hAnsiTheme="minorEastAsia" w:eastAsiaTheme="minorEastAsia"/>
          <w:sz w:val="24"/>
          <w:szCs w:val="24"/>
          <w:lang w:eastAsia="zh-CN" w:bidi="en-US"/>
        </w:rPr>
        <w:t>地      址：</w:t>
      </w:r>
      <w:r>
        <w:rPr>
          <w:rFonts w:hint="eastAsia" w:asciiTheme="minorEastAsia" w:hAnsiTheme="minorEastAsia" w:eastAsiaTheme="minorEastAsia"/>
          <w:sz w:val="24"/>
          <w:szCs w:val="24"/>
          <w:u w:val="single"/>
          <w:lang w:eastAsia="zh-CN" w:bidi="en-US"/>
        </w:rPr>
        <w:t xml:space="preserve"> </w:t>
      </w:r>
      <w:r>
        <w:rPr>
          <w:rFonts w:asciiTheme="minorEastAsia" w:hAnsiTheme="minorEastAsia" w:eastAsiaTheme="minorEastAsia"/>
          <w:sz w:val="24"/>
          <w:szCs w:val="24"/>
          <w:u w:val="single"/>
          <w:lang w:eastAsia="zh-CN" w:bidi="en-US"/>
        </w:rPr>
        <w:t xml:space="preserve">                                </w:t>
      </w:r>
    </w:p>
    <w:p w14:paraId="5605EAF3">
      <w:pPr>
        <w:spacing w:line="360" w:lineRule="exact"/>
        <w:ind w:firstLine="560"/>
        <w:rPr>
          <w:rFonts w:asciiTheme="minorEastAsia" w:hAnsiTheme="minorEastAsia" w:eastAsiaTheme="minorEastAsia"/>
          <w:sz w:val="24"/>
          <w:szCs w:val="24"/>
          <w:u w:val="single"/>
          <w:lang w:eastAsia="zh-CN" w:bidi="en-US"/>
        </w:rPr>
      </w:pPr>
      <w:r>
        <w:rPr>
          <w:rFonts w:hint="eastAsia" w:asciiTheme="minorEastAsia" w:hAnsiTheme="minorEastAsia" w:eastAsiaTheme="minorEastAsia"/>
          <w:sz w:val="24"/>
          <w:szCs w:val="24"/>
          <w:lang w:eastAsia="zh-CN" w:bidi="en-US"/>
        </w:rPr>
        <w:t>电      话：</w:t>
      </w:r>
      <w:r>
        <w:rPr>
          <w:rFonts w:hint="eastAsia" w:asciiTheme="minorEastAsia" w:hAnsiTheme="minorEastAsia" w:eastAsiaTheme="minorEastAsia"/>
          <w:sz w:val="24"/>
          <w:szCs w:val="24"/>
          <w:u w:val="single"/>
          <w:lang w:eastAsia="zh-CN" w:bidi="en-US"/>
        </w:rPr>
        <w:t xml:space="preserve">                         </w:t>
      </w:r>
    </w:p>
    <w:p w14:paraId="57088345">
      <w:pPr>
        <w:spacing w:line="360" w:lineRule="exact"/>
        <w:ind w:firstLine="560"/>
        <w:rPr>
          <w:rFonts w:asciiTheme="minorEastAsia" w:hAnsiTheme="minorEastAsia" w:eastAsiaTheme="minorEastAsia"/>
          <w:sz w:val="24"/>
          <w:szCs w:val="24"/>
          <w:lang w:eastAsia="zh-CN" w:bidi="en-US"/>
        </w:rPr>
      </w:pPr>
      <w:r>
        <w:rPr>
          <w:rFonts w:hint="eastAsia" w:asciiTheme="minorEastAsia" w:hAnsiTheme="minorEastAsia" w:eastAsiaTheme="minorEastAsia"/>
          <w:sz w:val="24"/>
          <w:szCs w:val="24"/>
          <w:lang w:eastAsia="zh-CN" w:bidi="en-US"/>
        </w:rPr>
        <w:t>日      期：      年     月     日</w:t>
      </w:r>
    </w:p>
    <w:p w14:paraId="1C4D032F">
      <w:pPr>
        <w:pStyle w:val="15"/>
        <w:rPr>
          <w:color w:val="auto"/>
          <w:lang w:eastAsia="zh-CN" w:bidi="en-US"/>
        </w:rPr>
      </w:pPr>
    </w:p>
    <w:p w14:paraId="0F52CE61">
      <w:pPr>
        <w:rPr>
          <w:lang w:eastAsia="zh-CN" w:bidi="en-US"/>
        </w:rPr>
      </w:pPr>
    </w:p>
    <w:p w14:paraId="790CC95D">
      <w:pPr>
        <w:pStyle w:val="15"/>
        <w:rPr>
          <w:color w:val="auto"/>
          <w:lang w:eastAsia="zh-CN" w:bidi="en-US"/>
        </w:rPr>
      </w:pPr>
    </w:p>
    <w:p w14:paraId="07E07152">
      <w:pPr>
        <w:rPr>
          <w:lang w:eastAsia="zh-CN" w:bidi="en-US"/>
        </w:rPr>
      </w:pPr>
    </w:p>
    <w:p w14:paraId="2825F901">
      <w:pPr>
        <w:pStyle w:val="15"/>
        <w:rPr>
          <w:color w:val="auto"/>
          <w:lang w:eastAsia="zh-CN" w:bidi="en-US"/>
        </w:rPr>
      </w:pPr>
    </w:p>
    <w:p w14:paraId="3A903980">
      <w:pPr>
        <w:rPr>
          <w:lang w:eastAsia="zh-CN" w:bidi="en-US"/>
        </w:rPr>
      </w:pPr>
    </w:p>
    <w:p w14:paraId="05C3F7BD">
      <w:pPr>
        <w:pStyle w:val="15"/>
        <w:rPr>
          <w:color w:val="auto"/>
          <w:lang w:eastAsia="zh-CN" w:bidi="en-US"/>
        </w:rPr>
      </w:pPr>
    </w:p>
    <w:p w14:paraId="46B6701A">
      <w:pPr>
        <w:rPr>
          <w:lang w:eastAsia="zh-CN" w:bidi="en-US"/>
        </w:rPr>
      </w:pPr>
    </w:p>
    <w:p w14:paraId="49C8BA49">
      <w:pPr>
        <w:pStyle w:val="2"/>
        <w:rPr>
          <w:lang w:eastAsia="zh-CN" w:bidi="en-US"/>
        </w:rPr>
      </w:pPr>
    </w:p>
    <w:p w14:paraId="16B4DEE0">
      <w:pPr>
        <w:rPr>
          <w:lang w:eastAsia="zh-CN" w:bidi="en-US"/>
        </w:rPr>
      </w:pPr>
    </w:p>
    <w:p w14:paraId="6C896ACC">
      <w:pPr>
        <w:pStyle w:val="2"/>
        <w:rPr>
          <w:lang w:eastAsia="zh-CN" w:bidi="en-US"/>
        </w:rPr>
      </w:pPr>
    </w:p>
    <w:p w14:paraId="2E8FBC81">
      <w:pPr>
        <w:rPr>
          <w:lang w:eastAsia="zh-CN" w:bidi="en-US"/>
        </w:rPr>
      </w:pPr>
    </w:p>
    <w:p w14:paraId="633543F0">
      <w:pPr>
        <w:pStyle w:val="2"/>
        <w:rPr>
          <w:lang w:eastAsia="zh-CN" w:bidi="en-US"/>
        </w:rPr>
      </w:pPr>
    </w:p>
    <w:p w14:paraId="5E05E46F">
      <w:pPr>
        <w:pStyle w:val="29"/>
        <w:widowControl w:val="0"/>
        <w:pBdr>
          <w:top w:val="none" w:color="auto" w:sz="0" w:space="0"/>
          <w:bottom w:val="none" w:color="auto" w:sz="0" w:space="0"/>
        </w:pBdr>
        <w:rPr>
          <w:rFonts w:ascii="宋体" w:hAnsi="宋体" w:cs="宋体"/>
          <w:b/>
          <w:bCs/>
          <w:i w:val="0"/>
          <w:iCs w:val="0"/>
          <w:color w:val="auto"/>
          <w:sz w:val="32"/>
          <w:szCs w:val="32"/>
          <w:shd w:val="clear" w:color="auto" w:fill="FFFFFF"/>
        </w:rPr>
      </w:pPr>
      <w:r>
        <w:rPr>
          <w:rFonts w:hint="eastAsia" w:ascii="宋体" w:hAnsi="宋体" w:cs="宋体"/>
          <w:b/>
          <w:bCs/>
          <w:i w:val="0"/>
          <w:iCs w:val="0"/>
          <w:color w:val="auto"/>
          <w:sz w:val="32"/>
          <w:szCs w:val="32"/>
          <w:shd w:val="clear" w:color="auto" w:fill="FFFFFF"/>
        </w:rPr>
        <w:t>第六章  响应文件格式</w:t>
      </w:r>
    </w:p>
    <w:p w14:paraId="51D73F48">
      <w:pPr>
        <w:spacing w:line="360" w:lineRule="auto"/>
        <w:rPr>
          <w:rFonts w:ascii="宋体" w:hAnsi="宋体" w:cs="宋体"/>
          <w:lang w:eastAsia="zh-CN"/>
        </w:rPr>
      </w:pPr>
    </w:p>
    <w:p w14:paraId="19B73E6F">
      <w:pPr>
        <w:spacing w:line="500" w:lineRule="exact"/>
        <w:rPr>
          <w:rFonts w:ascii="宋体" w:hAnsi="宋体" w:cs="宋体"/>
          <w:bCs/>
          <w:sz w:val="44"/>
          <w:lang w:eastAsia="zh-CN"/>
        </w:rPr>
      </w:pPr>
      <w:r>
        <w:rPr>
          <w:rFonts w:hint="eastAsia" w:ascii="宋体" w:hAnsi="宋体" w:cs="宋体"/>
          <w:szCs w:val="28"/>
          <w:lang w:eastAsia="zh-CN"/>
        </w:rPr>
        <w:t>封面：</w:t>
      </w:r>
    </w:p>
    <w:p w14:paraId="304C6FF8">
      <w:pPr>
        <w:jc w:val="center"/>
        <w:rPr>
          <w:rFonts w:ascii="宋体" w:hAnsi="宋体" w:cs="宋体"/>
          <w:sz w:val="52"/>
          <w:szCs w:val="52"/>
          <w:lang w:eastAsia="zh-CN"/>
        </w:rPr>
      </w:pPr>
    </w:p>
    <w:p w14:paraId="6C4AA337">
      <w:pPr>
        <w:widowControl w:val="0"/>
        <w:ind w:firstLine="0"/>
        <w:jc w:val="center"/>
        <w:rPr>
          <w:rFonts w:ascii="宋体" w:hAnsi="宋体" w:cs="宋体"/>
          <w:b/>
          <w:kern w:val="2"/>
          <w:sz w:val="36"/>
          <w:szCs w:val="36"/>
          <w:lang w:eastAsia="zh-CN"/>
        </w:rPr>
      </w:pPr>
      <w:r>
        <w:rPr>
          <w:rFonts w:hint="eastAsia" w:ascii="宋体" w:hAnsi="宋体" w:cs="宋体"/>
          <w:b/>
          <w:kern w:val="2"/>
          <w:sz w:val="36"/>
          <w:szCs w:val="36"/>
          <w:lang w:eastAsia="zh-CN"/>
        </w:rPr>
        <w:t>大冶市政府采购</w:t>
      </w:r>
    </w:p>
    <w:p w14:paraId="5D9D350B">
      <w:pPr>
        <w:jc w:val="center"/>
        <w:rPr>
          <w:rFonts w:ascii="宋体" w:hAnsi="宋体" w:cs="宋体"/>
          <w:sz w:val="44"/>
          <w:lang w:eastAsia="zh-CN"/>
        </w:rPr>
      </w:pPr>
    </w:p>
    <w:p w14:paraId="795163C1">
      <w:pPr>
        <w:pStyle w:val="2"/>
        <w:tabs>
          <w:tab w:val="left" w:pos="1260"/>
        </w:tabs>
        <w:ind w:firstLine="0"/>
        <w:jc w:val="center"/>
        <w:rPr>
          <w:rFonts w:hAnsi="宋体" w:cs="宋体"/>
          <w:b/>
          <w:bCs/>
          <w:spacing w:val="100"/>
          <w:w w:val="110"/>
          <w:sz w:val="52"/>
          <w:szCs w:val="52"/>
          <w:lang w:eastAsia="zh-CN"/>
        </w:rPr>
      </w:pPr>
    </w:p>
    <w:p w14:paraId="5C39A889">
      <w:pPr>
        <w:widowControl w:val="0"/>
        <w:ind w:firstLine="0"/>
        <w:jc w:val="center"/>
        <w:rPr>
          <w:rFonts w:ascii="宋体" w:hAnsi="宋体" w:cs="宋体"/>
          <w:b/>
          <w:bCs/>
          <w:w w:val="66"/>
          <w:kern w:val="2"/>
          <w:sz w:val="144"/>
          <w:szCs w:val="144"/>
          <w:lang w:eastAsia="zh-CN"/>
        </w:rPr>
      </w:pPr>
      <w:r>
        <w:rPr>
          <w:rFonts w:hint="eastAsia" w:ascii="宋体" w:hAnsi="宋体" w:cs="宋体"/>
          <w:b/>
          <w:bCs/>
          <w:w w:val="66"/>
          <w:kern w:val="2"/>
          <w:sz w:val="132"/>
          <w:szCs w:val="132"/>
          <w:lang w:eastAsia="zh-CN"/>
        </w:rPr>
        <w:t>竞争性谈判响应文件</w:t>
      </w:r>
    </w:p>
    <w:p w14:paraId="62858608">
      <w:pPr>
        <w:ind w:firstLine="0"/>
        <w:jc w:val="center"/>
        <w:rPr>
          <w:rFonts w:ascii="宋体" w:hAnsi="宋体" w:cs="宋体"/>
          <w:sz w:val="44"/>
          <w:lang w:eastAsia="zh-CN"/>
        </w:rPr>
      </w:pPr>
      <w:r>
        <w:rPr>
          <w:rFonts w:hint="eastAsia" w:ascii="宋体" w:hAnsi="宋体" w:cs="宋体"/>
          <w:sz w:val="44"/>
          <w:lang w:eastAsia="zh-CN"/>
        </w:rPr>
        <w:t>﹝正本/副本﹞</w:t>
      </w:r>
    </w:p>
    <w:p w14:paraId="3CC9FD3E">
      <w:pPr>
        <w:jc w:val="center"/>
        <w:rPr>
          <w:rFonts w:ascii="宋体" w:hAnsi="宋体" w:cs="宋体"/>
          <w:sz w:val="44"/>
          <w:lang w:eastAsia="zh-CN"/>
        </w:rPr>
      </w:pPr>
    </w:p>
    <w:p w14:paraId="53F77EA5">
      <w:pPr>
        <w:ind w:firstLine="1440"/>
        <w:rPr>
          <w:rFonts w:ascii="宋体" w:hAnsi="宋体" w:cs="宋体"/>
          <w:bCs/>
          <w:sz w:val="32"/>
          <w:szCs w:val="32"/>
          <w:lang w:eastAsia="zh-CN"/>
        </w:rPr>
      </w:pPr>
    </w:p>
    <w:p w14:paraId="73B97EA9">
      <w:pPr>
        <w:spacing w:line="480" w:lineRule="auto"/>
        <w:ind w:firstLine="1440"/>
        <w:rPr>
          <w:rFonts w:ascii="宋体" w:hAnsi="宋体" w:cs="宋体"/>
          <w:bCs/>
          <w:sz w:val="32"/>
          <w:szCs w:val="32"/>
          <w:lang w:eastAsia="zh-CN"/>
        </w:rPr>
      </w:pPr>
      <w:r>
        <w:rPr>
          <w:rFonts w:hint="eastAsia" w:ascii="宋体" w:hAnsi="宋体" w:cs="宋体"/>
          <w:bCs/>
          <w:sz w:val="32"/>
          <w:szCs w:val="32"/>
          <w:lang w:eastAsia="zh-CN"/>
        </w:rPr>
        <w:t>项目编号：</w:t>
      </w:r>
      <w:r>
        <w:rPr>
          <w:rFonts w:hint="eastAsia" w:ascii="宋体" w:hAnsi="宋体" w:cs="宋体"/>
          <w:bCs/>
          <w:sz w:val="32"/>
          <w:szCs w:val="32"/>
          <w:u w:val="single"/>
          <w:lang w:eastAsia="zh-CN"/>
        </w:rPr>
        <w:t xml:space="preserve">                       </w:t>
      </w:r>
    </w:p>
    <w:p w14:paraId="77E495A1">
      <w:pPr>
        <w:tabs>
          <w:tab w:val="left" w:pos="3240"/>
        </w:tabs>
        <w:spacing w:line="480" w:lineRule="auto"/>
        <w:ind w:firstLine="1440"/>
        <w:rPr>
          <w:rFonts w:ascii="宋体" w:hAnsi="宋体" w:cs="宋体"/>
          <w:bCs/>
          <w:sz w:val="32"/>
          <w:szCs w:val="32"/>
          <w:u w:val="single"/>
          <w:lang w:eastAsia="zh-CN"/>
        </w:rPr>
      </w:pPr>
      <w:r>
        <w:rPr>
          <w:rFonts w:hint="eastAsia" w:ascii="宋体" w:hAnsi="宋体" w:cs="宋体"/>
          <w:bCs/>
          <w:sz w:val="32"/>
          <w:szCs w:val="32"/>
          <w:lang w:eastAsia="zh-CN"/>
        </w:rPr>
        <w:t>项目名称：</w:t>
      </w:r>
      <w:r>
        <w:rPr>
          <w:rFonts w:hint="eastAsia" w:ascii="宋体" w:hAnsi="宋体" w:cs="宋体"/>
          <w:bCs/>
          <w:sz w:val="32"/>
          <w:szCs w:val="32"/>
          <w:u w:val="single"/>
          <w:lang w:eastAsia="zh-CN"/>
        </w:rPr>
        <w:t xml:space="preserve">                       </w:t>
      </w:r>
    </w:p>
    <w:p w14:paraId="46FCE52A">
      <w:pPr>
        <w:spacing w:line="480" w:lineRule="auto"/>
        <w:ind w:firstLine="1440"/>
        <w:rPr>
          <w:rFonts w:ascii="宋体" w:hAnsi="宋体" w:cs="宋体"/>
          <w:bCs/>
          <w:sz w:val="32"/>
          <w:szCs w:val="32"/>
          <w:lang w:eastAsia="zh-CN"/>
        </w:rPr>
      </w:pPr>
      <w:r>
        <w:rPr>
          <w:rFonts w:hint="eastAsia" w:ascii="宋体" w:hAnsi="宋体" w:cs="宋体"/>
          <w:bCs/>
          <w:sz w:val="32"/>
          <w:szCs w:val="32"/>
          <w:lang w:eastAsia="zh-CN"/>
        </w:rPr>
        <w:t>采购内容：</w:t>
      </w:r>
      <w:r>
        <w:rPr>
          <w:rFonts w:hint="eastAsia" w:ascii="宋体" w:hAnsi="宋体" w:cs="宋体"/>
          <w:bCs/>
          <w:sz w:val="32"/>
          <w:szCs w:val="32"/>
          <w:u w:val="single"/>
          <w:lang w:eastAsia="zh-CN"/>
        </w:rPr>
        <w:t xml:space="preserve">                       </w:t>
      </w:r>
    </w:p>
    <w:p w14:paraId="5A824329">
      <w:pPr>
        <w:tabs>
          <w:tab w:val="left" w:pos="2625"/>
        </w:tabs>
        <w:spacing w:line="360" w:lineRule="auto"/>
        <w:jc w:val="center"/>
        <w:rPr>
          <w:rFonts w:ascii="宋体" w:hAnsi="宋体" w:cs="宋体"/>
          <w:bCs/>
          <w:sz w:val="32"/>
          <w:szCs w:val="32"/>
          <w:lang w:eastAsia="zh-CN"/>
        </w:rPr>
      </w:pPr>
    </w:p>
    <w:p w14:paraId="6039127C">
      <w:pPr>
        <w:tabs>
          <w:tab w:val="left" w:pos="2625"/>
        </w:tabs>
        <w:spacing w:line="360" w:lineRule="auto"/>
        <w:jc w:val="center"/>
        <w:rPr>
          <w:rFonts w:ascii="宋体" w:hAnsi="宋体" w:cs="宋体"/>
          <w:sz w:val="32"/>
          <w:szCs w:val="32"/>
          <w:lang w:eastAsia="zh-CN"/>
        </w:rPr>
      </w:pPr>
    </w:p>
    <w:p w14:paraId="15C70515">
      <w:pPr>
        <w:tabs>
          <w:tab w:val="left" w:pos="2625"/>
        </w:tabs>
        <w:spacing w:line="360" w:lineRule="auto"/>
        <w:jc w:val="center"/>
        <w:rPr>
          <w:rFonts w:ascii="宋体" w:hAnsi="宋体" w:cs="宋体"/>
          <w:sz w:val="32"/>
          <w:szCs w:val="32"/>
          <w:lang w:eastAsia="zh-CN"/>
        </w:rPr>
      </w:pPr>
    </w:p>
    <w:p w14:paraId="0312DDC2">
      <w:pPr>
        <w:ind w:firstLine="0"/>
        <w:jc w:val="center"/>
        <w:rPr>
          <w:rFonts w:ascii="宋体" w:hAnsi="宋体" w:cs="宋体"/>
          <w:bCs/>
          <w:sz w:val="32"/>
          <w:szCs w:val="32"/>
          <w:lang w:eastAsia="zh-CN"/>
        </w:rPr>
      </w:pPr>
      <w:r>
        <w:rPr>
          <w:rFonts w:hint="eastAsia" w:ascii="宋体" w:hAnsi="宋体" w:cs="宋体"/>
          <w:bCs/>
          <w:sz w:val="32"/>
          <w:szCs w:val="32"/>
          <w:lang w:eastAsia="zh-CN"/>
        </w:rPr>
        <w:t>供应商名称（盖章）</w:t>
      </w:r>
    </w:p>
    <w:p w14:paraId="3EF19A00">
      <w:pPr>
        <w:ind w:firstLine="0"/>
        <w:jc w:val="center"/>
        <w:rPr>
          <w:rFonts w:ascii="宋体" w:hAnsi="宋体" w:cs="宋体"/>
          <w:sz w:val="32"/>
          <w:szCs w:val="32"/>
          <w:lang w:eastAsia="zh-CN"/>
        </w:rPr>
      </w:pPr>
      <w:r>
        <w:rPr>
          <w:rFonts w:hint="eastAsia" w:ascii="宋体" w:hAnsi="宋体" w:cs="宋体"/>
          <w:sz w:val="32"/>
          <w:szCs w:val="32"/>
          <w:lang w:eastAsia="zh-CN"/>
        </w:rPr>
        <w:t>年  月  日</w:t>
      </w:r>
    </w:p>
    <w:p w14:paraId="0212A3DD">
      <w:pPr>
        <w:ind w:firstLine="0"/>
        <w:rPr>
          <w:rFonts w:ascii="宋体" w:hAnsi="宋体" w:cs="宋体"/>
          <w:sz w:val="24"/>
          <w:lang w:eastAsia="zh-CN"/>
        </w:rPr>
      </w:pPr>
      <w:r>
        <w:rPr>
          <w:rFonts w:hint="eastAsia" w:ascii="宋体" w:hAnsi="宋体" w:cs="宋体"/>
          <w:sz w:val="24"/>
          <w:lang w:eastAsia="zh-CN"/>
        </w:rPr>
        <w:br w:type="page"/>
      </w:r>
    </w:p>
    <w:p w14:paraId="778C9B88">
      <w:pPr>
        <w:widowControl w:val="0"/>
        <w:autoSpaceDE w:val="0"/>
        <w:autoSpaceDN w:val="0"/>
        <w:adjustRightInd w:val="0"/>
        <w:ind w:firstLine="883"/>
        <w:jc w:val="center"/>
        <w:rPr>
          <w:rFonts w:ascii="宋体" w:hAnsi="宋体" w:cs="宋体"/>
          <w:b/>
          <w:bCs/>
          <w:sz w:val="44"/>
          <w:szCs w:val="44"/>
          <w:lang w:eastAsia="zh-CN"/>
        </w:rPr>
      </w:pPr>
      <w:r>
        <w:rPr>
          <w:rFonts w:hint="eastAsia" w:ascii="宋体" w:hAnsi="宋体" w:cs="宋体"/>
          <w:b/>
          <w:bCs/>
          <w:sz w:val="44"/>
          <w:szCs w:val="44"/>
          <w:lang w:eastAsia="zh-CN"/>
        </w:rPr>
        <w:t>第一部分</w:t>
      </w:r>
      <w:r>
        <w:rPr>
          <w:rFonts w:ascii="SimSun,Bold" w:eastAsia="SimSun,Bold" w:cs="SimSun,Bold"/>
          <w:b/>
          <w:bCs/>
          <w:sz w:val="44"/>
          <w:szCs w:val="44"/>
          <w:lang w:eastAsia="zh-CN"/>
        </w:rPr>
        <w:t xml:space="preserve"> </w:t>
      </w:r>
      <w:r>
        <w:rPr>
          <w:rFonts w:hint="eastAsia" w:ascii="宋体" w:hAnsi="宋体" w:cs="宋体"/>
          <w:b/>
          <w:bCs/>
          <w:sz w:val="44"/>
          <w:szCs w:val="44"/>
          <w:lang w:eastAsia="zh-CN"/>
        </w:rPr>
        <w:t xml:space="preserve">投标书   </w:t>
      </w:r>
    </w:p>
    <w:p w14:paraId="292140DC">
      <w:pPr>
        <w:pStyle w:val="15"/>
        <w:ind w:firstLine="480"/>
        <w:rPr>
          <w:lang w:eastAsia="zh-CN"/>
        </w:rPr>
      </w:pPr>
    </w:p>
    <w:p w14:paraId="1F521EC4">
      <w:pPr>
        <w:widowControl w:val="0"/>
        <w:autoSpaceDE w:val="0"/>
        <w:autoSpaceDN w:val="0"/>
        <w:adjustRightInd w:val="0"/>
        <w:spacing w:line="440" w:lineRule="exact"/>
        <w:ind w:firstLineChars="150"/>
        <w:rPr>
          <w:rFonts w:ascii="宋体" w:cs="宋体"/>
          <w:sz w:val="24"/>
          <w:szCs w:val="24"/>
          <w:lang w:eastAsia="zh-CN"/>
        </w:rPr>
      </w:pPr>
      <w:r>
        <w:rPr>
          <w:rFonts w:hint="eastAsia" w:ascii="宋体" w:cs="宋体"/>
          <w:sz w:val="24"/>
          <w:szCs w:val="24"/>
          <w:lang w:eastAsia="zh-CN"/>
        </w:rPr>
        <w:t>由各供应商根据参考格式要求自行编写。内容详尽、易于理解和审查。具体内容应</w:t>
      </w:r>
    </w:p>
    <w:p w14:paraId="0D2ADCE3">
      <w:pPr>
        <w:widowControl w:val="0"/>
        <w:autoSpaceDE w:val="0"/>
        <w:autoSpaceDN w:val="0"/>
        <w:adjustRightInd w:val="0"/>
        <w:spacing w:line="440" w:lineRule="exact"/>
        <w:ind w:firstLine="480"/>
        <w:rPr>
          <w:rFonts w:ascii="宋体" w:cs="宋体"/>
          <w:sz w:val="24"/>
          <w:szCs w:val="24"/>
          <w:lang w:eastAsia="zh-CN"/>
        </w:rPr>
      </w:pPr>
      <w:r>
        <w:rPr>
          <w:rFonts w:hint="eastAsia" w:ascii="宋体" w:cs="宋体"/>
          <w:sz w:val="24"/>
          <w:szCs w:val="24"/>
          <w:lang w:eastAsia="zh-CN"/>
        </w:rPr>
        <w:t>包括但不限于以下内容：</w:t>
      </w:r>
    </w:p>
    <w:p w14:paraId="1E680133">
      <w:pPr>
        <w:widowControl w:val="0"/>
        <w:autoSpaceDE w:val="0"/>
        <w:autoSpaceDN w:val="0"/>
        <w:adjustRightInd w:val="0"/>
        <w:spacing w:line="440" w:lineRule="exact"/>
        <w:ind w:firstLine="480"/>
        <w:rPr>
          <w:rFonts w:ascii="宋体" w:cs="宋体"/>
          <w:sz w:val="24"/>
          <w:szCs w:val="24"/>
          <w:lang w:eastAsia="zh-CN"/>
        </w:rPr>
      </w:pPr>
      <w:r>
        <w:rPr>
          <w:rFonts w:ascii="宋体" w:cs="宋体"/>
          <w:sz w:val="24"/>
          <w:szCs w:val="24"/>
          <w:lang w:eastAsia="zh-CN"/>
        </w:rPr>
        <w:t xml:space="preserve">1. </w:t>
      </w:r>
      <w:r>
        <w:rPr>
          <w:rFonts w:hint="eastAsia" w:ascii="宋体" w:cs="宋体"/>
          <w:sz w:val="24"/>
          <w:szCs w:val="24"/>
          <w:lang w:eastAsia="zh-CN"/>
        </w:rPr>
        <w:t>谈判书（附件6）；</w:t>
      </w:r>
    </w:p>
    <w:p w14:paraId="340928C5">
      <w:pPr>
        <w:widowControl w:val="0"/>
        <w:autoSpaceDE w:val="0"/>
        <w:autoSpaceDN w:val="0"/>
        <w:adjustRightInd w:val="0"/>
        <w:spacing w:line="440" w:lineRule="exact"/>
        <w:ind w:firstLine="480"/>
        <w:rPr>
          <w:rFonts w:ascii="宋体" w:cs="宋体"/>
          <w:sz w:val="24"/>
          <w:szCs w:val="24"/>
          <w:lang w:eastAsia="zh-CN"/>
        </w:rPr>
      </w:pPr>
      <w:r>
        <w:rPr>
          <w:rFonts w:ascii="宋体" w:cs="宋体"/>
          <w:sz w:val="24"/>
          <w:szCs w:val="24"/>
          <w:lang w:eastAsia="zh-CN"/>
        </w:rPr>
        <w:t xml:space="preserve">2. </w:t>
      </w:r>
      <w:r>
        <w:rPr>
          <w:rFonts w:hint="eastAsia" w:ascii="宋体" w:cs="宋体"/>
          <w:sz w:val="24"/>
          <w:szCs w:val="24"/>
          <w:lang w:eastAsia="zh-CN"/>
        </w:rPr>
        <w:t>法定代表人身份证明（附件9）；</w:t>
      </w:r>
    </w:p>
    <w:p w14:paraId="30B1E44F">
      <w:pPr>
        <w:spacing w:line="440" w:lineRule="exact"/>
        <w:ind w:firstLine="480"/>
        <w:rPr>
          <w:rFonts w:ascii="宋体" w:hAnsi="宋体" w:cs="宋体"/>
          <w:b/>
          <w:sz w:val="28"/>
          <w:szCs w:val="28"/>
          <w:lang w:eastAsia="zh-CN"/>
        </w:rPr>
      </w:pPr>
      <w:r>
        <w:rPr>
          <w:rFonts w:ascii="宋体" w:cs="宋体"/>
          <w:sz w:val="24"/>
          <w:szCs w:val="24"/>
          <w:lang w:eastAsia="zh-CN"/>
        </w:rPr>
        <w:t xml:space="preserve">3. </w:t>
      </w:r>
      <w:r>
        <w:rPr>
          <w:rFonts w:hint="eastAsia" w:ascii="宋体" w:cs="宋体"/>
          <w:sz w:val="24"/>
          <w:szCs w:val="24"/>
          <w:lang w:eastAsia="zh-CN"/>
        </w:rPr>
        <w:t>供应商的资格声明（附件10）。</w:t>
      </w:r>
    </w:p>
    <w:p w14:paraId="40744506">
      <w:pPr>
        <w:ind w:firstLine="562"/>
        <w:jc w:val="center"/>
        <w:rPr>
          <w:rFonts w:ascii="宋体" w:hAnsi="宋体" w:cs="宋体"/>
          <w:b/>
          <w:sz w:val="28"/>
          <w:szCs w:val="28"/>
          <w:lang w:eastAsia="zh-CN"/>
        </w:rPr>
      </w:pPr>
    </w:p>
    <w:p w14:paraId="712155DF">
      <w:pPr>
        <w:ind w:firstLine="562"/>
        <w:jc w:val="center"/>
        <w:rPr>
          <w:rFonts w:ascii="宋体" w:hAnsi="宋体" w:cs="宋体"/>
          <w:b/>
          <w:sz w:val="28"/>
          <w:szCs w:val="28"/>
          <w:lang w:eastAsia="zh-CN"/>
        </w:rPr>
      </w:pPr>
    </w:p>
    <w:p w14:paraId="5B76A737">
      <w:pPr>
        <w:widowControl w:val="0"/>
        <w:autoSpaceDE w:val="0"/>
        <w:autoSpaceDN w:val="0"/>
        <w:adjustRightInd w:val="0"/>
        <w:ind w:firstLine="883"/>
        <w:jc w:val="center"/>
        <w:rPr>
          <w:rFonts w:ascii="宋体" w:hAnsi="宋体" w:cs="宋体"/>
          <w:b/>
          <w:bCs/>
          <w:sz w:val="44"/>
          <w:szCs w:val="44"/>
          <w:lang w:eastAsia="zh-CN"/>
        </w:rPr>
      </w:pPr>
      <w:r>
        <w:rPr>
          <w:rFonts w:hint="eastAsia" w:ascii="宋体" w:hAnsi="宋体" w:cs="宋体"/>
          <w:b/>
          <w:bCs/>
          <w:sz w:val="44"/>
          <w:szCs w:val="44"/>
          <w:lang w:eastAsia="zh-CN"/>
        </w:rPr>
        <w:t>第二部分</w:t>
      </w:r>
      <w:r>
        <w:rPr>
          <w:rFonts w:ascii="SimSun,Bold" w:eastAsia="SimSun,Bold" w:cs="SimSun,Bold"/>
          <w:b/>
          <w:bCs/>
          <w:sz w:val="44"/>
          <w:szCs w:val="44"/>
          <w:lang w:eastAsia="zh-CN"/>
        </w:rPr>
        <w:t xml:space="preserve"> </w:t>
      </w:r>
      <w:r>
        <w:rPr>
          <w:rFonts w:hint="eastAsia" w:ascii="宋体" w:hAnsi="宋体" w:cs="宋体"/>
          <w:b/>
          <w:bCs/>
          <w:sz w:val="44"/>
          <w:szCs w:val="44"/>
          <w:lang w:eastAsia="zh-CN"/>
        </w:rPr>
        <w:t>资格证明文件</w:t>
      </w:r>
    </w:p>
    <w:p w14:paraId="366C8987">
      <w:pPr>
        <w:pStyle w:val="15"/>
        <w:ind w:firstLine="480"/>
        <w:rPr>
          <w:lang w:eastAsia="zh-CN"/>
        </w:rPr>
      </w:pPr>
    </w:p>
    <w:p w14:paraId="0301AF6F">
      <w:pPr>
        <w:widowControl w:val="0"/>
        <w:autoSpaceDE w:val="0"/>
        <w:autoSpaceDN w:val="0"/>
        <w:adjustRightInd w:val="0"/>
        <w:spacing w:line="440" w:lineRule="exact"/>
        <w:ind w:firstLine="480" w:firstLineChars="200"/>
        <w:rPr>
          <w:rFonts w:ascii="宋体" w:cs="宋体"/>
          <w:sz w:val="24"/>
          <w:szCs w:val="24"/>
          <w:lang w:eastAsia="zh-CN"/>
        </w:rPr>
      </w:pPr>
      <w:r>
        <w:rPr>
          <w:rFonts w:hint="eastAsia" w:ascii="宋体" w:cs="宋体"/>
          <w:sz w:val="24"/>
          <w:szCs w:val="24"/>
          <w:lang w:eastAsia="zh-CN"/>
        </w:rPr>
        <w:t>由各供应商根据参考格式要求自行编写。内容详尽、易于理解和审查。具体内容应包括但不限于以下内容：</w:t>
      </w:r>
    </w:p>
    <w:p w14:paraId="1C728EA4">
      <w:pPr>
        <w:widowControl w:val="0"/>
        <w:autoSpaceDE w:val="0"/>
        <w:autoSpaceDN w:val="0"/>
        <w:adjustRightInd w:val="0"/>
        <w:spacing w:line="440" w:lineRule="exact"/>
        <w:ind w:firstLine="240" w:firstLineChars="100"/>
        <w:rPr>
          <w:rFonts w:ascii="宋体" w:cs="宋体"/>
          <w:sz w:val="24"/>
          <w:szCs w:val="24"/>
          <w:lang w:eastAsia="zh-CN"/>
        </w:rPr>
      </w:pPr>
      <w:r>
        <w:rPr>
          <w:rFonts w:hint="eastAsia" w:ascii="宋体" w:cs="宋体"/>
          <w:sz w:val="24"/>
          <w:szCs w:val="24"/>
          <w:lang w:eastAsia="zh-CN"/>
        </w:rPr>
        <w:t>按第四章“评审办法及评审标准”中第三款评审标准的“资格性审查表”要求的内</w:t>
      </w:r>
    </w:p>
    <w:p w14:paraId="0E85E6D8">
      <w:pPr>
        <w:widowControl w:val="0"/>
        <w:autoSpaceDE w:val="0"/>
        <w:autoSpaceDN w:val="0"/>
        <w:adjustRightInd w:val="0"/>
        <w:spacing w:line="440" w:lineRule="exact"/>
        <w:ind w:firstLine="480"/>
        <w:rPr>
          <w:rFonts w:ascii="宋体" w:cs="宋体"/>
          <w:sz w:val="24"/>
          <w:szCs w:val="24"/>
          <w:lang w:eastAsia="zh-CN"/>
        </w:rPr>
      </w:pPr>
      <w:r>
        <w:rPr>
          <w:rFonts w:hint="eastAsia" w:ascii="宋体" w:cs="宋体"/>
          <w:sz w:val="24"/>
          <w:szCs w:val="24"/>
          <w:lang w:eastAsia="zh-CN"/>
        </w:rPr>
        <w:t>容提供。</w:t>
      </w:r>
    </w:p>
    <w:p w14:paraId="3D105C08">
      <w:pPr>
        <w:pStyle w:val="15"/>
        <w:ind w:firstLine="480"/>
        <w:rPr>
          <w:lang w:eastAsia="zh-CN"/>
        </w:rPr>
      </w:pPr>
    </w:p>
    <w:p w14:paraId="39E27DBD">
      <w:pPr>
        <w:widowControl w:val="0"/>
        <w:autoSpaceDE w:val="0"/>
        <w:autoSpaceDN w:val="0"/>
        <w:adjustRightInd w:val="0"/>
        <w:spacing w:line="440" w:lineRule="exact"/>
        <w:ind w:firstLine="482"/>
        <w:rPr>
          <w:rFonts w:ascii="SimSun,Bold" w:eastAsia="SimSun,Bold" w:cs="SimSun,Bold"/>
          <w:b/>
          <w:bCs/>
          <w:sz w:val="24"/>
          <w:szCs w:val="24"/>
          <w:lang w:eastAsia="zh-CN"/>
        </w:rPr>
      </w:pPr>
      <w:r>
        <w:rPr>
          <w:rFonts w:hint="eastAsia" w:ascii="宋体" w:hAnsi="宋体" w:cs="宋体"/>
          <w:b/>
          <w:bCs/>
          <w:sz w:val="24"/>
          <w:szCs w:val="24"/>
          <w:lang w:eastAsia="zh-CN"/>
        </w:rPr>
        <w:t>说明：</w:t>
      </w:r>
    </w:p>
    <w:p w14:paraId="3780DFA8">
      <w:pPr>
        <w:widowControl w:val="0"/>
        <w:autoSpaceDE w:val="0"/>
        <w:autoSpaceDN w:val="0"/>
        <w:adjustRightInd w:val="0"/>
        <w:spacing w:line="440" w:lineRule="exact"/>
        <w:ind w:firstLine="480"/>
        <w:rPr>
          <w:rFonts w:ascii="宋体" w:cs="宋体"/>
          <w:sz w:val="24"/>
          <w:szCs w:val="24"/>
          <w:lang w:eastAsia="zh-CN"/>
        </w:rPr>
      </w:pPr>
      <w:r>
        <w:rPr>
          <w:rFonts w:ascii="宋体" w:cs="宋体"/>
          <w:sz w:val="24"/>
          <w:szCs w:val="24"/>
          <w:lang w:eastAsia="zh-CN"/>
        </w:rPr>
        <w:t>1</w:t>
      </w:r>
      <w:r>
        <w:rPr>
          <w:rFonts w:hint="eastAsia" w:ascii="宋体" w:cs="宋体"/>
          <w:sz w:val="24"/>
          <w:szCs w:val="24"/>
          <w:lang w:eastAsia="zh-CN"/>
        </w:rPr>
        <w:t>、上述材料提供不实的，按照《政府采购法》有关提供虚假材料的规定给予处罚。</w:t>
      </w:r>
    </w:p>
    <w:p w14:paraId="648153CE">
      <w:pPr>
        <w:widowControl w:val="0"/>
        <w:autoSpaceDE w:val="0"/>
        <w:autoSpaceDN w:val="0"/>
        <w:adjustRightInd w:val="0"/>
        <w:spacing w:line="440" w:lineRule="exact"/>
        <w:ind w:firstLine="480"/>
        <w:rPr>
          <w:rFonts w:ascii="宋体" w:cs="宋体"/>
          <w:sz w:val="24"/>
          <w:szCs w:val="24"/>
          <w:lang w:eastAsia="zh-CN"/>
        </w:rPr>
      </w:pPr>
      <w:r>
        <w:rPr>
          <w:rFonts w:ascii="宋体" w:cs="宋体"/>
          <w:sz w:val="24"/>
          <w:szCs w:val="24"/>
          <w:lang w:eastAsia="zh-CN"/>
        </w:rPr>
        <w:t>2</w:t>
      </w:r>
      <w:r>
        <w:rPr>
          <w:rFonts w:hint="eastAsia" w:ascii="宋体" w:cs="宋体"/>
          <w:sz w:val="24"/>
          <w:szCs w:val="24"/>
          <w:lang w:eastAsia="zh-CN"/>
        </w:rPr>
        <w:t>、所有证明材料须是原件的扫描件或影印件并加盖公章（加盖公章要求以谈判须</w:t>
      </w:r>
    </w:p>
    <w:p w14:paraId="7FA558E3">
      <w:pPr>
        <w:spacing w:line="440" w:lineRule="exact"/>
        <w:rPr>
          <w:rFonts w:ascii="宋体" w:cs="宋体"/>
          <w:sz w:val="24"/>
          <w:szCs w:val="24"/>
          <w:lang w:eastAsia="zh-CN"/>
        </w:rPr>
      </w:pPr>
      <w:r>
        <w:rPr>
          <w:rFonts w:hint="eastAsia" w:ascii="宋体" w:cs="宋体"/>
          <w:sz w:val="24"/>
          <w:szCs w:val="24"/>
          <w:lang w:eastAsia="zh-CN"/>
        </w:rPr>
        <w:t>知的要求为准），要求清晰易于辨认，否则按照无效投标处理。</w:t>
      </w:r>
    </w:p>
    <w:p w14:paraId="755ECC3A">
      <w:pPr>
        <w:spacing w:line="440" w:lineRule="exact"/>
        <w:rPr>
          <w:rFonts w:ascii="宋体" w:cs="宋体"/>
          <w:sz w:val="24"/>
          <w:szCs w:val="24"/>
          <w:lang w:eastAsia="zh-CN"/>
        </w:rPr>
      </w:pPr>
    </w:p>
    <w:p w14:paraId="4B57CD08">
      <w:pPr>
        <w:pStyle w:val="15"/>
        <w:ind w:firstLine="480"/>
        <w:rPr>
          <w:lang w:eastAsia="zh-CN"/>
        </w:rPr>
      </w:pPr>
    </w:p>
    <w:p w14:paraId="076A84B3">
      <w:pPr>
        <w:widowControl w:val="0"/>
        <w:autoSpaceDE w:val="0"/>
        <w:autoSpaceDN w:val="0"/>
        <w:adjustRightInd w:val="0"/>
        <w:ind w:firstLine="883"/>
        <w:jc w:val="center"/>
        <w:rPr>
          <w:rFonts w:ascii="宋体" w:hAnsi="宋体" w:cs="宋体"/>
          <w:b/>
          <w:bCs/>
          <w:sz w:val="44"/>
          <w:szCs w:val="44"/>
          <w:lang w:eastAsia="zh-CN"/>
        </w:rPr>
      </w:pPr>
      <w:r>
        <w:rPr>
          <w:rFonts w:hint="eastAsia" w:ascii="宋体" w:hAnsi="宋体" w:cs="宋体"/>
          <w:b/>
          <w:bCs/>
          <w:sz w:val="44"/>
          <w:szCs w:val="44"/>
          <w:lang w:eastAsia="zh-CN"/>
        </w:rPr>
        <w:t>第三部分</w:t>
      </w:r>
      <w:r>
        <w:rPr>
          <w:rFonts w:ascii="SimSun,Bold" w:eastAsia="SimSun,Bold" w:cs="SimSun,Bold"/>
          <w:b/>
          <w:bCs/>
          <w:sz w:val="44"/>
          <w:szCs w:val="44"/>
          <w:lang w:eastAsia="zh-CN"/>
        </w:rPr>
        <w:t xml:space="preserve"> </w:t>
      </w:r>
      <w:r>
        <w:rPr>
          <w:rFonts w:hint="eastAsia" w:ascii="宋体" w:hAnsi="宋体" w:cs="宋体"/>
          <w:b/>
          <w:bCs/>
          <w:sz w:val="44"/>
          <w:szCs w:val="44"/>
          <w:lang w:eastAsia="zh-CN"/>
        </w:rPr>
        <w:t>价格部分</w:t>
      </w:r>
    </w:p>
    <w:p w14:paraId="6DC3856C">
      <w:pPr>
        <w:pStyle w:val="15"/>
        <w:ind w:firstLine="480"/>
        <w:rPr>
          <w:lang w:eastAsia="zh-CN"/>
        </w:rPr>
      </w:pPr>
    </w:p>
    <w:p w14:paraId="4216E4FB">
      <w:pPr>
        <w:widowControl w:val="0"/>
        <w:autoSpaceDE w:val="0"/>
        <w:autoSpaceDN w:val="0"/>
        <w:adjustRightInd w:val="0"/>
        <w:spacing w:line="440" w:lineRule="exact"/>
        <w:ind w:firstLine="480" w:firstLineChars="200"/>
        <w:rPr>
          <w:rFonts w:ascii="宋体" w:cs="宋体"/>
          <w:sz w:val="24"/>
          <w:szCs w:val="24"/>
          <w:lang w:eastAsia="zh-CN"/>
        </w:rPr>
      </w:pPr>
      <w:r>
        <w:rPr>
          <w:rFonts w:hint="eastAsia" w:ascii="宋体" w:cs="宋体"/>
          <w:sz w:val="24"/>
          <w:szCs w:val="24"/>
          <w:lang w:eastAsia="zh-CN"/>
        </w:rPr>
        <w:t>各供应商根据参考格式要求自行编写。内容详尽、易于理解和评审。具体内容应</w:t>
      </w:r>
    </w:p>
    <w:p w14:paraId="53338C47">
      <w:pPr>
        <w:widowControl w:val="0"/>
        <w:autoSpaceDE w:val="0"/>
        <w:autoSpaceDN w:val="0"/>
        <w:adjustRightInd w:val="0"/>
        <w:spacing w:line="440" w:lineRule="exact"/>
        <w:ind w:firstLine="480"/>
        <w:rPr>
          <w:rFonts w:ascii="宋体" w:cs="宋体"/>
          <w:sz w:val="24"/>
          <w:szCs w:val="24"/>
          <w:lang w:eastAsia="zh-CN"/>
        </w:rPr>
      </w:pPr>
      <w:r>
        <w:rPr>
          <w:rFonts w:hint="eastAsia" w:ascii="宋体" w:cs="宋体"/>
          <w:sz w:val="24"/>
          <w:szCs w:val="24"/>
          <w:lang w:eastAsia="zh-CN"/>
        </w:rPr>
        <w:t>包括但不限于以下内容：</w:t>
      </w:r>
    </w:p>
    <w:p w14:paraId="4F19A191">
      <w:pPr>
        <w:widowControl w:val="0"/>
        <w:autoSpaceDE w:val="0"/>
        <w:autoSpaceDN w:val="0"/>
        <w:adjustRightInd w:val="0"/>
        <w:spacing w:line="440" w:lineRule="exact"/>
        <w:ind w:firstLine="480"/>
        <w:rPr>
          <w:rFonts w:ascii="宋体" w:cs="宋体"/>
          <w:sz w:val="24"/>
          <w:szCs w:val="24"/>
          <w:lang w:eastAsia="zh-CN"/>
        </w:rPr>
      </w:pPr>
      <w:r>
        <w:rPr>
          <w:rFonts w:ascii="宋体" w:cs="宋体"/>
          <w:sz w:val="24"/>
          <w:szCs w:val="24"/>
          <w:lang w:eastAsia="zh-CN"/>
        </w:rPr>
        <w:t xml:space="preserve">1. </w:t>
      </w:r>
      <w:r>
        <w:rPr>
          <w:rFonts w:hint="eastAsia" w:ascii="宋体" w:cs="宋体"/>
          <w:sz w:val="24"/>
          <w:szCs w:val="24"/>
          <w:lang w:eastAsia="zh-CN"/>
        </w:rPr>
        <w:t>综合报价表（附件7）；</w:t>
      </w:r>
    </w:p>
    <w:p w14:paraId="1C245B9F">
      <w:pPr>
        <w:widowControl w:val="0"/>
        <w:autoSpaceDE w:val="0"/>
        <w:autoSpaceDN w:val="0"/>
        <w:adjustRightInd w:val="0"/>
        <w:spacing w:line="440" w:lineRule="exact"/>
        <w:ind w:firstLine="480"/>
        <w:rPr>
          <w:rFonts w:ascii="宋体" w:cs="宋体"/>
          <w:sz w:val="24"/>
          <w:szCs w:val="24"/>
          <w:lang w:eastAsia="zh-CN"/>
        </w:rPr>
      </w:pPr>
      <w:r>
        <w:rPr>
          <w:rFonts w:ascii="宋体" w:cs="宋体"/>
          <w:sz w:val="24"/>
          <w:szCs w:val="24"/>
          <w:lang w:eastAsia="zh-CN"/>
        </w:rPr>
        <w:t xml:space="preserve">2. </w:t>
      </w:r>
      <w:r>
        <w:rPr>
          <w:rFonts w:hint="eastAsia" w:ascii="宋体" w:cs="宋体"/>
          <w:sz w:val="24"/>
          <w:szCs w:val="24"/>
          <w:lang w:eastAsia="zh-CN"/>
        </w:rPr>
        <w:t>已标价货物清单（附件8）；</w:t>
      </w:r>
    </w:p>
    <w:p w14:paraId="786B4F5E">
      <w:pPr>
        <w:pStyle w:val="15"/>
        <w:ind w:firstLine="480"/>
        <w:rPr>
          <w:lang w:eastAsia="zh-CN"/>
        </w:rPr>
      </w:pPr>
      <w:r>
        <w:rPr>
          <w:lang w:eastAsia="zh-CN"/>
        </w:rPr>
        <w:t xml:space="preserve">3. </w:t>
      </w:r>
      <w:r>
        <w:rPr>
          <w:rFonts w:hint="eastAsia"/>
          <w:lang w:eastAsia="zh-CN"/>
        </w:rPr>
        <w:t>中小企业声明函（附件13）。</w:t>
      </w:r>
    </w:p>
    <w:p w14:paraId="3BCCF810">
      <w:pPr>
        <w:ind w:firstLine="562"/>
        <w:jc w:val="center"/>
        <w:rPr>
          <w:rFonts w:ascii="宋体" w:hAnsi="宋体" w:cs="宋体"/>
          <w:b/>
          <w:sz w:val="28"/>
          <w:szCs w:val="28"/>
          <w:lang w:eastAsia="zh-CN"/>
        </w:rPr>
      </w:pPr>
    </w:p>
    <w:p w14:paraId="71AE56AC">
      <w:pPr>
        <w:widowControl w:val="0"/>
        <w:autoSpaceDE w:val="0"/>
        <w:autoSpaceDN w:val="0"/>
        <w:adjustRightInd w:val="0"/>
        <w:ind w:firstLine="883"/>
        <w:jc w:val="center"/>
        <w:rPr>
          <w:rFonts w:ascii="宋体" w:hAnsi="宋体" w:cs="宋体"/>
          <w:b/>
          <w:bCs/>
          <w:sz w:val="44"/>
          <w:szCs w:val="44"/>
          <w:lang w:eastAsia="zh-CN"/>
        </w:rPr>
      </w:pPr>
      <w:r>
        <w:rPr>
          <w:rFonts w:hint="eastAsia" w:ascii="宋体" w:hAnsi="宋体" w:cs="宋体"/>
          <w:b/>
          <w:bCs/>
          <w:sz w:val="44"/>
          <w:szCs w:val="44"/>
          <w:lang w:eastAsia="zh-CN"/>
        </w:rPr>
        <w:t>第四部分</w:t>
      </w:r>
      <w:r>
        <w:rPr>
          <w:rFonts w:ascii="SimSun,Bold" w:eastAsia="SimSun,Bold" w:cs="SimSun,Bold"/>
          <w:b/>
          <w:bCs/>
          <w:sz w:val="44"/>
          <w:szCs w:val="44"/>
          <w:lang w:eastAsia="zh-CN"/>
        </w:rPr>
        <w:t xml:space="preserve"> </w:t>
      </w:r>
      <w:r>
        <w:rPr>
          <w:rFonts w:hint="eastAsia" w:ascii="宋体" w:hAnsi="宋体" w:cs="宋体"/>
          <w:b/>
          <w:bCs/>
          <w:sz w:val="44"/>
          <w:szCs w:val="44"/>
          <w:lang w:eastAsia="zh-CN"/>
        </w:rPr>
        <w:t>商务部分</w:t>
      </w:r>
    </w:p>
    <w:p w14:paraId="2148B709">
      <w:pPr>
        <w:pStyle w:val="15"/>
        <w:ind w:firstLine="480"/>
        <w:rPr>
          <w:lang w:eastAsia="zh-CN"/>
        </w:rPr>
      </w:pPr>
    </w:p>
    <w:p w14:paraId="055C6A2E">
      <w:pPr>
        <w:widowControl w:val="0"/>
        <w:autoSpaceDE w:val="0"/>
        <w:autoSpaceDN w:val="0"/>
        <w:adjustRightInd w:val="0"/>
        <w:spacing w:line="440" w:lineRule="exact"/>
        <w:ind w:firstLine="480" w:firstLineChars="200"/>
        <w:rPr>
          <w:rFonts w:ascii="宋体" w:cs="宋体"/>
          <w:sz w:val="24"/>
          <w:szCs w:val="24"/>
          <w:lang w:eastAsia="zh-CN"/>
        </w:rPr>
      </w:pPr>
      <w:r>
        <w:rPr>
          <w:rFonts w:hint="eastAsia" w:ascii="宋体" w:cs="宋体"/>
          <w:sz w:val="24"/>
          <w:szCs w:val="24"/>
          <w:lang w:eastAsia="zh-CN"/>
        </w:rPr>
        <w:t>由各供应商根据参考格式要求自行编写。内容详尽、易于理解和评审并富有建设性的商务方案在评标时具有优势。具体内容应包括但不限于以下内容：</w:t>
      </w:r>
    </w:p>
    <w:p w14:paraId="132DC66A">
      <w:pPr>
        <w:widowControl w:val="0"/>
        <w:autoSpaceDE w:val="0"/>
        <w:autoSpaceDN w:val="0"/>
        <w:adjustRightInd w:val="0"/>
        <w:spacing w:line="440" w:lineRule="exact"/>
        <w:ind w:firstLine="480"/>
        <w:rPr>
          <w:rFonts w:ascii="宋体" w:cs="宋体"/>
          <w:sz w:val="24"/>
          <w:szCs w:val="24"/>
          <w:lang w:eastAsia="zh-CN"/>
        </w:rPr>
      </w:pPr>
      <w:r>
        <w:rPr>
          <w:rFonts w:ascii="宋体" w:cs="宋体"/>
          <w:sz w:val="24"/>
          <w:szCs w:val="24"/>
          <w:lang w:eastAsia="zh-CN"/>
        </w:rPr>
        <w:t>1.</w:t>
      </w:r>
      <w:r>
        <w:rPr>
          <w:rFonts w:hint="eastAsia" w:ascii="宋体" w:cs="宋体"/>
          <w:sz w:val="24"/>
          <w:szCs w:val="24"/>
          <w:lang w:eastAsia="zh-CN"/>
        </w:rPr>
        <w:t>项目负责人简历表（附件11）；</w:t>
      </w:r>
    </w:p>
    <w:p w14:paraId="2D8E46EF">
      <w:pPr>
        <w:widowControl w:val="0"/>
        <w:autoSpaceDE w:val="0"/>
        <w:autoSpaceDN w:val="0"/>
        <w:adjustRightInd w:val="0"/>
        <w:spacing w:line="440" w:lineRule="exact"/>
        <w:ind w:firstLine="480"/>
        <w:rPr>
          <w:rFonts w:ascii="宋体" w:cs="宋体"/>
          <w:sz w:val="24"/>
          <w:szCs w:val="24"/>
          <w:lang w:eastAsia="zh-CN"/>
        </w:rPr>
      </w:pPr>
      <w:r>
        <w:rPr>
          <w:rFonts w:hint="eastAsia" w:ascii="宋体" w:cs="宋体"/>
          <w:sz w:val="24"/>
          <w:szCs w:val="24"/>
          <w:lang w:eastAsia="zh-CN"/>
        </w:rPr>
        <w:t>2. 供应商类似项目业绩表（如有）（附件12）；</w:t>
      </w:r>
    </w:p>
    <w:p w14:paraId="4D2577E0">
      <w:pPr>
        <w:widowControl w:val="0"/>
        <w:autoSpaceDE w:val="0"/>
        <w:autoSpaceDN w:val="0"/>
        <w:adjustRightInd w:val="0"/>
        <w:spacing w:line="440" w:lineRule="exact"/>
        <w:ind w:firstLine="480"/>
        <w:rPr>
          <w:rFonts w:ascii="宋体" w:cs="宋体"/>
          <w:sz w:val="24"/>
          <w:szCs w:val="24"/>
          <w:lang w:eastAsia="zh-CN"/>
        </w:rPr>
      </w:pPr>
      <w:r>
        <w:rPr>
          <w:rFonts w:hint="eastAsia" w:ascii="宋体" w:cs="宋体"/>
          <w:sz w:val="24"/>
          <w:szCs w:val="24"/>
          <w:lang w:eastAsia="zh-CN"/>
        </w:rPr>
        <w:t>3.谈判文件要求提供或供应商认为需提供的其它资料。</w:t>
      </w:r>
    </w:p>
    <w:p w14:paraId="198E1610">
      <w:pPr>
        <w:ind w:firstLine="562"/>
        <w:jc w:val="center"/>
        <w:rPr>
          <w:rFonts w:ascii="宋体" w:hAnsi="宋体" w:cs="宋体"/>
          <w:b/>
          <w:sz w:val="28"/>
          <w:szCs w:val="28"/>
          <w:lang w:eastAsia="zh-CN"/>
        </w:rPr>
      </w:pPr>
    </w:p>
    <w:p w14:paraId="065079B1">
      <w:pPr>
        <w:ind w:firstLine="562"/>
        <w:jc w:val="center"/>
        <w:rPr>
          <w:rFonts w:ascii="宋体" w:hAnsi="宋体" w:cs="宋体"/>
          <w:b/>
          <w:sz w:val="28"/>
          <w:szCs w:val="28"/>
          <w:lang w:eastAsia="zh-CN"/>
        </w:rPr>
      </w:pPr>
    </w:p>
    <w:p w14:paraId="676D5F75">
      <w:pPr>
        <w:widowControl w:val="0"/>
        <w:autoSpaceDE w:val="0"/>
        <w:autoSpaceDN w:val="0"/>
        <w:adjustRightInd w:val="0"/>
        <w:ind w:firstLine="883"/>
        <w:jc w:val="center"/>
        <w:rPr>
          <w:rFonts w:ascii="宋体" w:hAnsi="宋体" w:cs="宋体"/>
          <w:b/>
          <w:bCs/>
          <w:sz w:val="44"/>
          <w:szCs w:val="44"/>
          <w:lang w:eastAsia="zh-CN"/>
        </w:rPr>
      </w:pPr>
      <w:r>
        <w:rPr>
          <w:rFonts w:hint="eastAsia" w:ascii="宋体" w:hAnsi="宋体" w:cs="宋体"/>
          <w:b/>
          <w:bCs/>
          <w:sz w:val="44"/>
          <w:szCs w:val="44"/>
          <w:lang w:eastAsia="zh-CN"/>
        </w:rPr>
        <w:t>第五部分</w:t>
      </w:r>
      <w:r>
        <w:rPr>
          <w:rFonts w:ascii="SimSun,Bold" w:eastAsia="SimSun,Bold" w:cs="SimSun,Bold"/>
          <w:b/>
          <w:bCs/>
          <w:sz w:val="44"/>
          <w:szCs w:val="44"/>
          <w:lang w:eastAsia="zh-CN"/>
        </w:rPr>
        <w:t xml:space="preserve"> </w:t>
      </w:r>
      <w:r>
        <w:rPr>
          <w:rFonts w:hint="eastAsia" w:ascii="宋体" w:hAnsi="宋体" w:cs="宋体"/>
          <w:b/>
          <w:bCs/>
          <w:sz w:val="44"/>
          <w:szCs w:val="44"/>
          <w:lang w:eastAsia="zh-CN"/>
        </w:rPr>
        <w:t>技术部分</w:t>
      </w:r>
    </w:p>
    <w:p w14:paraId="0A667183">
      <w:pPr>
        <w:pStyle w:val="15"/>
        <w:ind w:firstLine="480"/>
        <w:rPr>
          <w:lang w:eastAsia="zh-CN"/>
        </w:rPr>
      </w:pPr>
    </w:p>
    <w:p w14:paraId="41117631">
      <w:pPr>
        <w:widowControl w:val="0"/>
        <w:autoSpaceDE w:val="0"/>
        <w:autoSpaceDN w:val="0"/>
        <w:adjustRightInd w:val="0"/>
        <w:spacing w:line="440" w:lineRule="exact"/>
        <w:ind w:firstLine="480" w:firstLineChars="200"/>
        <w:rPr>
          <w:rFonts w:ascii="宋体" w:cs="宋体"/>
          <w:sz w:val="24"/>
          <w:szCs w:val="24"/>
          <w:lang w:eastAsia="zh-CN"/>
        </w:rPr>
      </w:pPr>
      <w:r>
        <w:rPr>
          <w:rFonts w:hint="eastAsia" w:ascii="宋体" w:cs="宋体"/>
          <w:sz w:val="24"/>
          <w:szCs w:val="24"/>
          <w:lang w:eastAsia="zh-CN"/>
        </w:rPr>
        <w:t>由各供应商根据参考格式要求自行编写。内容详尽、易于理解和评审并富有建设性的技术、服务方案在评标时具有优势。具体内容应包括但不限于以下内容：</w:t>
      </w:r>
    </w:p>
    <w:p w14:paraId="2F48F928">
      <w:pPr>
        <w:widowControl w:val="0"/>
        <w:autoSpaceDE w:val="0"/>
        <w:autoSpaceDN w:val="0"/>
        <w:adjustRightInd w:val="0"/>
        <w:spacing w:line="440" w:lineRule="exact"/>
        <w:ind w:firstLine="480"/>
        <w:rPr>
          <w:rFonts w:ascii="宋体" w:cs="宋体"/>
          <w:sz w:val="24"/>
          <w:szCs w:val="24"/>
          <w:lang w:eastAsia="zh-CN"/>
        </w:rPr>
      </w:pPr>
      <w:r>
        <w:rPr>
          <w:rFonts w:ascii="宋体" w:cs="宋体"/>
          <w:sz w:val="24"/>
          <w:szCs w:val="24"/>
          <w:lang w:eastAsia="zh-CN"/>
        </w:rPr>
        <w:t xml:space="preserve">1. </w:t>
      </w:r>
      <w:r>
        <w:rPr>
          <w:rFonts w:hint="eastAsia" w:ascii="宋体" w:cs="宋体"/>
          <w:sz w:val="24"/>
          <w:szCs w:val="24"/>
          <w:lang w:eastAsia="zh-CN"/>
        </w:rPr>
        <w:t>所投货物（工程或服务）介绍，项目供货（施工或服务）方案；</w:t>
      </w:r>
    </w:p>
    <w:p w14:paraId="413E5D9F">
      <w:pPr>
        <w:widowControl w:val="0"/>
        <w:autoSpaceDE w:val="0"/>
        <w:autoSpaceDN w:val="0"/>
        <w:adjustRightInd w:val="0"/>
        <w:spacing w:line="440" w:lineRule="exact"/>
        <w:ind w:firstLine="480"/>
        <w:rPr>
          <w:rFonts w:ascii="宋体" w:cs="宋体"/>
          <w:sz w:val="24"/>
          <w:szCs w:val="24"/>
          <w:lang w:eastAsia="zh-CN"/>
        </w:rPr>
      </w:pPr>
      <w:r>
        <w:rPr>
          <w:rFonts w:ascii="宋体" w:cs="宋体"/>
          <w:sz w:val="24"/>
          <w:szCs w:val="24"/>
          <w:lang w:eastAsia="zh-CN"/>
        </w:rPr>
        <w:t xml:space="preserve">2. </w:t>
      </w:r>
      <w:r>
        <w:rPr>
          <w:rFonts w:hint="eastAsia" w:ascii="宋体" w:cs="宋体"/>
          <w:sz w:val="24"/>
          <w:szCs w:val="24"/>
          <w:lang w:eastAsia="zh-CN"/>
        </w:rPr>
        <w:t>谈判文件要求提供或供应商认为需提供的其它资料。</w:t>
      </w:r>
    </w:p>
    <w:p w14:paraId="4F710FC4">
      <w:pPr>
        <w:widowControl w:val="0"/>
        <w:autoSpaceDE w:val="0"/>
        <w:autoSpaceDN w:val="0"/>
        <w:adjustRightInd w:val="0"/>
        <w:spacing w:line="440" w:lineRule="exact"/>
        <w:ind w:firstLine="482"/>
        <w:rPr>
          <w:rFonts w:ascii="宋体" w:hAnsi="宋体" w:cs="宋体"/>
          <w:b/>
          <w:bCs/>
          <w:sz w:val="24"/>
          <w:szCs w:val="24"/>
          <w:lang w:eastAsia="zh-CN"/>
        </w:rPr>
      </w:pPr>
    </w:p>
    <w:p w14:paraId="6C55FD5A">
      <w:pPr>
        <w:widowControl w:val="0"/>
        <w:autoSpaceDE w:val="0"/>
        <w:autoSpaceDN w:val="0"/>
        <w:adjustRightInd w:val="0"/>
        <w:spacing w:line="440" w:lineRule="exact"/>
        <w:ind w:firstLine="361" w:firstLineChars="150"/>
        <w:rPr>
          <w:rFonts w:ascii="宋体" w:cs="宋体"/>
          <w:sz w:val="24"/>
          <w:szCs w:val="24"/>
          <w:lang w:eastAsia="zh-CN"/>
        </w:rPr>
      </w:pPr>
      <w:r>
        <w:rPr>
          <w:rFonts w:hint="eastAsia" w:ascii="宋体" w:hAnsi="宋体" w:cs="宋体"/>
          <w:b/>
          <w:bCs/>
          <w:sz w:val="24"/>
          <w:szCs w:val="24"/>
          <w:lang w:eastAsia="zh-CN"/>
        </w:rPr>
        <w:t>说明：</w:t>
      </w:r>
      <w:r>
        <w:rPr>
          <w:rFonts w:hint="eastAsia" w:ascii="宋体" w:cs="宋体"/>
          <w:sz w:val="24"/>
          <w:szCs w:val="24"/>
          <w:lang w:eastAsia="zh-CN"/>
        </w:rPr>
        <w:t>响应文件技术、服务文件的编制原则，一是按谈判文件要求，提供相应说明、</w:t>
      </w:r>
    </w:p>
    <w:p w14:paraId="4AF3C5EF">
      <w:pPr>
        <w:widowControl w:val="0"/>
        <w:autoSpaceDE w:val="0"/>
        <w:autoSpaceDN w:val="0"/>
        <w:adjustRightInd w:val="0"/>
        <w:spacing w:line="440" w:lineRule="exact"/>
        <w:ind w:firstLine="480"/>
        <w:rPr>
          <w:rFonts w:ascii="宋体" w:cs="宋体"/>
          <w:sz w:val="24"/>
          <w:szCs w:val="24"/>
          <w:lang w:eastAsia="zh-CN"/>
        </w:rPr>
      </w:pPr>
      <w:r>
        <w:rPr>
          <w:rFonts w:hint="eastAsia" w:ascii="宋体" w:cs="宋体"/>
          <w:sz w:val="24"/>
          <w:szCs w:val="24"/>
          <w:lang w:eastAsia="zh-CN"/>
        </w:rPr>
        <w:t>资料、表格以证明所投货物（工程或服务）是否响应谈判文件要求；二是充分体现所投货物（工程或服务）对于该项目的响应程度和优势。</w:t>
      </w:r>
    </w:p>
    <w:p w14:paraId="3E2BD368">
      <w:pPr>
        <w:ind w:firstLine="0"/>
        <w:jc w:val="center"/>
        <w:rPr>
          <w:rFonts w:ascii="宋体" w:hAnsi="宋体" w:cs="宋体"/>
          <w:b/>
          <w:sz w:val="28"/>
          <w:szCs w:val="28"/>
          <w:lang w:eastAsia="zh-CN"/>
        </w:rPr>
      </w:pPr>
    </w:p>
    <w:p w14:paraId="1E156941">
      <w:pPr>
        <w:pStyle w:val="2"/>
        <w:rPr>
          <w:lang w:eastAsia="zh-CN"/>
        </w:rPr>
      </w:pPr>
    </w:p>
    <w:p w14:paraId="4F62AE27">
      <w:pPr>
        <w:rPr>
          <w:lang w:eastAsia="zh-CN"/>
        </w:rPr>
      </w:pPr>
    </w:p>
    <w:p w14:paraId="30FF36D9">
      <w:pPr>
        <w:pStyle w:val="2"/>
        <w:rPr>
          <w:lang w:eastAsia="zh-CN"/>
        </w:rPr>
      </w:pPr>
    </w:p>
    <w:p w14:paraId="510C36C0">
      <w:pPr>
        <w:rPr>
          <w:lang w:eastAsia="zh-CN"/>
        </w:rPr>
      </w:pPr>
    </w:p>
    <w:p w14:paraId="7C6E1503">
      <w:pPr>
        <w:pStyle w:val="2"/>
        <w:rPr>
          <w:lang w:eastAsia="zh-CN"/>
        </w:rPr>
      </w:pPr>
    </w:p>
    <w:p w14:paraId="2BD856FD">
      <w:pPr>
        <w:rPr>
          <w:lang w:eastAsia="zh-CN"/>
        </w:rPr>
      </w:pPr>
    </w:p>
    <w:p w14:paraId="3C71DF3E">
      <w:pPr>
        <w:pStyle w:val="2"/>
        <w:rPr>
          <w:lang w:eastAsia="zh-CN"/>
        </w:rPr>
      </w:pPr>
    </w:p>
    <w:p w14:paraId="4D256961">
      <w:pPr>
        <w:rPr>
          <w:lang w:eastAsia="zh-CN"/>
        </w:rPr>
      </w:pPr>
    </w:p>
    <w:p w14:paraId="4DE6C522">
      <w:pPr>
        <w:pStyle w:val="2"/>
        <w:rPr>
          <w:lang w:eastAsia="zh-CN"/>
        </w:rPr>
      </w:pPr>
    </w:p>
    <w:p w14:paraId="22B30DB7">
      <w:pPr>
        <w:rPr>
          <w:lang w:eastAsia="zh-CN"/>
        </w:rPr>
      </w:pPr>
    </w:p>
    <w:p w14:paraId="779AB33D">
      <w:pPr>
        <w:pStyle w:val="2"/>
        <w:rPr>
          <w:lang w:eastAsia="zh-CN"/>
        </w:rPr>
      </w:pPr>
    </w:p>
    <w:p w14:paraId="33BEABA9">
      <w:pPr>
        <w:ind w:firstLine="0"/>
        <w:rPr>
          <w:rFonts w:cs="宋体" w:asciiTheme="minorEastAsia" w:hAnsiTheme="minorEastAsia" w:eastAsiaTheme="minorEastAsia"/>
          <w:b/>
          <w:bCs/>
          <w:sz w:val="28"/>
          <w:szCs w:val="28"/>
          <w:lang w:eastAsia="zh-CN"/>
        </w:rPr>
      </w:pPr>
      <w:r>
        <w:rPr>
          <w:rFonts w:hint="eastAsia" w:cs="宋体" w:asciiTheme="minorEastAsia" w:hAnsiTheme="minorEastAsia" w:eastAsiaTheme="minorEastAsia"/>
          <w:b/>
          <w:bCs/>
          <w:sz w:val="28"/>
          <w:szCs w:val="28"/>
          <w:lang w:eastAsia="zh-CN"/>
        </w:rPr>
        <w:t>附件1</w:t>
      </w:r>
    </w:p>
    <w:p w14:paraId="77E3E1FE">
      <w:pPr>
        <w:overflowPunct w:val="0"/>
        <w:ind w:firstLine="602"/>
        <w:jc w:val="center"/>
        <w:rPr>
          <w:rFonts w:ascii="宋体" w:hAnsi="宋体" w:cs="宋体"/>
          <w:b/>
          <w:sz w:val="30"/>
          <w:szCs w:val="30"/>
          <w:lang w:eastAsia="zh-CN"/>
        </w:rPr>
      </w:pPr>
      <w:r>
        <w:rPr>
          <w:rFonts w:hint="eastAsia" w:ascii="宋体" w:hAnsi="宋体" w:cs="宋体"/>
          <w:b/>
          <w:sz w:val="30"/>
          <w:szCs w:val="30"/>
          <w:lang w:eastAsia="zh-CN"/>
        </w:rPr>
        <w:t>基本资格条件承诺函</w:t>
      </w:r>
    </w:p>
    <w:p w14:paraId="44745998">
      <w:pPr>
        <w:spacing w:line="360" w:lineRule="auto"/>
        <w:ind w:firstLine="482"/>
        <w:rPr>
          <w:rFonts w:ascii="宋体" w:hAnsi="宋体" w:cs="宋体"/>
          <w:b/>
          <w:sz w:val="24"/>
          <w:u w:val="single"/>
          <w:lang w:eastAsia="zh-CN"/>
        </w:rPr>
      </w:pPr>
      <w:r>
        <w:rPr>
          <w:rFonts w:hint="eastAsia" w:ascii="宋体" w:hAnsi="宋体" w:cs="宋体"/>
          <w:b/>
          <w:sz w:val="24"/>
          <w:u w:val="single"/>
          <w:lang w:eastAsia="zh-CN"/>
        </w:rPr>
        <w:t>采购人：</w:t>
      </w:r>
    </w:p>
    <w:p w14:paraId="4320D9E2">
      <w:pPr>
        <w:spacing w:line="440" w:lineRule="exact"/>
        <w:ind w:firstLine="480" w:firstLineChars="200"/>
        <w:rPr>
          <w:rFonts w:ascii="宋体" w:hAnsi="宋体" w:cs="宋体"/>
          <w:bCs/>
          <w:sz w:val="24"/>
          <w:u w:val="single"/>
          <w:lang w:eastAsia="zh-CN"/>
        </w:rPr>
      </w:pPr>
      <w:r>
        <w:rPr>
          <w:rFonts w:hint="eastAsia" w:ascii="宋体" w:hAnsi="宋体" w:cs="宋体"/>
          <w:bCs/>
          <w:sz w:val="24"/>
          <w:u w:val="single"/>
          <w:lang w:eastAsia="zh-CN"/>
        </w:rPr>
        <w:t xml:space="preserve">  (供应商名称)  </w:t>
      </w:r>
      <w:r>
        <w:rPr>
          <w:rFonts w:hint="eastAsia" w:ascii="宋体" w:hAnsi="宋体" w:cs="宋体"/>
          <w:bCs/>
          <w:sz w:val="24"/>
          <w:lang w:eastAsia="zh-CN"/>
        </w:rPr>
        <w:t>郑重承诺：</w:t>
      </w:r>
    </w:p>
    <w:p w14:paraId="65F8D571">
      <w:pPr>
        <w:spacing w:line="440" w:lineRule="exact"/>
        <w:ind w:firstLine="480" w:firstLineChars="200"/>
        <w:rPr>
          <w:rFonts w:ascii="宋体" w:hAnsi="宋体" w:cs="宋体"/>
          <w:bCs/>
          <w:sz w:val="24"/>
          <w:lang w:eastAsia="zh-CN"/>
        </w:rPr>
      </w:pPr>
      <w:r>
        <w:rPr>
          <w:rFonts w:hint="eastAsia" w:ascii="宋体" w:hAnsi="宋体" w:cs="宋体"/>
          <w:bCs/>
          <w:sz w:val="24"/>
          <w:lang w:eastAsia="zh-CN"/>
        </w:rPr>
        <w:t>1.我方具有良好的商业信誉和健全的财务会计制度，具有依法缴纳税收和社会保障金的良好记录，参加本项目采购活动前三年内无重大违法活动记录。</w:t>
      </w:r>
    </w:p>
    <w:p w14:paraId="4C1A1D79">
      <w:pPr>
        <w:spacing w:line="440" w:lineRule="exact"/>
        <w:ind w:firstLine="480" w:firstLineChars="200"/>
        <w:rPr>
          <w:rFonts w:ascii="宋体" w:hAnsi="宋体" w:cs="宋体"/>
          <w:bCs/>
          <w:sz w:val="24"/>
        </w:rPr>
      </w:pPr>
      <w:r>
        <w:rPr>
          <w:rFonts w:hint="eastAsia" w:ascii="宋体" w:hAnsi="宋体" w:cs="宋体"/>
          <w:bCs/>
          <w:sz w:val="24"/>
        </w:rPr>
        <w:t>2.我方未列入信用中国网站（www.creditchina.gov.cn）“失信被执行人”、“重大税收违法案件当事人名单”中，也未列入中国政府采购网（www.ccgp.gov.cn）“政府采购严重违法失信行为记录名单”中。</w:t>
      </w:r>
    </w:p>
    <w:p w14:paraId="10835092">
      <w:pPr>
        <w:spacing w:line="440" w:lineRule="exact"/>
        <w:ind w:firstLine="480" w:firstLineChars="200"/>
        <w:rPr>
          <w:rFonts w:ascii="宋体" w:hAnsi="宋体" w:cs="宋体"/>
          <w:bCs/>
          <w:sz w:val="24"/>
          <w:lang w:eastAsia="zh-CN"/>
        </w:rPr>
      </w:pPr>
      <w:r>
        <w:rPr>
          <w:rFonts w:hint="eastAsia" w:ascii="宋体" w:hAnsi="宋体" w:cs="宋体"/>
          <w:bCs/>
          <w:sz w:val="24"/>
          <w:lang w:eastAsia="zh-CN"/>
        </w:rPr>
        <w:t>3.我方在采购项目评审（评标）环节结束后，随时接受采购人、采购代理机构的检查验证，配合提供相关证明材料，证明符合《中华人民共和国政府采购法》规定的供应商基本资格条件。</w:t>
      </w:r>
    </w:p>
    <w:p w14:paraId="4A4223EA">
      <w:pPr>
        <w:spacing w:line="440" w:lineRule="exact"/>
        <w:ind w:firstLine="480" w:firstLineChars="200"/>
        <w:rPr>
          <w:rFonts w:ascii="宋体" w:hAnsi="宋体" w:cs="宋体"/>
          <w:bCs/>
          <w:sz w:val="24"/>
          <w:lang w:eastAsia="zh-CN"/>
        </w:rPr>
      </w:pPr>
      <w:r>
        <w:rPr>
          <w:rFonts w:hint="eastAsia" w:ascii="宋体" w:hAnsi="宋体" w:cs="宋体"/>
          <w:bCs/>
          <w:sz w:val="24"/>
          <w:lang w:eastAsia="zh-CN"/>
        </w:rPr>
        <w:t>我方对以上承诺负全部法律责任。</w:t>
      </w:r>
    </w:p>
    <w:p w14:paraId="5031C720">
      <w:pPr>
        <w:tabs>
          <w:tab w:val="left" w:pos="0"/>
        </w:tabs>
        <w:spacing w:line="440" w:lineRule="exact"/>
        <w:ind w:firstLine="480" w:firstLineChars="200"/>
        <w:rPr>
          <w:rFonts w:ascii="宋体" w:hAnsi="宋体" w:cs="宋体"/>
          <w:sz w:val="24"/>
          <w:lang w:eastAsia="zh-CN"/>
        </w:rPr>
      </w:pPr>
      <w:r>
        <w:rPr>
          <w:rFonts w:hint="eastAsia" w:ascii="宋体" w:hAnsi="宋体" w:cs="宋体"/>
          <w:bCs/>
          <w:sz w:val="24"/>
          <w:lang w:eastAsia="zh-CN"/>
        </w:rPr>
        <w:t>特此承诺</w:t>
      </w:r>
      <w:r>
        <w:rPr>
          <w:rFonts w:hint="eastAsia" w:ascii="宋体" w:hAnsi="宋体" w:cs="宋体"/>
          <w:sz w:val="24"/>
          <w:lang w:eastAsia="zh-CN"/>
        </w:rPr>
        <w:t>。</w:t>
      </w:r>
    </w:p>
    <w:p w14:paraId="74198080">
      <w:pPr>
        <w:tabs>
          <w:tab w:val="left" w:pos="854"/>
        </w:tabs>
        <w:spacing w:line="360" w:lineRule="auto"/>
        <w:rPr>
          <w:rFonts w:ascii="宋体" w:hAnsi="宋体" w:cs="宋体"/>
          <w:bCs/>
          <w:sz w:val="24"/>
          <w:lang w:eastAsia="zh-CN"/>
        </w:rPr>
      </w:pPr>
    </w:p>
    <w:p w14:paraId="5A738FB7">
      <w:pPr>
        <w:pStyle w:val="2"/>
        <w:wordWrap w:val="0"/>
        <w:spacing w:line="500" w:lineRule="exact"/>
        <w:jc w:val="right"/>
        <w:rPr>
          <w:rFonts w:hAnsi="宋体" w:cs="宋体"/>
          <w:szCs w:val="24"/>
          <w:lang w:eastAsia="zh-CN"/>
        </w:rPr>
      </w:pPr>
      <w:r>
        <w:rPr>
          <w:rFonts w:hint="eastAsia" w:hAnsi="宋体" w:cs="宋体"/>
          <w:szCs w:val="24"/>
          <w:lang w:eastAsia="zh-CN"/>
        </w:rPr>
        <w:t xml:space="preserve">       供应商名称</w:t>
      </w:r>
      <w:r>
        <w:rPr>
          <w:rFonts w:hint="eastAsia" w:cs="宋体" w:asciiTheme="minorEastAsia" w:hAnsiTheme="minorEastAsia" w:eastAsiaTheme="minorEastAsia"/>
          <w:szCs w:val="24"/>
          <w:lang w:eastAsia="zh-CN"/>
        </w:rPr>
        <w:t>（签章）</w:t>
      </w:r>
      <w:r>
        <w:rPr>
          <w:rFonts w:hint="eastAsia" w:hAnsi="宋体" w:cs="宋体"/>
          <w:szCs w:val="24"/>
          <w:lang w:eastAsia="zh-CN"/>
        </w:rPr>
        <w:t>：</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14:paraId="36E09FA5">
      <w:pPr>
        <w:pStyle w:val="2"/>
        <w:spacing w:line="500" w:lineRule="exact"/>
        <w:jc w:val="right"/>
        <w:rPr>
          <w:rFonts w:hAnsi="宋体" w:cs="宋体"/>
          <w:szCs w:val="24"/>
          <w:u w:val="single"/>
          <w:lang w:eastAsia="zh-CN"/>
        </w:rPr>
      </w:pPr>
      <w:r>
        <w:rPr>
          <w:rFonts w:hint="eastAsia" w:hAnsi="宋体" w:cs="宋体"/>
          <w:szCs w:val="24"/>
          <w:lang w:eastAsia="zh-CN"/>
        </w:rPr>
        <w:t xml:space="preserve">           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14:paraId="0ED59457">
      <w:pPr>
        <w:ind w:firstLine="562"/>
        <w:rPr>
          <w:rFonts w:cs="宋体" w:asciiTheme="minorEastAsia" w:hAnsiTheme="minorEastAsia" w:eastAsiaTheme="minorEastAsia"/>
          <w:b/>
          <w:bCs/>
          <w:sz w:val="28"/>
          <w:szCs w:val="28"/>
          <w:lang w:eastAsia="zh-CN"/>
        </w:rPr>
      </w:pPr>
      <w:r>
        <w:rPr>
          <w:rFonts w:hint="eastAsia" w:cs="宋体" w:asciiTheme="minorEastAsia" w:hAnsiTheme="minorEastAsia" w:eastAsiaTheme="minorEastAsia"/>
          <w:b/>
          <w:bCs/>
          <w:sz w:val="28"/>
          <w:szCs w:val="28"/>
          <w:lang w:eastAsia="zh-CN"/>
        </w:rPr>
        <w:t>附件2</w:t>
      </w:r>
    </w:p>
    <w:p w14:paraId="6AD9BED9">
      <w:pPr>
        <w:overflowPunct w:val="0"/>
        <w:ind w:firstLine="602"/>
        <w:jc w:val="center"/>
        <w:rPr>
          <w:rFonts w:ascii="宋体" w:hAnsi="宋体" w:cs="宋体"/>
          <w:b/>
          <w:sz w:val="30"/>
          <w:szCs w:val="30"/>
          <w:lang w:eastAsia="zh-CN"/>
        </w:rPr>
      </w:pPr>
      <w:r>
        <w:rPr>
          <w:rFonts w:hint="eastAsia" w:ascii="宋体" w:hAnsi="宋体" w:cs="宋体"/>
          <w:b/>
          <w:sz w:val="30"/>
          <w:szCs w:val="30"/>
          <w:lang w:eastAsia="zh-CN"/>
        </w:rPr>
        <w:t>具备履行合同所必需的设备和专业技术能力的声明函</w:t>
      </w:r>
    </w:p>
    <w:p w14:paraId="605AAC19">
      <w:pPr>
        <w:spacing w:line="360" w:lineRule="auto"/>
        <w:ind w:firstLine="482"/>
        <w:rPr>
          <w:rFonts w:cs="宋体" w:asciiTheme="minorEastAsia" w:hAnsiTheme="minorEastAsia" w:eastAsiaTheme="minorEastAsia"/>
          <w:b/>
          <w:sz w:val="24"/>
          <w:u w:val="single"/>
          <w:lang w:eastAsia="zh-CN"/>
        </w:rPr>
      </w:pPr>
      <w:r>
        <w:rPr>
          <w:rFonts w:hint="eastAsia" w:cs="宋体" w:asciiTheme="minorEastAsia" w:hAnsiTheme="minorEastAsia" w:eastAsiaTheme="minorEastAsia"/>
          <w:b/>
          <w:sz w:val="24"/>
          <w:u w:val="single"/>
          <w:lang w:eastAsia="zh-CN"/>
        </w:rPr>
        <w:t>采购人：</w:t>
      </w:r>
    </w:p>
    <w:p w14:paraId="3346D764">
      <w:pPr>
        <w:spacing w:line="440" w:lineRule="exact"/>
        <w:ind w:firstLine="480" w:firstLineChars="200"/>
        <w:rPr>
          <w:rFonts w:cs="宋体" w:asciiTheme="minorEastAsia" w:hAnsiTheme="minorEastAsia" w:eastAsiaTheme="minorEastAsia"/>
          <w:bCs/>
          <w:sz w:val="24"/>
          <w:lang w:eastAsia="zh-CN"/>
        </w:rPr>
      </w:pPr>
      <w:r>
        <w:rPr>
          <w:rFonts w:hint="eastAsia" w:cs="宋体" w:asciiTheme="minorEastAsia" w:hAnsiTheme="minorEastAsia" w:eastAsiaTheme="minorEastAsia"/>
          <w:bCs/>
          <w:sz w:val="24"/>
          <w:u w:val="single"/>
          <w:lang w:eastAsia="zh-CN"/>
        </w:rPr>
        <w:t xml:space="preserve"> (供应商全称)  </w:t>
      </w:r>
      <w:r>
        <w:rPr>
          <w:rFonts w:hint="eastAsia" w:cs="宋体" w:asciiTheme="minorEastAsia" w:hAnsiTheme="minorEastAsia" w:eastAsiaTheme="minorEastAsia"/>
          <w:bCs/>
          <w:sz w:val="24"/>
          <w:lang w:eastAsia="zh-CN"/>
        </w:rPr>
        <w:t>参加贵单位组织的</w:t>
      </w:r>
      <w:r>
        <w:rPr>
          <w:rFonts w:hint="eastAsia" w:cs="宋体" w:asciiTheme="minorEastAsia" w:hAnsiTheme="minorEastAsia" w:eastAsiaTheme="minorEastAsia"/>
          <w:bCs/>
          <w:sz w:val="24"/>
          <w:u w:val="single"/>
          <w:lang w:eastAsia="zh-CN"/>
        </w:rPr>
        <w:t xml:space="preserve">   </w:t>
      </w:r>
      <w:r>
        <w:rPr>
          <w:rFonts w:hint="eastAsia" w:cs="宋体" w:asciiTheme="minorEastAsia" w:hAnsiTheme="minorEastAsia" w:eastAsiaTheme="minorEastAsia"/>
          <w:sz w:val="24"/>
          <w:u w:val="single"/>
          <w:lang w:eastAsia="zh-CN"/>
        </w:rPr>
        <w:t xml:space="preserve">项目名称    </w:t>
      </w:r>
      <w:r>
        <w:rPr>
          <w:rFonts w:hint="eastAsia" w:cs="宋体" w:asciiTheme="minorEastAsia" w:hAnsiTheme="minorEastAsia" w:eastAsiaTheme="minorEastAsia"/>
          <w:sz w:val="24"/>
          <w:lang w:eastAsia="zh-CN"/>
        </w:rPr>
        <w:t>采购项目</w:t>
      </w:r>
      <w:r>
        <w:rPr>
          <w:rFonts w:hint="eastAsia" w:cs="宋体" w:asciiTheme="minorEastAsia" w:hAnsiTheme="minorEastAsia" w:eastAsiaTheme="minorEastAsia"/>
          <w:bCs/>
          <w:sz w:val="24"/>
          <w:lang w:eastAsia="zh-CN"/>
        </w:rPr>
        <w:t>(</w:t>
      </w:r>
      <w:r>
        <w:rPr>
          <w:rFonts w:hint="eastAsia" w:cs="宋体" w:asciiTheme="minorEastAsia" w:hAnsiTheme="minorEastAsia" w:eastAsiaTheme="minorEastAsia"/>
          <w:bCs/>
          <w:sz w:val="24"/>
          <w:u w:val="single"/>
          <w:lang w:eastAsia="zh-CN"/>
        </w:rPr>
        <w:t xml:space="preserve">项目编号：       </w:t>
      </w:r>
      <w:r>
        <w:rPr>
          <w:rFonts w:hint="eastAsia" w:cs="宋体" w:asciiTheme="minorEastAsia" w:hAnsiTheme="minorEastAsia" w:eastAsiaTheme="minorEastAsia"/>
          <w:bCs/>
          <w:sz w:val="24"/>
          <w:lang w:eastAsia="zh-CN"/>
        </w:rPr>
        <w:t>)的政府采购活动，根据谈判文件的规定提交相关资格证明文件。并郑重声明如下：</w:t>
      </w:r>
    </w:p>
    <w:p w14:paraId="7CD4E90E">
      <w:pPr>
        <w:tabs>
          <w:tab w:val="left" w:pos="0"/>
        </w:tabs>
        <w:spacing w:line="440" w:lineRule="exact"/>
        <w:ind w:left="440" w:leftChars="200"/>
        <w:rPr>
          <w:rFonts w:cs="宋体" w:asciiTheme="minorEastAsia" w:hAnsiTheme="minorEastAsia" w:eastAsiaTheme="minorEastAsia"/>
          <w:sz w:val="24"/>
          <w:lang w:eastAsia="zh-CN"/>
        </w:rPr>
      </w:pPr>
      <w:r>
        <w:rPr>
          <w:rFonts w:hint="eastAsia" w:cs="宋体" w:asciiTheme="minorEastAsia" w:hAnsiTheme="minorEastAsia" w:eastAsiaTheme="minorEastAsia"/>
          <w:sz w:val="24"/>
          <w:lang w:eastAsia="zh-CN"/>
        </w:rPr>
        <w:t>1.具备履行合同所必需的足够数量的设施设备；</w:t>
      </w:r>
    </w:p>
    <w:p w14:paraId="6B48BDB7">
      <w:pPr>
        <w:tabs>
          <w:tab w:val="left" w:pos="0"/>
        </w:tabs>
        <w:spacing w:line="440" w:lineRule="exact"/>
        <w:ind w:left="440" w:leftChars="200"/>
        <w:rPr>
          <w:rFonts w:cs="宋体" w:asciiTheme="minorEastAsia" w:hAnsiTheme="minorEastAsia" w:eastAsiaTheme="minorEastAsia"/>
          <w:sz w:val="24"/>
          <w:lang w:eastAsia="zh-CN"/>
        </w:rPr>
      </w:pPr>
      <w:r>
        <w:rPr>
          <w:rFonts w:hint="eastAsia" w:cs="宋体" w:asciiTheme="minorEastAsia" w:hAnsiTheme="minorEastAsia" w:eastAsiaTheme="minorEastAsia"/>
          <w:sz w:val="24"/>
          <w:lang w:eastAsia="zh-CN"/>
        </w:rPr>
        <w:t>2.具备履行合同所必需的足够数量的技术人员；</w:t>
      </w:r>
    </w:p>
    <w:p w14:paraId="02034011">
      <w:pPr>
        <w:tabs>
          <w:tab w:val="left" w:pos="0"/>
        </w:tabs>
        <w:spacing w:line="440" w:lineRule="exact"/>
        <w:ind w:left="440" w:leftChars="200"/>
        <w:rPr>
          <w:rFonts w:cs="宋体" w:asciiTheme="minorEastAsia" w:hAnsiTheme="minorEastAsia" w:eastAsiaTheme="minorEastAsia"/>
          <w:sz w:val="24"/>
          <w:lang w:eastAsia="zh-CN"/>
        </w:rPr>
      </w:pPr>
      <w:r>
        <w:rPr>
          <w:rFonts w:hint="eastAsia" w:cs="宋体" w:asciiTheme="minorEastAsia" w:hAnsiTheme="minorEastAsia" w:eastAsiaTheme="minorEastAsia"/>
          <w:sz w:val="24"/>
          <w:lang w:eastAsia="zh-CN"/>
        </w:rPr>
        <w:t>3.对上述声明内容的真实性负责。如有虚假，将依法承担相应责任。</w:t>
      </w:r>
    </w:p>
    <w:p w14:paraId="66A6BEF6">
      <w:pPr>
        <w:tabs>
          <w:tab w:val="left" w:pos="854"/>
        </w:tabs>
        <w:spacing w:line="360" w:lineRule="auto"/>
        <w:rPr>
          <w:rFonts w:cs="宋体" w:asciiTheme="minorEastAsia" w:hAnsiTheme="minorEastAsia" w:eastAsiaTheme="minorEastAsia"/>
          <w:bCs/>
          <w:sz w:val="24"/>
          <w:lang w:eastAsia="zh-CN"/>
        </w:rPr>
      </w:pPr>
    </w:p>
    <w:p w14:paraId="556FC295">
      <w:pPr>
        <w:pStyle w:val="2"/>
        <w:spacing w:line="500" w:lineRule="exact"/>
        <w:jc w:val="right"/>
        <w:rPr>
          <w:rFonts w:cs="宋体" w:asciiTheme="minorEastAsia" w:hAnsiTheme="minorEastAsia" w:eastAsiaTheme="minorEastAsia"/>
          <w:szCs w:val="24"/>
          <w:lang w:eastAsia="zh-CN"/>
        </w:rPr>
      </w:pPr>
      <w:r>
        <w:rPr>
          <w:rFonts w:hint="eastAsia" w:cs="宋体" w:asciiTheme="minorEastAsia" w:hAnsiTheme="minorEastAsia" w:eastAsiaTheme="minorEastAsia"/>
          <w:szCs w:val="24"/>
          <w:lang w:eastAsia="zh-CN"/>
        </w:rPr>
        <w:t>供应商名称（签章）：</w:t>
      </w:r>
      <w:r>
        <w:rPr>
          <w:rFonts w:hint="eastAsia" w:cs="宋体" w:asciiTheme="minorEastAsia" w:hAnsiTheme="minorEastAsia" w:eastAsiaTheme="minorEastAsia"/>
          <w:szCs w:val="24"/>
          <w:u w:val="single"/>
          <w:lang w:eastAsia="zh-CN"/>
        </w:rPr>
        <w:tab/>
      </w:r>
      <w:r>
        <w:rPr>
          <w:rFonts w:hint="eastAsia" w:cs="宋体" w:asciiTheme="minorEastAsia" w:hAnsiTheme="minorEastAsia" w:eastAsiaTheme="minorEastAsia"/>
          <w:szCs w:val="24"/>
          <w:u w:val="single"/>
          <w:lang w:eastAsia="zh-CN"/>
        </w:rPr>
        <w:tab/>
      </w:r>
      <w:r>
        <w:rPr>
          <w:rFonts w:hint="eastAsia" w:cs="宋体" w:asciiTheme="minorEastAsia" w:hAnsiTheme="minorEastAsia" w:eastAsiaTheme="minorEastAsia"/>
          <w:szCs w:val="24"/>
          <w:u w:val="single"/>
          <w:lang w:eastAsia="zh-CN"/>
        </w:rPr>
        <w:tab/>
      </w:r>
      <w:r>
        <w:rPr>
          <w:rFonts w:hint="eastAsia" w:cs="宋体" w:asciiTheme="minorEastAsia" w:hAnsiTheme="minorEastAsia" w:eastAsiaTheme="minorEastAsia"/>
          <w:szCs w:val="24"/>
          <w:u w:val="single"/>
          <w:lang w:eastAsia="zh-CN"/>
        </w:rPr>
        <w:tab/>
      </w:r>
      <w:r>
        <w:rPr>
          <w:rFonts w:hint="eastAsia" w:cs="宋体" w:asciiTheme="minorEastAsia" w:hAnsiTheme="minorEastAsia" w:eastAsiaTheme="minorEastAsia"/>
          <w:szCs w:val="24"/>
          <w:u w:val="single"/>
          <w:lang w:eastAsia="zh-CN"/>
        </w:rPr>
        <w:tab/>
      </w:r>
      <w:r>
        <w:rPr>
          <w:rFonts w:hint="eastAsia" w:cs="宋体" w:asciiTheme="minorEastAsia" w:hAnsiTheme="minorEastAsia" w:eastAsiaTheme="minorEastAsia"/>
          <w:szCs w:val="24"/>
          <w:u w:val="single"/>
          <w:lang w:eastAsia="zh-CN"/>
        </w:rPr>
        <w:tab/>
      </w:r>
    </w:p>
    <w:p w14:paraId="71D975F1">
      <w:pPr>
        <w:pStyle w:val="2"/>
        <w:spacing w:line="500" w:lineRule="exact"/>
        <w:jc w:val="right"/>
        <w:rPr>
          <w:rFonts w:cs="宋体" w:asciiTheme="minorEastAsia" w:hAnsiTheme="minorEastAsia" w:eastAsiaTheme="minorEastAsia"/>
          <w:szCs w:val="24"/>
          <w:lang w:eastAsia="zh-CN"/>
        </w:rPr>
      </w:pPr>
      <w:r>
        <w:rPr>
          <w:rFonts w:hint="eastAsia" w:cs="宋体" w:asciiTheme="minorEastAsia" w:hAnsiTheme="minorEastAsia" w:eastAsiaTheme="minorEastAsia"/>
          <w:szCs w:val="24"/>
          <w:lang w:eastAsia="zh-CN"/>
        </w:rPr>
        <w:t>日期：</w:t>
      </w:r>
      <w:r>
        <w:rPr>
          <w:rFonts w:hint="eastAsia" w:cs="宋体" w:asciiTheme="minorEastAsia" w:hAnsiTheme="minorEastAsia" w:eastAsiaTheme="minorEastAsia"/>
          <w:szCs w:val="24"/>
          <w:u w:val="single"/>
          <w:lang w:eastAsia="zh-CN"/>
        </w:rPr>
        <w:tab/>
      </w:r>
      <w:r>
        <w:rPr>
          <w:rFonts w:hint="eastAsia" w:cs="宋体" w:asciiTheme="minorEastAsia" w:hAnsiTheme="minorEastAsia" w:eastAsiaTheme="minorEastAsia"/>
          <w:szCs w:val="24"/>
          <w:u w:val="single"/>
          <w:lang w:eastAsia="zh-CN"/>
        </w:rPr>
        <w:tab/>
      </w:r>
      <w:r>
        <w:rPr>
          <w:rFonts w:hint="eastAsia" w:cs="宋体" w:asciiTheme="minorEastAsia" w:hAnsiTheme="minorEastAsia" w:eastAsiaTheme="minorEastAsia"/>
          <w:szCs w:val="24"/>
          <w:u w:val="single"/>
          <w:lang w:eastAsia="zh-CN"/>
        </w:rPr>
        <w:tab/>
      </w:r>
      <w:r>
        <w:rPr>
          <w:rFonts w:hint="eastAsia" w:cs="宋体" w:asciiTheme="minorEastAsia" w:hAnsiTheme="minorEastAsia" w:eastAsiaTheme="minorEastAsia"/>
          <w:szCs w:val="24"/>
          <w:u w:val="single"/>
          <w:lang w:eastAsia="zh-CN"/>
        </w:rPr>
        <w:tab/>
      </w:r>
      <w:r>
        <w:rPr>
          <w:rFonts w:hint="eastAsia" w:cs="宋体" w:asciiTheme="minorEastAsia" w:hAnsiTheme="minorEastAsia" w:eastAsiaTheme="minorEastAsia"/>
          <w:szCs w:val="24"/>
          <w:lang w:eastAsia="zh-CN"/>
        </w:rPr>
        <w:t>年</w:t>
      </w:r>
      <w:r>
        <w:rPr>
          <w:rFonts w:hint="eastAsia" w:cs="宋体" w:asciiTheme="minorEastAsia" w:hAnsiTheme="minorEastAsia" w:eastAsiaTheme="minorEastAsia"/>
          <w:szCs w:val="24"/>
          <w:u w:val="single"/>
          <w:lang w:eastAsia="zh-CN"/>
        </w:rPr>
        <w:tab/>
      </w:r>
      <w:r>
        <w:rPr>
          <w:rFonts w:hint="eastAsia" w:cs="宋体" w:asciiTheme="minorEastAsia" w:hAnsiTheme="minorEastAsia" w:eastAsiaTheme="minorEastAsia"/>
          <w:szCs w:val="24"/>
          <w:u w:val="single"/>
          <w:lang w:eastAsia="zh-CN"/>
        </w:rPr>
        <w:tab/>
      </w:r>
      <w:r>
        <w:rPr>
          <w:rFonts w:hint="eastAsia" w:cs="宋体" w:asciiTheme="minorEastAsia" w:hAnsiTheme="minorEastAsia" w:eastAsiaTheme="minorEastAsia"/>
          <w:szCs w:val="24"/>
          <w:lang w:eastAsia="zh-CN"/>
        </w:rPr>
        <w:t>月</w:t>
      </w:r>
      <w:r>
        <w:rPr>
          <w:rFonts w:hint="eastAsia" w:cs="宋体" w:asciiTheme="minorEastAsia" w:hAnsiTheme="minorEastAsia" w:eastAsiaTheme="minorEastAsia"/>
          <w:szCs w:val="24"/>
          <w:u w:val="single"/>
          <w:lang w:eastAsia="zh-CN"/>
        </w:rPr>
        <w:tab/>
      </w:r>
      <w:r>
        <w:rPr>
          <w:rFonts w:hint="eastAsia" w:cs="宋体" w:asciiTheme="minorEastAsia" w:hAnsiTheme="minorEastAsia" w:eastAsiaTheme="minorEastAsia"/>
          <w:szCs w:val="24"/>
          <w:u w:val="single"/>
          <w:lang w:eastAsia="zh-CN"/>
        </w:rPr>
        <w:tab/>
      </w:r>
      <w:r>
        <w:rPr>
          <w:rFonts w:hint="eastAsia" w:cs="宋体" w:asciiTheme="minorEastAsia" w:hAnsiTheme="minorEastAsia" w:eastAsiaTheme="minorEastAsia"/>
          <w:szCs w:val="24"/>
          <w:lang w:eastAsia="zh-CN"/>
        </w:rPr>
        <w:t>日</w:t>
      </w:r>
    </w:p>
    <w:p w14:paraId="23E84FA7">
      <w:pPr>
        <w:ind w:firstLine="480"/>
        <w:rPr>
          <w:rFonts w:asciiTheme="minorEastAsia" w:hAnsiTheme="minorEastAsia" w:eastAsiaTheme="minorEastAsia"/>
          <w:lang w:eastAsia="zh-CN"/>
        </w:rPr>
      </w:pPr>
    </w:p>
    <w:p w14:paraId="2C99A0EF">
      <w:pPr>
        <w:ind w:firstLine="0"/>
        <w:rPr>
          <w:rFonts w:cs="宋体" w:asciiTheme="minorEastAsia" w:hAnsiTheme="minorEastAsia" w:eastAsiaTheme="minorEastAsia"/>
          <w:b/>
          <w:bCs/>
          <w:sz w:val="28"/>
          <w:szCs w:val="28"/>
          <w:lang w:eastAsia="zh-CN"/>
        </w:rPr>
      </w:pPr>
      <w:r>
        <w:rPr>
          <w:rFonts w:hint="eastAsia" w:cs="宋体" w:asciiTheme="minorEastAsia" w:hAnsiTheme="minorEastAsia" w:eastAsiaTheme="minorEastAsia"/>
          <w:b/>
          <w:bCs/>
          <w:sz w:val="28"/>
          <w:szCs w:val="28"/>
          <w:lang w:eastAsia="zh-CN"/>
        </w:rPr>
        <w:t>附件3</w:t>
      </w:r>
    </w:p>
    <w:p w14:paraId="1616629C">
      <w:pPr>
        <w:overflowPunct w:val="0"/>
        <w:ind w:firstLine="602"/>
        <w:jc w:val="center"/>
        <w:rPr>
          <w:rFonts w:ascii="宋体" w:hAnsi="宋体" w:cs="宋体"/>
          <w:b/>
          <w:sz w:val="30"/>
          <w:szCs w:val="30"/>
          <w:lang w:eastAsia="zh-CN"/>
        </w:rPr>
      </w:pPr>
      <w:r>
        <w:rPr>
          <w:rFonts w:hint="eastAsia" w:ascii="宋体" w:hAnsi="宋体" w:cs="宋体"/>
          <w:b/>
          <w:sz w:val="30"/>
          <w:szCs w:val="30"/>
          <w:lang w:eastAsia="zh-CN"/>
        </w:rPr>
        <w:t>诚信投标承诺函</w:t>
      </w:r>
    </w:p>
    <w:p w14:paraId="0DBA26AF">
      <w:pPr>
        <w:overflowPunct w:val="0"/>
        <w:ind w:firstLine="602"/>
        <w:jc w:val="center"/>
        <w:rPr>
          <w:rFonts w:ascii="宋体" w:hAnsi="宋体" w:cs="宋体"/>
          <w:b/>
          <w:sz w:val="30"/>
          <w:szCs w:val="30"/>
          <w:lang w:eastAsia="zh-CN"/>
        </w:rPr>
      </w:pPr>
    </w:p>
    <w:p w14:paraId="06B24318">
      <w:pPr>
        <w:pStyle w:val="2"/>
        <w:spacing w:after="156" w:afterLines="50" w:line="500" w:lineRule="exact"/>
        <w:ind w:firstLine="361" w:firstLineChars="150"/>
        <w:rPr>
          <w:rFonts w:cs="宋体" w:asciiTheme="minorEastAsia" w:hAnsiTheme="minorEastAsia" w:eastAsiaTheme="minorEastAsia"/>
          <w:szCs w:val="24"/>
          <w:u w:val="single"/>
          <w:lang w:eastAsia="zh-CN"/>
        </w:rPr>
      </w:pPr>
      <w:r>
        <w:rPr>
          <w:rFonts w:hint="eastAsia" w:cs="宋体" w:asciiTheme="minorEastAsia" w:hAnsiTheme="minorEastAsia" w:eastAsiaTheme="minorEastAsia"/>
          <w:b/>
          <w:szCs w:val="24"/>
          <w:u w:val="single"/>
          <w:lang w:eastAsia="zh-CN"/>
        </w:rPr>
        <w:t>采购人</w:t>
      </w:r>
      <w:r>
        <w:rPr>
          <w:rFonts w:hint="eastAsia" w:cs="宋体" w:asciiTheme="minorEastAsia" w:hAnsiTheme="minorEastAsia" w:eastAsiaTheme="minorEastAsia"/>
          <w:szCs w:val="24"/>
          <w:u w:val="single"/>
          <w:lang w:eastAsia="zh-CN"/>
        </w:rPr>
        <w:t>:</w:t>
      </w:r>
    </w:p>
    <w:p w14:paraId="2BE171D9">
      <w:pPr>
        <w:spacing w:line="460" w:lineRule="exact"/>
        <w:ind w:firstLine="480" w:firstLineChars="200"/>
        <w:rPr>
          <w:rFonts w:cs="宋体" w:asciiTheme="minorEastAsia" w:hAnsiTheme="minorEastAsia" w:eastAsiaTheme="minorEastAsia"/>
          <w:sz w:val="24"/>
          <w:szCs w:val="24"/>
          <w:u w:val="single"/>
          <w:lang w:eastAsia="zh-CN"/>
        </w:rPr>
      </w:pPr>
      <w:r>
        <w:rPr>
          <w:rFonts w:hint="eastAsia" w:cs="宋体" w:asciiTheme="minorEastAsia" w:hAnsiTheme="minorEastAsia" w:eastAsiaTheme="minorEastAsia"/>
          <w:sz w:val="24"/>
          <w:szCs w:val="24"/>
          <w:lang w:eastAsia="zh-CN"/>
        </w:rPr>
        <w:t>单位名称：</w:t>
      </w:r>
      <w:r>
        <w:rPr>
          <w:rFonts w:hint="eastAsia" w:cs="宋体" w:asciiTheme="minorEastAsia" w:hAnsiTheme="minorEastAsia" w:eastAsiaTheme="minorEastAsia"/>
          <w:sz w:val="24"/>
          <w:szCs w:val="24"/>
          <w:u w:val="single"/>
          <w:lang w:eastAsia="zh-CN"/>
        </w:rPr>
        <w:t xml:space="preserve">                                     </w:t>
      </w:r>
    </w:p>
    <w:p w14:paraId="45E31EE5">
      <w:pPr>
        <w:spacing w:line="460" w:lineRule="exact"/>
        <w:ind w:firstLine="480" w:firstLineChars="200"/>
        <w:rPr>
          <w:rFonts w:cs="宋体" w:asciiTheme="minorEastAsia" w:hAnsiTheme="minorEastAsia" w:eastAsiaTheme="minorEastAsia"/>
          <w:sz w:val="24"/>
          <w:szCs w:val="24"/>
          <w:u w:val="single"/>
          <w:lang w:eastAsia="zh-CN"/>
        </w:rPr>
      </w:pPr>
      <w:r>
        <w:rPr>
          <w:rFonts w:hint="eastAsia" w:cs="宋体" w:asciiTheme="minorEastAsia" w:hAnsiTheme="minorEastAsia" w:eastAsiaTheme="minorEastAsia"/>
          <w:sz w:val="24"/>
          <w:szCs w:val="24"/>
          <w:lang w:eastAsia="zh-CN"/>
        </w:rPr>
        <w:t>法定代表人：</w:t>
      </w:r>
      <w:r>
        <w:rPr>
          <w:rFonts w:hint="eastAsia" w:cs="宋体" w:asciiTheme="minorEastAsia" w:hAnsiTheme="minorEastAsia" w:eastAsiaTheme="minorEastAsia"/>
          <w:sz w:val="24"/>
          <w:szCs w:val="24"/>
          <w:u w:val="single"/>
          <w:lang w:eastAsia="zh-CN"/>
        </w:rPr>
        <w:t xml:space="preserve">                                   </w:t>
      </w:r>
    </w:p>
    <w:p w14:paraId="588C4EDD">
      <w:pPr>
        <w:spacing w:line="460" w:lineRule="exact"/>
        <w:ind w:firstLine="480" w:firstLineChars="200"/>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身份证号码：</w:t>
      </w:r>
      <w:r>
        <w:rPr>
          <w:rFonts w:hint="eastAsia" w:cs="宋体" w:asciiTheme="minorEastAsia" w:hAnsiTheme="minorEastAsia" w:eastAsiaTheme="minorEastAsia"/>
          <w:sz w:val="24"/>
          <w:szCs w:val="24"/>
          <w:u w:val="single"/>
          <w:lang w:eastAsia="zh-CN"/>
        </w:rPr>
        <w:t xml:space="preserve">                                   </w:t>
      </w:r>
    </w:p>
    <w:p w14:paraId="3B76AD3B">
      <w:pPr>
        <w:spacing w:line="460" w:lineRule="exact"/>
        <w:ind w:firstLine="480" w:firstLineChars="200"/>
        <w:rPr>
          <w:rFonts w:cs="宋体" w:asciiTheme="minorEastAsia" w:hAnsiTheme="minorEastAsia" w:eastAsiaTheme="minorEastAsia"/>
          <w:sz w:val="24"/>
          <w:szCs w:val="24"/>
          <w:u w:val="single"/>
          <w:lang w:eastAsia="zh-CN"/>
        </w:rPr>
      </w:pPr>
      <w:r>
        <w:rPr>
          <w:rFonts w:hint="eastAsia" w:cs="宋体" w:asciiTheme="minorEastAsia" w:hAnsiTheme="minorEastAsia" w:eastAsiaTheme="minorEastAsia"/>
          <w:sz w:val="24"/>
          <w:szCs w:val="24"/>
          <w:lang w:eastAsia="zh-CN"/>
        </w:rPr>
        <w:t>手机：</w:t>
      </w:r>
      <w:r>
        <w:rPr>
          <w:rFonts w:hint="eastAsia" w:cs="宋体" w:asciiTheme="minorEastAsia" w:hAnsiTheme="minorEastAsia" w:eastAsiaTheme="minorEastAsia"/>
          <w:sz w:val="24"/>
          <w:szCs w:val="24"/>
          <w:u w:val="single"/>
          <w:lang w:eastAsia="zh-CN"/>
        </w:rPr>
        <w:t xml:space="preserve">               </w:t>
      </w:r>
      <w:r>
        <w:rPr>
          <w:rFonts w:hint="eastAsia" w:cs="宋体" w:asciiTheme="minorEastAsia" w:hAnsiTheme="minorEastAsia" w:eastAsiaTheme="minorEastAsia"/>
          <w:sz w:val="24"/>
          <w:szCs w:val="24"/>
          <w:lang w:eastAsia="zh-CN"/>
        </w:rPr>
        <w:t xml:space="preserve">   固定电话：</w:t>
      </w:r>
      <w:r>
        <w:rPr>
          <w:rFonts w:hint="eastAsia" w:cs="宋体" w:asciiTheme="minorEastAsia" w:hAnsiTheme="minorEastAsia" w:eastAsiaTheme="minorEastAsia"/>
          <w:sz w:val="24"/>
          <w:szCs w:val="24"/>
          <w:u w:val="single"/>
          <w:lang w:eastAsia="zh-CN"/>
        </w:rPr>
        <w:t xml:space="preserve">             </w:t>
      </w:r>
    </w:p>
    <w:p w14:paraId="75A0A5E2">
      <w:pPr>
        <w:spacing w:line="460" w:lineRule="exact"/>
        <w:ind w:firstLine="480" w:firstLineChars="200"/>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为维护市场公平竞争，营造诚实守信的招投标交易环境，我单位在此慎重作出如下承诺：</w:t>
      </w:r>
    </w:p>
    <w:p w14:paraId="4CA1E22D">
      <w:pPr>
        <w:spacing w:line="460" w:lineRule="exact"/>
        <w:ind w:firstLine="480" w:firstLineChars="200"/>
        <w:outlineLvl w:val="0"/>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1、我单位提供的一切材料都是真实、合法、有效的；</w:t>
      </w:r>
    </w:p>
    <w:p w14:paraId="623E8747">
      <w:pPr>
        <w:spacing w:line="460" w:lineRule="exact"/>
        <w:ind w:firstLine="480" w:firstLineChars="200"/>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2、我单位不与招标人、其他投标人及招标代理机构串通投标，损害国家利益、社会利益和他人的合法权益；</w:t>
      </w:r>
    </w:p>
    <w:p w14:paraId="26BDDA95">
      <w:pPr>
        <w:spacing w:line="460" w:lineRule="exact"/>
        <w:ind w:firstLine="480" w:firstLineChars="200"/>
        <w:outlineLvl w:val="0"/>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3、我单位不向招标人、评标委员会成员及相关人员行贿，牟取中标；</w:t>
      </w:r>
    </w:p>
    <w:p w14:paraId="28442952">
      <w:pPr>
        <w:spacing w:line="460" w:lineRule="exact"/>
        <w:ind w:firstLine="480" w:firstLineChars="200"/>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4、我单位不以他人名义投标或者其他弄虚作假的方式参与投标、骗取中标；</w:t>
      </w:r>
    </w:p>
    <w:p w14:paraId="6FA2B2BF">
      <w:pPr>
        <w:spacing w:line="460" w:lineRule="exact"/>
        <w:ind w:firstLine="480" w:firstLineChars="200"/>
        <w:outlineLvl w:val="0"/>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5、我单位不出借资质，不接受任何形式的挂靠，不扰乱招投标市场秩序；</w:t>
      </w:r>
    </w:p>
    <w:p w14:paraId="7DE7CC01">
      <w:pPr>
        <w:spacing w:line="460" w:lineRule="exact"/>
        <w:ind w:firstLine="480" w:firstLineChars="200"/>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6、我单位不在投标中哄抬价格或恶意压价；</w:t>
      </w:r>
    </w:p>
    <w:p w14:paraId="1870C775">
      <w:pPr>
        <w:spacing w:line="460" w:lineRule="exact"/>
        <w:ind w:firstLine="480" w:firstLineChars="200"/>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7、我单位不在招投标活动中虚假投诉；</w:t>
      </w:r>
    </w:p>
    <w:p w14:paraId="6BE052D4">
      <w:pPr>
        <w:spacing w:line="460" w:lineRule="exact"/>
        <w:ind w:firstLine="480" w:firstLineChars="200"/>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8、我单位在中标后不转包和非法分包；</w:t>
      </w:r>
    </w:p>
    <w:p w14:paraId="74C51E70">
      <w:pPr>
        <w:pStyle w:val="5"/>
        <w:pBdr>
          <w:bottom w:val="single" w:color="95B3D7" w:sz="4" w:space="0"/>
        </w:pBdr>
        <w:spacing w:before="78" w:after="78" w:line="460" w:lineRule="exact"/>
        <w:ind w:firstLine="480" w:firstLineChars="200"/>
        <w:jc w:val="both"/>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9、我单位在中标后合不违背中标人承诺函及施工合同实质性条款；</w:t>
      </w:r>
    </w:p>
    <w:p w14:paraId="3C3CBDD1">
      <w:pPr>
        <w:spacing w:line="460" w:lineRule="exact"/>
        <w:ind w:firstLine="480" w:firstLineChars="200"/>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10、我单位在招投标活动中严格遵守相关法律、法规、规章、规定，诚实守信。</w:t>
      </w:r>
    </w:p>
    <w:p w14:paraId="3784EB9C">
      <w:pPr>
        <w:spacing w:line="460" w:lineRule="exact"/>
        <w:ind w:firstLine="480" w:firstLineChars="200"/>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本单位如有违反承诺内容的行为，自愿接受大冶市政府采购办公室及相关行政监督部门的处罚，并愿意承担因此产生的一切法律责任。</w:t>
      </w:r>
    </w:p>
    <w:p w14:paraId="34FAF61A">
      <w:pPr>
        <w:spacing w:line="500" w:lineRule="exact"/>
        <w:rPr>
          <w:rFonts w:cs="宋体" w:asciiTheme="minorEastAsia" w:hAnsiTheme="minorEastAsia" w:eastAsiaTheme="minorEastAsia"/>
          <w:sz w:val="24"/>
          <w:szCs w:val="24"/>
          <w:lang w:eastAsia="zh-CN"/>
        </w:rPr>
      </w:pPr>
    </w:p>
    <w:p w14:paraId="2D046F19">
      <w:pPr>
        <w:pStyle w:val="2"/>
        <w:spacing w:line="600" w:lineRule="exact"/>
        <w:ind w:firstLine="480" w:firstLineChars="200"/>
        <w:jc w:val="right"/>
        <w:rPr>
          <w:rFonts w:cs="宋体" w:asciiTheme="minorEastAsia" w:hAnsiTheme="minorEastAsia" w:eastAsiaTheme="minorEastAsia"/>
          <w:szCs w:val="24"/>
          <w:lang w:eastAsia="zh-CN"/>
        </w:rPr>
      </w:pPr>
      <w:r>
        <w:rPr>
          <w:rFonts w:hint="eastAsia" w:cs="宋体" w:asciiTheme="minorEastAsia" w:hAnsiTheme="minorEastAsia" w:eastAsiaTheme="minorEastAsia"/>
          <w:szCs w:val="24"/>
          <w:lang w:eastAsia="zh-CN"/>
        </w:rPr>
        <w:t>供应商名称（签章）：</w:t>
      </w:r>
      <w:r>
        <w:rPr>
          <w:rFonts w:hint="eastAsia" w:cs="宋体" w:asciiTheme="minorEastAsia" w:hAnsiTheme="minorEastAsia" w:eastAsiaTheme="minorEastAsia"/>
          <w:szCs w:val="24"/>
          <w:u w:val="single"/>
          <w:lang w:eastAsia="zh-CN"/>
        </w:rPr>
        <w:tab/>
      </w:r>
      <w:r>
        <w:rPr>
          <w:rFonts w:hint="eastAsia" w:cs="宋体" w:asciiTheme="minorEastAsia" w:hAnsiTheme="minorEastAsia" w:eastAsiaTheme="minorEastAsia"/>
          <w:szCs w:val="24"/>
          <w:u w:val="single"/>
          <w:lang w:eastAsia="zh-CN"/>
        </w:rPr>
        <w:tab/>
      </w:r>
      <w:r>
        <w:rPr>
          <w:rFonts w:hint="eastAsia" w:cs="宋体" w:asciiTheme="minorEastAsia" w:hAnsiTheme="minorEastAsia" w:eastAsiaTheme="minorEastAsia"/>
          <w:szCs w:val="24"/>
          <w:u w:val="single"/>
          <w:lang w:eastAsia="zh-CN"/>
        </w:rPr>
        <w:tab/>
      </w:r>
      <w:r>
        <w:rPr>
          <w:rFonts w:hint="eastAsia" w:cs="宋体" w:asciiTheme="minorEastAsia" w:hAnsiTheme="minorEastAsia" w:eastAsiaTheme="minorEastAsia"/>
          <w:szCs w:val="24"/>
          <w:u w:val="single"/>
          <w:lang w:eastAsia="zh-CN"/>
        </w:rPr>
        <w:tab/>
      </w:r>
      <w:r>
        <w:rPr>
          <w:rFonts w:hint="eastAsia" w:cs="宋体" w:asciiTheme="minorEastAsia" w:hAnsiTheme="minorEastAsia" w:eastAsiaTheme="minorEastAsia"/>
          <w:szCs w:val="24"/>
          <w:u w:val="single"/>
          <w:lang w:eastAsia="zh-CN"/>
        </w:rPr>
        <w:tab/>
      </w:r>
      <w:r>
        <w:rPr>
          <w:rFonts w:hint="eastAsia" w:cs="宋体" w:asciiTheme="minorEastAsia" w:hAnsiTheme="minorEastAsia" w:eastAsiaTheme="minorEastAsia"/>
          <w:szCs w:val="24"/>
          <w:u w:val="single"/>
          <w:lang w:eastAsia="zh-CN"/>
        </w:rPr>
        <w:tab/>
      </w:r>
    </w:p>
    <w:p w14:paraId="323D64A5">
      <w:pPr>
        <w:spacing w:line="600" w:lineRule="exact"/>
        <w:jc w:val="right"/>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日期：</w:t>
      </w:r>
      <w:r>
        <w:rPr>
          <w:rFonts w:hint="eastAsia" w:cs="宋体" w:asciiTheme="minorEastAsia" w:hAnsiTheme="minorEastAsia" w:eastAsiaTheme="minorEastAsia"/>
          <w:sz w:val="24"/>
          <w:szCs w:val="24"/>
          <w:u w:val="single"/>
          <w:lang w:eastAsia="zh-CN"/>
        </w:rPr>
        <w:tab/>
      </w:r>
      <w:r>
        <w:rPr>
          <w:rFonts w:hint="eastAsia" w:cs="宋体" w:asciiTheme="minorEastAsia" w:hAnsiTheme="minorEastAsia" w:eastAsiaTheme="minorEastAsia"/>
          <w:sz w:val="24"/>
          <w:szCs w:val="24"/>
          <w:u w:val="single"/>
          <w:lang w:eastAsia="zh-CN"/>
        </w:rPr>
        <w:tab/>
      </w:r>
      <w:r>
        <w:rPr>
          <w:rFonts w:hint="eastAsia" w:cs="宋体" w:asciiTheme="minorEastAsia" w:hAnsiTheme="minorEastAsia" w:eastAsiaTheme="minorEastAsia"/>
          <w:sz w:val="24"/>
          <w:szCs w:val="24"/>
          <w:u w:val="single"/>
          <w:lang w:eastAsia="zh-CN"/>
        </w:rPr>
        <w:tab/>
      </w:r>
      <w:r>
        <w:rPr>
          <w:rFonts w:hint="eastAsia" w:cs="宋体" w:asciiTheme="minorEastAsia" w:hAnsiTheme="minorEastAsia" w:eastAsiaTheme="minorEastAsia"/>
          <w:sz w:val="24"/>
          <w:szCs w:val="24"/>
          <w:u w:val="single"/>
          <w:lang w:eastAsia="zh-CN"/>
        </w:rPr>
        <w:tab/>
      </w:r>
      <w:r>
        <w:rPr>
          <w:rFonts w:hint="eastAsia" w:cs="宋体" w:asciiTheme="minorEastAsia" w:hAnsiTheme="minorEastAsia" w:eastAsiaTheme="minorEastAsia"/>
          <w:sz w:val="24"/>
          <w:szCs w:val="24"/>
          <w:lang w:eastAsia="zh-CN"/>
        </w:rPr>
        <w:t>年</w:t>
      </w:r>
      <w:r>
        <w:rPr>
          <w:rFonts w:hint="eastAsia" w:cs="宋体" w:asciiTheme="minorEastAsia" w:hAnsiTheme="minorEastAsia" w:eastAsiaTheme="minorEastAsia"/>
          <w:sz w:val="24"/>
          <w:szCs w:val="24"/>
          <w:u w:val="single"/>
          <w:lang w:eastAsia="zh-CN"/>
        </w:rPr>
        <w:tab/>
      </w:r>
      <w:r>
        <w:rPr>
          <w:rFonts w:hint="eastAsia" w:cs="宋体" w:asciiTheme="minorEastAsia" w:hAnsiTheme="minorEastAsia" w:eastAsiaTheme="minorEastAsia"/>
          <w:sz w:val="24"/>
          <w:szCs w:val="24"/>
          <w:u w:val="single"/>
          <w:lang w:eastAsia="zh-CN"/>
        </w:rPr>
        <w:tab/>
      </w:r>
      <w:r>
        <w:rPr>
          <w:rFonts w:hint="eastAsia" w:cs="宋体" w:asciiTheme="minorEastAsia" w:hAnsiTheme="minorEastAsia" w:eastAsiaTheme="minorEastAsia"/>
          <w:sz w:val="24"/>
          <w:szCs w:val="24"/>
          <w:lang w:eastAsia="zh-CN"/>
        </w:rPr>
        <w:t>月</w:t>
      </w:r>
      <w:r>
        <w:rPr>
          <w:rFonts w:hint="eastAsia" w:cs="宋体" w:asciiTheme="minorEastAsia" w:hAnsiTheme="minorEastAsia" w:eastAsiaTheme="minorEastAsia"/>
          <w:sz w:val="24"/>
          <w:szCs w:val="24"/>
          <w:u w:val="single"/>
          <w:lang w:eastAsia="zh-CN"/>
        </w:rPr>
        <w:tab/>
      </w:r>
      <w:r>
        <w:rPr>
          <w:rFonts w:hint="eastAsia" w:cs="宋体" w:asciiTheme="minorEastAsia" w:hAnsiTheme="minorEastAsia" w:eastAsiaTheme="minorEastAsia"/>
          <w:sz w:val="24"/>
          <w:szCs w:val="24"/>
          <w:u w:val="single"/>
          <w:lang w:eastAsia="zh-CN"/>
        </w:rPr>
        <w:tab/>
      </w:r>
      <w:r>
        <w:rPr>
          <w:rFonts w:hint="eastAsia" w:cs="宋体" w:asciiTheme="minorEastAsia" w:hAnsiTheme="minorEastAsia" w:eastAsiaTheme="minorEastAsia"/>
          <w:sz w:val="24"/>
          <w:szCs w:val="24"/>
          <w:lang w:eastAsia="zh-CN"/>
        </w:rPr>
        <w:t>日</w:t>
      </w:r>
    </w:p>
    <w:p w14:paraId="45065447">
      <w:pPr>
        <w:rPr>
          <w:rFonts w:asciiTheme="minorEastAsia" w:hAnsiTheme="minorEastAsia" w:eastAsiaTheme="minorEastAsia"/>
          <w:sz w:val="24"/>
          <w:szCs w:val="24"/>
          <w:lang w:val="zh-CN" w:eastAsia="zh-CN"/>
        </w:rPr>
      </w:pPr>
    </w:p>
    <w:p w14:paraId="721AE49C">
      <w:pPr>
        <w:spacing w:line="360" w:lineRule="auto"/>
        <w:ind w:firstLine="440" w:firstLineChars="200"/>
        <w:rPr>
          <w:rFonts w:cs="新宋体" w:asciiTheme="minorEastAsia" w:hAnsiTheme="minorEastAsia" w:eastAsiaTheme="minorEastAsia"/>
          <w:lang w:eastAsia="zh-CN"/>
        </w:rPr>
      </w:pPr>
    </w:p>
    <w:p w14:paraId="3186FFE8">
      <w:pPr>
        <w:ind w:firstLine="0"/>
        <w:rPr>
          <w:rFonts w:cs="宋体" w:asciiTheme="minorEastAsia" w:hAnsiTheme="minorEastAsia" w:eastAsiaTheme="minorEastAsia"/>
          <w:b/>
          <w:bCs/>
          <w:sz w:val="28"/>
          <w:szCs w:val="28"/>
          <w:lang w:eastAsia="zh-CN"/>
        </w:rPr>
      </w:pPr>
      <w:r>
        <w:rPr>
          <w:rFonts w:hint="eastAsia" w:cs="宋体" w:asciiTheme="minorEastAsia" w:hAnsiTheme="minorEastAsia" w:eastAsiaTheme="minorEastAsia"/>
          <w:b/>
          <w:bCs/>
          <w:sz w:val="28"/>
          <w:szCs w:val="28"/>
          <w:lang w:eastAsia="zh-CN"/>
        </w:rPr>
        <w:t>附件4</w:t>
      </w:r>
    </w:p>
    <w:p w14:paraId="16167E47">
      <w:pPr>
        <w:ind w:firstLine="562"/>
        <w:jc w:val="center"/>
        <w:rPr>
          <w:rFonts w:cs="宋体" w:asciiTheme="minorEastAsia" w:hAnsiTheme="minorEastAsia" w:eastAsiaTheme="minorEastAsia"/>
          <w:b/>
          <w:bCs/>
          <w:sz w:val="28"/>
          <w:szCs w:val="28"/>
          <w:lang w:eastAsia="zh-CN"/>
        </w:rPr>
      </w:pPr>
    </w:p>
    <w:p w14:paraId="459FD061">
      <w:pPr>
        <w:ind w:firstLine="602"/>
        <w:jc w:val="center"/>
        <w:rPr>
          <w:rFonts w:cs="宋体" w:asciiTheme="minorEastAsia" w:hAnsiTheme="minorEastAsia" w:eastAsiaTheme="minorEastAsia"/>
          <w:b/>
          <w:bCs/>
          <w:sz w:val="30"/>
          <w:szCs w:val="30"/>
          <w:lang w:eastAsia="zh-CN"/>
        </w:rPr>
      </w:pPr>
      <w:r>
        <w:rPr>
          <w:rFonts w:hint="eastAsia" w:cs="宋体" w:asciiTheme="minorEastAsia" w:hAnsiTheme="minorEastAsia" w:eastAsiaTheme="minorEastAsia"/>
          <w:b/>
          <w:bCs/>
          <w:sz w:val="30"/>
          <w:szCs w:val="30"/>
          <w:lang w:eastAsia="zh-CN"/>
        </w:rPr>
        <w:t>未参加同一合同项下的政府采购活动的声明函</w:t>
      </w:r>
    </w:p>
    <w:p w14:paraId="6487D06A">
      <w:pPr>
        <w:ind w:firstLine="482"/>
        <w:rPr>
          <w:rFonts w:cs="宋体" w:asciiTheme="minorEastAsia" w:hAnsiTheme="minorEastAsia" w:eastAsiaTheme="minorEastAsia"/>
          <w:b/>
          <w:szCs w:val="21"/>
          <w:lang w:eastAsia="zh-CN"/>
        </w:rPr>
      </w:pPr>
    </w:p>
    <w:p w14:paraId="4EBD98E4">
      <w:pPr>
        <w:spacing w:line="360" w:lineRule="auto"/>
        <w:ind w:firstLine="482"/>
        <w:rPr>
          <w:rFonts w:cs="宋体" w:asciiTheme="minorEastAsia" w:hAnsiTheme="minorEastAsia" w:eastAsiaTheme="minorEastAsia"/>
          <w:b/>
          <w:sz w:val="24"/>
          <w:u w:val="single"/>
          <w:lang w:eastAsia="zh-CN"/>
        </w:rPr>
      </w:pPr>
      <w:r>
        <w:rPr>
          <w:rFonts w:hint="eastAsia" w:cs="宋体" w:asciiTheme="minorEastAsia" w:hAnsiTheme="minorEastAsia" w:eastAsiaTheme="minorEastAsia"/>
          <w:b/>
          <w:sz w:val="24"/>
          <w:u w:val="single"/>
          <w:lang w:eastAsia="zh-CN"/>
        </w:rPr>
        <w:t>采购人：</w:t>
      </w:r>
    </w:p>
    <w:p w14:paraId="28302B03">
      <w:pPr>
        <w:spacing w:line="500" w:lineRule="exact"/>
        <w:ind w:firstLine="480" w:firstLineChars="200"/>
        <w:rPr>
          <w:rFonts w:cs="宋体" w:asciiTheme="minorEastAsia" w:hAnsiTheme="minorEastAsia" w:eastAsiaTheme="minorEastAsia"/>
          <w:bCs/>
          <w:sz w:val="24"/>
          <w:lang w:eastAsia="zh-CN"/>
        </w:rPr>
      </w:pPr>
      <w:r>
        <w:rPr>
          <w:rFonts w:hint="eastAsia" w:cs="宋体" w:asciiTheme="minorEastAsia" w:hAnsiTheme="minorEastAsia" w:eastAsiaTheme="minorEastAsia"/>
          <w:bCs/>
          <w:sz w:val="24"/>
          <w:u w:val="single"/>
          <w:lang w:eastAsia="zh-CN"/>
        </w:rPr>
        <w:t xml:space="preserve">(供应商全称)  </w:t>
      </w:r>
      <w:r>
        <w:rPr>
          <w:rFonts w:hint="eastAsia" w:cs="宋体" w:asciiTheme="minorEastAsia" w:hAnsiTheme="minorEastAsia" w:eastAsiaTheme="minorEastAsia"/>
          <w:bCs/>
          <w:sz w:val="24"/>
          <w:lang w:eastAsia="zh-CN"/>
        </w:rPr>
        <w:t xml:space="preserve">参加贵单位组织的   </w:t>
      </w:r>
      <w:r>
        <w:rPr>
          <w:rFonts w:hint="eastAsia" w:cs="宋体" w:asciiTheme="minorEastAsia" w:hAnsiTheme="minorEastAsia" w:eastAsiaTheme="minorEastAsia"/>
          <w:sz w:val="24"/>
          <w:lang w:eastAsia="zh-CN"/>
        </w:rPr>
        <w:t>项目名称</w:t>
      </w:r>
      <w:r>
        <w:rPr>
          <w:rFonts w:hint="eastAsia" w:cs="宋体" w:asciiTheme="minorEastAsia" w:hAnsiTheme="minorEastAsia" w:eastAsiaTheme="minorEastAsia"/>
          <w:sz w:val="24"/>
          <w:u w:val="single"/>
          <w:lang w:eastAsia="zh-CN"/>
        </w:rPr>
        <w:t xml:space="preserve">    </w:t>
      </w:r>
      <w:r>
        <w:rPr>
          <w:rFonts w:hint="eastAsia" w:cs="宋体" w:asciiTheme="minorEastAsia" w:hAnsiTheme="minorEastAsia" w:eastAsiaTheme="minorEastAsia"/>
          <w:sz w:val="24"/>
          <w:lang w:eastAsia="zh-CN"/>
        </w:rPr>
        <w:t>采购项目</w:t>
      </w:r>
      <w:r>
        <w:rPr>
          <w:rFonts w:hint="eastAsia" w:cs="宋体" w:asciiTheme="minorEastAsia" w:hAnsiTheme="minorEastAsia" w:eastAsiaTheme="minorEastAsia"/>
          <w:bCs/>
          <w:sz w:val="24"/>
          <w:lang w:eastAsia="zh-CN"/>
        </w:rPr>
        <w:t>(</w:t>
      </w:r>
      <w:r>
        <w:rPr>
          <w:rFonts w:hint="eastAsia" w:cs="宋体" w:asciiTheme="minorEastAsia" w:hAnsiTheme="minorEastAsia" w:eastAsiaTheme="minorEastAsia"/>
          <w:bCs/>
          <w:sz w:val="24"/>
          <w:u w:val="single"/>
          <w:lang w:eastAsia="zh-CN"/>
        </w:rPr>
        <w:t xml:space="preserve">项目编号：       </w:t>
      </w:r>
      <w:r>
        <w:rPr>
          <w:rFonts w:hint="eastAsia" w:cs="宋体" w:asciiTheme="minorEastAsia" w:hAnsiTheme="minorEastAsia" w:eastAsiaTheme="minorEastAsia"/>
          <w:bCs/>
          <w:sz w:val="24"/>
          <w:lang w:eastAsia="zh-CN"/>
        </w:rPr>
        <w:t>)的政府采购活动，根据招标文件的规定提交相关资格证明文件。并郑重声明如下：</w:t>
      </w:r>
    </w:p>
    <w:p w14:paraId="45A6BE9D">
      <w:pPr>
        <w:spacing w:line="500" w:lineRule="exact"/>
        <w:ind w:firstLine="480" w:firstLineChars="200"/>
        <w:rPr>
          <w:rFonts w:cs="宋体" w:asciiTheme="minorEastAsia" w:hAnsiTheme="minorEastAsia" w:eastAsiaTheme="minorEastAsia"/>
          <w:bCs/>
          <w:sz w:val="24"/>
          <w:lang w:eastAsia="zh-CN"/>
        </w:rPr>
      </w:pPr>
      <w:r>
        <w:rPr>
          <w:rFonts w:hint="eastAsia" w:cs="宋体" w:asciiTheme="minorEastAsia" w:hAnsiTheme="minorEastAsia" w:eastAsiaTheme="minorEastAsia"/>
          <w:bCs/>
          <w:sz w:val="24"/>
          <w:lang w:eastAsia="zh-CN"/>
        </w:rPr>
        <w:t>1.未与单位负责人为同一人或者存在直接控股、管理关系的其它供应商，参加本项目同一合同项下的政府采购活动；</w:t>
      </w:r>
    </w:p>
    <w:p w14:paraId="0BAB6B87">
      <w:pPr>
        <w:spacing w:line="500" w:lineRule="exact"/>
        <w:ind w:firstLine="480" w:firstLineChars="200"/>
        <w:rPr>
          <w:rFonts w:cs="宋体" w:asciiTheme="minorEastAsia" w:hAnsiTheme="minorEastAsia" w:eastAsiaTheme="minorEastAsia"/>
          <w:bCs/>
          <w:sz w:val="24"/>
          <w:lang w:eastAsia="zh-CN"/>
        </w:rPr>
      </w:pPr>
      <w:r>
        <w:rPr>
          <w:rFonts w:hint="eastAsia" w:cs="宋体" w:asciiTheme="minorEastAsia" w:hAnsiTheme="minorEastAsia" w:eastAsiaTheme="minorEastAsia"/>
          <w:bCs/>
          <w:sz w:val="24"/>
          <w:lang w:eastAsia="zh-CN"/>
        </w:rPr>
        <w:t>2.对上述声明内容的真实性负责。如有虚假，将依法承担相应责任。</w:t>
      </w:r>
    </w:p>
    <w:p w14:paraId="060CD2C3">
      <w:pPr>
        <w:spacing w:line="500" w:lineRule="exact"/>
        <w:ind w:firstLine="480" w:firstLineChars="200"/>
        <w:rPr>
          <w:rFonts w:cs="宋体" w:asciiTheme="minorEastAsia" w:hAnsiTheme="minorEastAsia" w:eastAsiaTheme="minorEastAsia"/>
          <w:bCs/>
          <w:sz w:val="24"/>
          <w:lang w:eastAsia="zh-CN"/>
        </w:rPr>
      </w:pPr>
    </w:p>
    <w:p w14:paraId="2B1BDC1A">
      <w:pPr>
        <w:spacing w:line="500" w:lineRule="exact"/>
        <w:ind w:firstLine="442" w:firstLineChars="200"/>
        <w:rPr>
          <w:rFonts w:cs="宋体" w:asciiTheme="minorEastAsia" w:hAnsiTheme="minorEastAsia" w:eastAsiaTheme="minorEastAsia"/>
          <w:b/>
          <w:szCs w:val="21"/>
          <w:lang w:eastAsia="zh-CN"/>
        </w:rPr>
      </w:pPr>
    </w:p>
    <w:p w14:paraId="5D6F9DAA">
      <w:pPr>
        <w:pStyle w:val="2"/>
        <w:spacing w:line="600" w:lineRule="exact"/>
        <w:jc w:val="right"/>
        <w:rPr>
          <w:rFonts w:cs="宋体" w:asciiTheme="minorEastAsia" w:hAnsiTheme="minorEastAsia" w:eastAsiaTheme="minorEastAsia"/>
          <w:szCs w:val="24"/>
          <w:lang w:eastAsia="zh-CN"/>
        </w:rPr>
      </w:pPr>
      <w:r>
        <w:rPr>
          <w:rFonts w:hint="eastAsia" w:cs="宋体" w:asciiTheme="minorEastAsia" w:hAnsiTheme="minorEastAsia" w:eastAsiaTheme="minorEastAsia"/>
          <w:szCs w:val="24"/>
          <w:lang w:eastAsia="zh-CN"/>
        </w:rPr>
        <w:t>供应商名称（签章）：</w:t>
      </w:r>
      <w:r>
        <w:rPr>
          <w:rFonts w:hint="eastAsia" w:cs="宋体" w:asciiTheme="minorEastAsia" w:hAnsiTheme="minorEastAsia" w:eastAsiaTheme="minorEastAsia"/>
          <w:szCs w:val="24"/>
          <w:u w:val="single"/>
          <w:lang w:eastAsia="zh-CN"/>
        </w:rPr>
        <w:tab/>
      </w:r>
      <w:r>
        <w:rPr>
          <w:rFonts w:hint="eastAsia" w:cs="宋体" w:asciiTheme="minorEastAsia" w:hAnsiTheme="minorEastAsia" w:eastAsiaTheme="minorEastAsia"/>
          <w:szCs w:val="24"/>
          <w:u w:val="single"/>
          <w:lang w:eastAsia="zh-CN"/>
        </w:rPr>
        <w:tab/>
      </w:r>
      <w:r>
        <w:rPr>
          <w:rFonts w:hint="eastAsia" w:cs="宋体" w:asciiTheme="minorEastAsia" w:hAnsiTheme="minorEastAsia" w:eastAsiaTheme="minorEastAsia"/>
          <w:szCs w:val="24"/>
          <w:u w:val="single"/>
          <w:lang w:eastAsia="zh-CN"/>
        </w:rPr>
        <w:tab/>
      </w:r>
      <w:r>
        <w:rPr>
          <w:rFonts w:hint="eastAsia" w:cs="宋体" w:asciiTheme="minorEastAsia" w:hAnsiTheme="minorEastAsia" w:eastAsiaTheme="minorEastAsia"/>
          <w:szCs w:val="24"/>
          <w:u w:val="single"/>
          <w:lang w:eastAsia="zh-CN"/>
        </w:rPr>
        <w:tab/>
      </w:r>
      <w:r>
        <w:rPr>
          <w:rFonts w:hint="eastAsia" w:cs="宋体" w:asciiTheme="minorEastAsia" w:hAnsiTheme="minorEastAsia" w:eastAsiaTheme="minorEastAsia"/>
          <w:szCs w:val="24"/>
          <w:u w:val="single"/>
          <w:lang w:eastAsia="zh-CN"/>
        </w:rPr>
        <w:tab/>
      </w:r>
      <w:r>
        <w:rPr>
          <w:rFonts w:hint="eastAsia" w:cs="宋体" w:asciiTheme="minorEastAsia" w:hAnsiTheme="minorEastAsia" w:eastAsiaTheme="minorEastAsia"/>
          <w:szCs w:val="24"/>
          <w:u w:val="single"/>
          <w:lang w:eastAsia="zh-CN"/>
        </w:rPr>
        <w:tab/>
      </w:r>
    </w:p>
    <w:p w14:paraId="0C5E6D1E">
      <w:pPr>
        <w:spacing w:line="600" w:lineRule="exact"/>
        <w:ind w:firstLine="480" w:firstLineChars="200"/>
        <w:jc w:val="right"/>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日期：</w:t>
      </w:r>
      <w:r>
        <w:rPr>
          <w:rFonts w:hint="eastAsia" w:cs="宋体" w:asciiTheme="minorEastAsia" w:hAnsiTheme="minorEastAsia" w:eastAsiaTheme="minorEastAsia"/>
          <w:sz w:val="24"/>
          <w:szCs w:val="24"/>
          <w:u w:val="single"/>
          <w:lang w:eastAsia="zh-CN"/>
        </w:rPr>
        <w:tab/>
      </w:r>
      <w:r>
        <w:rPr>
          <w:rFonts w:hint="eastAsia" w:cs="宋体" w:asciiTheme="minorEastAsia" w:hAnsiTheme="minorEastAsia" w:eastAsiaTheme="minorEastAsia"/>
          <w:sz w:val="24"/>
          <w:szCs w:val="24"/>
          <w:u w:val="single"/>
          <w:lang w:eastAsia="zh-CN"/>
        </w:rPr>
        <w:tab/>
      </w:r>
      <w:r>
        <w:rPr>
          <w:rFonts w:hint="eastAsia" w:cs="宋体" w:asciiTheme="minorEastAsia" w:hAnsiTheme="minorEastAsia" w:eastAsiaTheme="minorEastAsia"/>
          <w:sz w:val="24"/>
          <w:szCs w:val="24"/>
          <w:u w:val="single"/>
          <w:lang w:eastAsia="zh-CN"/>
        </w:rPr>
        <w:tab/>
      </w:r>
      <w:r>
        <w:rPr>
          <w:rFonts w:hint="eastAsia" w:cs="宋体" w:asciiTheme="minorEastAsia" w:hAnsiTheme="minorEastAsia" w:eastAsiaTheme="minorEastAsia"/>
          <w:sz w:val="24"/>
          <w:szCs w:val="24"/>
          <w:u w:val="single"/>
          <w:lang w:eastAsia="zh-CN"/>
        </w:rPr>
        <w:tab/>
      </w:r>
      <w:r>
        <w:rPr>
          <w:rFonts w:hint="eastAsia" w:cs="宋体" w:asciiTheme="minorEastAsia" w:hAnsiTheme="minorEastAsia" w:eastAsiaTheme="minorEastAsia"/>
          <w:sz w:val="24"/>
          <w:szCs w:val="24"/>
          <w:lang w:eastAsia="zh-CN"/>
        </w:rPr>
        <w:t>年</w:t>
      </w:r>
      <w:r>
        <w:rPr>
          <w:rFonts w:hint="eastAsia" w:cs="宋体" w:asciiTheme="minorEastAsia" w:hAnsiTheme="minorEastAsia" w:eastAsiaTheme="minorEastAsia"/>
          <w:sz w:val="24"/>
          <w:szCs w:val="24"/>
          <w:u w:val="single"/>
          <w:lang w:eastAsia="zh-CN"/>
        </w:rPr>
        <w:tab/>
      </w:r>
      <w:r>
        <w:rPr>
          <w:rFonts w:hint="eastAsia" w:cs="宋体" w:asciiTheme="minorEastAsia" w:hAnsiTheme="minorEastAsia" w:eastAsiaTheme="minorEastAsia"/>
          <w:sz w:val="24"/>
          <w:szCs w:val="24"/>
          <w:u w:val="single"/>
          <w:lang w:eastAsia="zh-CN"/>
        </w:rPr>
        <w:tab/>
      </w:r>
      <w:r>
        <w:rPr>
          <w:rFonts w:hint="eastAsia" w:cs="宋体" w:asciiTheme="minorEastAsia" w:hAnsiTheme="minorEastAsia" w:eastAsiaTheme="minorEastAsia"/>
          <w:sz w:val="24"/>
          <w:szCs w:val="24"/>
          <w:lang w:eastAsia="zh-CN"/>
        </w:rPr>
        <w:t>月</w:t>
      </w:r>
      <w:r>
        <w:rPr>
          <w:rFonts w:hint="eastAsia" w:cs="宋体" w:asciiTheme="minorEastAsia" w:hAnsiTheme="minorEastAsia" w:eastAsiaTheme="minorEastAsia"/>
          <w:sz w:val="24"/>
          <w:szCs w:val="24"/>
          <w:u w:val="single"/>
          <w:lang w:eastAsia="zh-CN"/>
        </w:rPr>
        <w:tab/>
      </w:r>
      <w:r>
        <w:rPr>
          <w:rFonts w:hint="eastAsia" w:cs="宋体" w:asciiTheme="minorEastAsia" w:hAnsiTheme="minorEastAsia" w:eastAsiaTheme="minorEastAsia"/>
          <w:sz w:val="24"/>
          <w:szCs w:val="24"/>
          <w:u w:val="single"/>
          <w:lang w:eastAsia="zh-CN"/>
        </w:rPr>
        <w:tab/>
      </w:r>
      <w:r>
        <w:rPr>
          <w:rFonts w:hint="eastAsia" w:cs="宋体" w:asciiTheme="minorEastAsia" w:hAnsiTheme="minorEastAsia" w:eastAsiaTheme="minorEastAsia"/>
          <w:sz w:val="24"/>
          <w:szCs w:val="24"/>
          <w:lang w:eastAsia="zh-CN"/>
        </w:rPr>
        <w:t>日</w:t>
      </w:r>
    </w:p>
    <w:p w14:paraId="65083A37">
      <w:pPr>
        <w:pStyle w:val="15"/>
        <w:ind w:firstLine="480"/>
        <w:rPr>
          <w:lang w:eastAsia="zh-CN"/>
        </w:rPr>
      </w:pPr>
    </w:p>
    <w:p w14:paraId="3053BD97">
      <w:pPr>
        <w:ind w:firstLine="480"/>
        <w:rPr>
          <w:lang w:eastAsia="zh-CN"/>
        </w:rPr>
      </w:pPr>
    </w:p>
    <w:p w14:paraId="6738DD62">
      <w:pPr>
        <w:ind w:firstLine="0"/>
        <w:rPr>
          <w:rFonts w:cs="宋体" w:asciiTheme="minorEastAsia" w:hAnsiTheme="minorEastAsia" w:eastAsiaTheme="minorEastAsia"/>
          <w:b/>
          <w:szCs w:val="21"/>
          <w:lang w:eastAsia="zh-CN"/>
        </w:rPr>
      </w:pPr>
      <w:r>
        <w:rPr>
          <w:rFonts w:hint="eastAsia" w:cs="宋体" w:asciiTheme="minorEastAsia" w:hAnsiTheme="minorEastAsia" w:eastAsiaTheme="minorEastAsia"/>
          <w:b/>
          <w:bCs/>
          <w:sz w:val="28"/>
          <w:szCs w:val="28"/>
          <w:lang w:eastAsia="zh-CN"/>
        </w:rPr>
        <w:t>附件5</w:t>
      </w:r>
    </w:p>
    <w:p w14:paraId="01265709">
      <w:pPr>
        <w:spacing w:before="78"/>
        <w:ind w:firstLine="602"/>
        <w:jc w:val="center"/>
        <w:rPr>
          <w:rFonts w:asciiTheme="minorEastAsia" w:hAnsiTheme="minorEastAsia" w:eastAsiaTheme="minorEastAsia"/>
          <w:b/>
          <w:sz w:val="30"/>
          <w:szCs w:val="30"/>
          <w:lang w:eastAsia="zh-CN"/>
        </w:rPr>
      </w:pPr>
      <w:r>
        <w:rPr>
          <w:rFonts w:hint="eastAsia" w:asciiTheme="minorEastAsia" w:hAnsiTheme="minorEastAsia" w:eastAsiaTheme="minorEastAsia"/>
          <w:b/>
          <w:sz w:val="30"/>
          <w:szCs w:val="30"/>
          <w:lang w:eastAsia="zh-CN"/>
        </w:rPr>
        <w:t>未为本采购项目提供服务的声明函</w:t>
      </w:r>
    </w:p>
    <w:p w14:paraId="49415567">
      <w:pPr>
        <w:ind w:firstLine="482"/>
        <w:rPr>
          <w:rFonts w:cs="宋体" w:asciiTheme="minorEastAsia" w:hAnsiTheme="minorEastAsia" w:eastAsiaTheme="minorEastAsia"/>
          <w:b/>
          <w:szCs w:val="21"/>
          <w:lang w:eastAsia="zh-CN"/>
        </w:rPr>
      </w:pPr>
    </w:p>
    <w:p w14:paraId="49BAB31B">
      <w:pPr>
        <w:spacing w:line="360" w:lineRule="auto"/>
        <w:ind w:firstLine="482"/>
        <w:rPr>
          <w:rFonts w:cs="宋体" w:asciiTheme="minorEastAsia" w:hAnsiTheme="minorEastAsia" w:eastAsiaTheme="minorEastAsia"/>
          <w:b/>
          <w:sz w:val="24"/>
          <w:u w:val="single"/>
          <w:lang w:eastAsia="zh-CN"/>
        </w:rPr>
      </w:pPr>
      <w:r>
        <w:rPr>
          <w:rFonts w:hint="eastAsia" w:cs="宋体" w:asciiTheme="minorEastAsia" w:hAnsiTheme="minorEastAsia" w:eastAsiaTheme="minorEastAsia"/>
          <w:b/>
          <w:sz w:val="24"/>
          <w:u w:val="single"/>
          <w:lang w:eastAsia="zh-CN"/>
        </w:rPr>
        <w:t>采购人：</w:t>
      </w:r>
    </w:p>
    <w:p w14:paraId="739B8C61">
      <w:pPr>
        <w:spacing w:line="500" w:lineRule="exact"/>
        <w:ind w:firstLine="480" w:firstLineChars="200"/>
        <w:rPr>
          <w:rFonts w:cs="宋体" w:asciiTheme="minorEastAsia" w:hAnsiTheme="minorEastAsia" w:eastAsiaTheme="minorEastAsia"/>
          <w:bCs/>
          <w:sz w:val="24"/>
          <w:lang w:eastAsia="zh-CN"/>
        </w:rPr>
      </w:pPr>
      <w:r>
        <w:rPr>
          <w:rFonts w:hint="eastAsia" w:cs="宋体" w:asciiTheme="minorEastAsia" w:hAnsiTheme="minorEastAsia" w:eastAsiaTheme="minorEastAsia"/>
          <w:bCs/>
          <w:sz w:val="24"/>
          <w:u w:val="single"/>
          <w:lang w:eastAsia="zh-CN"/>
        </w:rPr>
        <w:t xml:space="preserve">(供应商全称)  </w:t>
      </w:r>
      <w:r>
        <w:rPr>
          <w:rFonts w:hint="eastAsia" w:cs="宋体" w:asciiTheme="minorEastAsia" w:hAnsiTheme="minorEastAsia" w:eastAsiaTheme="minorEastAsia"/>
          <w:bCs/>
          <w:sz w:val="24"/>
          <w:lang w:eastAsia="zh-CN"/>
        </w:rPr>
        <w:t xml:space="preserve">参加贵单位组织的   </w:t>
      </w:r>
      <w:r>
        <w:rPr>
          <w:rFonts w:hint="eastAsia" w:cs="宋体" w:asciiTheme="minorEastAsia" w:hAnsiTheme="minorEastAsia" w:eastAsiaTheme="minorEastAsia"/>
          <w:sz w:val="24"/>
          <w:lang w:eastAsia="zh-CN"/>
        </w:rPr>
        <w:t>项目名称</w:t>
      </w:r>
      <w:r>
        <w:rPr>
          <w:rFonts w:hint="eastAsia" w:cs="宋体" w:asciiTheme="minorEastAsia" w:hAnsiTheme="minorEastAsia" w:eastAsiaTheme="minorEastAsia"/>
          <w:sz w:val="24"/>
          <w:u w:val="single"/>
          <w:lang w:eastAsia="zh-CN"/>
        </w:rPr>
        <w:t xml:space="preserve">    </w:t>
      </w:r>
      <w:r>
        <w:rPr>
          <w:rFonts w:hint="eastAsia" w:cs="宋体" w:asciiTheme="minorEastAsia" w:hAnsiTheme="minorEastAsia" w:eastAsiaTheme="minorEastAsia"/>
          <w:sz w:val="24"/>
          <w:lang w:eastAsia="zh-CN"/>
        </w:rPr>
        <w:t>采购项目</w:t>
      </w:r>
      <w:r>
        <w:rPr>
          <w:rFonts w:hint="eastAsia" w:cs="宋体" w:asciiTheme="minorEastAsia" w:hAnsiTheme="minorEastAsia" w:eastAsiaTheme="minorEastAsia"/>
          <w:bCs/>
          <w:sz w:val="24"/>
          <w:lang w:eastAsia="zh-CN"/>
        </w:rPr>
        <w:t>(</w:t>
      </w:r>
      <w:r>
        <w:rPr>
          <w:rFonts w:hint="eastAsia" w:cs="宋体" w:asciiTheme="minorEastAsia" w:hAnsiTheme="minorEastAsia" w:eastAsiaTheme="minorEastAsia"/>
          <w:bCs/>
          <w:sz w:val="24"/>
          <w:u w:val="single"/>
          <w:lang w:eastAsia="zh-CN"/>
        </w:rPr>
        <w:t xml:space="preserve">项目编号：       </w:t>
      </w:r>
      <w:r>
        <w:rPr>
          <w:rFonts w:hint="eastAsia" w:cs="宋体" w:asciiTheme="minorEastAsia" w:hAnsiTheme="minorEastAsia" w:eastAsiaTheme="minorEastAsia"/>
          <w:bCs/>
          <w:sz w:val="24"/>
          <w:lang w:eastAsia="zh-CN"/>
        </w:rPr>
        <w:t>)的政府采购活动，根据招标文件的规定提交相关资格证明文件。并郑重声明如下：</w:t>
      </w:r>
    </w:p>
    <w:p w14:paraId="694057ED">
      <w:pPr>
        <w:spacing w:line="500" w:lineRule="exact"/>
        <w:ind w:firstLine="480" w:firstLineChars="200"/>
        <w:rPr>
          <w:rFonts w:cs="宋体" w:asciiTheme="minorEastAsia" w:hAnsiTheme="minorEastAsia" w:eastAsiaTheme="minorEastAsia"/>
          <w:bCs/>
          <w:sz w:val="24"/>
          <w:lang w:eastAsia="zh-CN"/>
        </w:rPr>
      </w:pPr>
      <w:r>
        <w:rPr>
          <w:rFonts w:hint="eastAsia" w:cs="宋体" w:asciiTheme="minorEastAsia" w:hAnsiTheme="minorEastAsia" w:eastAsiaTheme="minorEastAsia"/>
          <w:bCs/>
          <w:sz w:val="24"/>
          <w:lang w:eastAsia="zh-CN"/>
        </w:rPr>
        <w:t>1.未为本采购项目提供整体设计、规范编制或者项目管理、监理、检测等服务；</w:t>
      </w:r>
    </w:p>
    <w:p w14:paraId="305C21B0">
      <w:pPr>
        <w:spacing w:line="500" w:lineRule="exact"/>
        <w:ind w:firstLine="480" w:firstLineChars="200"/>
        <w:rPr>
          <w:rFonts w:cs="宋体" w:asciiTheme="minorEastAsia" w:hAnsiTheme="minorEastAsia" w:eastAsiaTheme="minorEastAsia"/>
          <w:bCs/>
          <w:sz w:val="24"/>
          <w:lang w:eastAsia="zh-CN"/>
        </w:rPr>
      </w:pPr>
      <w:r>
        <w:rPr>
          <w:rFonts w:hint="eastAsia" w:cs="宋体" w:asciiTheme="minorEastAsia" w:hAnsiTheme="minorEastAsia" w:eastAsiaTheme="minorEastAsia"/>
          <w:bCs/>
          <w:sz w:val="24"/>
          <w:lang w:eastAsia="zh-CN"/>
        </w:rPr>
        <w:t>2.对上述声明内容的真实性负责。如有虚假，将依法承担相应责任。</w:t>
      </w:r>
    </w:p>
    <w:p w14:paraId="52A31546">
      <w:pPr>
        <w:ind w:firstLine="482"/>
        <w:rPr>
          <w:rFonts w:cs="宋体" w:asciiTheme="minorEastAsia" w:hAnsiTheme="minorEastAsia" w:eastAsiaTheme="minorEastAsia"/>
          <w:b/>
          <w:szCs w:val="21"/>
          <w:lang w:eastAsia="zh-CN"/>
        </w:rPr>
      </w:pPr>
    </w:p>
    <w:p w14:paraId="3224146E">
      <w:pPr>
        <w:ind w:firstLine="482"/>
        <w:rPr>
          <w:rFonts w:cs="宋体" w:asciiTheme="minorEastAsia" w:hAnsiTheme="minorEastAsia" w:eastAsiaTheme="minorEastAsia"/>
          <w:b/>
          <w:szCs w:val="21"/>
          <w:lang w:eastAsia="zh-CN"/>
        </w:rPr>
      </w:pPr>
    </w:p>
    <w:p w14:paraId="125A988A">
      <w:pPr>
        <w:pStyle w:val="2"/>
        <w:spacing w:line="600" w:lineRule="exact"/>
        <w:ind w:right="120"/>
        <w:jc w:val="right"/>
        <w:rPr>
          <w:rFonts w:cs="宋体" w:asciiTheme="minorEastAsia" w:hAnsiTheme="minorEastAsia" w:eastAsiaTheme="minorEastAsia"/>
          <w:szCs w:val="24"/>
          <w:lang w:eastAsia="zh-CN"/>
        </w:rPr>
      </w:pPr>
      <w:r>
        <w:rPr>
          <w:rFonts w:hint="eastAsia" w:cs="宋体" w:asciiTheme="minorEastAsia" w:hAnsiTheme="minorEastAsia" w:eastAsiaTheme="minorEastAsia"/>
          <w:szCs w:val="24"/>
          <w:lang w:eastAsia="zh-CN"/>
        </w:rPr>
        <w:t>供应商名称（签章）：</w:t>
      </w:r>
      <w:r>
        <w:rPr>
          <w:rFonts w:hint="eastAsia" w:cs="宋体" w:asciiTheme="minorEastAsia" w:hAnsiTheme="minorEastAsia" w:eastAsiaTheme="minorEastAsia"/>
          <w:szCs w:val="24"/>
          <w:u w:val="single"/>
          <w:lang w:eastAsia="zh-CN"/>
        </w:rPr>
        <w:tab/>
      </w:r>
      <w:r>
        <w:rPr>
          <w:rFonts w:hint="eastAsia" w:cs="宋体" w:asciiTheme="minorEastAsia" w:hAnsiTheme="minorEastAsia" w:eastAsiaTheme="minorEastAsia"/>
          <w:szCs w:val="24"/>
          <w:u w:val="single"/>
          <w:lang w:eastAsia="zh-CN"/>
        </w:rPr>
        <w:tab/>
      </w:r>
      <w:r>
        <w:rPr>
          <w:rFonts w:hint="eastAsia" w:cs="宋体" w:asciiTheme="minorEastAsia" w:hAnsiTheme="minorEastAsia" w:eastAsiaTheme="minorEastAsia"/>
          <w:szCs w:val="24"/>
          <w:u w:val="single"/>
          <w:lang w:eastAsia="zh-CN"/>
        </w:rPr>
        <w:tab/>
      </w:r>
      <w:r>
        <w:rPr>
          <w:rFonts w:hint="eastAsia" w:cs="宋体" w:asciiTheme="minorEastAsia" w:hAnsiTheme="minorEastAsia" w:eastAsiaTheme="minorEastAsia"/>
          <w:szCs w:val="24"/>
          <w:u w:val="single"/>
          <w:lang w:eastAsia="zh-CN"/>
        </w:rPr>
        <w:tab/>
      </w:r>
      <w:r>
        <w:rPr>
          <w:rFonts w:hint="eastAsia" w:cs="宋体" w:asciiTheme="minorEastAsia" w:hAnsiTheme="minorEastAsia" w:eastAsiaTheme="minorEastAsia"/>
          <w:szCs w:val="24"/>
          <w:u w:val="single"/>
          <w:lang w:eastAsia="zh-CN"/>
        </w:rPr>
        <w:tab/>
      </w:r>
      <w:r>
        <w:rPr>
          <w:rFonts w:hint="eastAsia" w:cs="宋体" w:asciiTheme="minorEastAsia" w:hAnsiTheme="minorEastAsia" w:eastAsiaTheme="minorEastAsia"/>
          <w:szCs w:val="24"/>
          <w:u w:val="single"/>
          <w:lang w:eastAsia="zh-CN"/>
        </w:rPr>
        <w:tab/>
      </w:r>
    </w:p>
    <w:p w14:paraId="63163176">
      <w:pPr>
        <w:spacing w:line="600" w:lineRule="exact"/>
        <w:ind w:firstLine="480" w:firstLineChars="200"/>
        <w:jc w:val="right"/>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日期：</w:t>
      </w:r>
      <w:r>
        <w:rPr>
          <w:rFonts w:hint="eastAsia" w:cs="宋体" w:asciiTheme="minorEastAsia" w:hAnsiTheme="minorEastAsia" w:eastAsiaTheme="minorEastAsia"/>
          <w:sz w:val="24"/>
          <w:szCs w:val="24"/>
          <w:u w:val="single"/>
          <w:lang w:eastAsia="zh-CN"/>
        </w:rPr>
        <w:tab/>
      </w:r>
      <w:r>
        <w:rPr>
          <w:rFonts w:hint="eastAsia" w:cs="宋体" w:asciiTheme="minorEastAsia" w:hAnsiTheme="minorEastAsia" w:eastAsiaTheme="minorEastAsia"/>
          <w:sz w:val="24"/>
          <w:szCs w:val="24"/>
          <w:u w:val="single"/>
          <w:lang w:eastAsia="zh-CN"/>
        </w:rPr>
        <w:tab/>
      </w:r>
      <w:r>
        <w:rPr>
          <w:rFonts w:hint="eastAsia" w:cs="宋体" w:asciiTheme="minorEastAsia" w:hAnsiTheme="minorEastAsia" w:eastAsiaTheme="minorEastAsia"/>
          <w:sz w:val="24"/>
          <w:szCs w:val="24"/>
          <w:u w:val="single"/>
          <w:lang w:eastAsia="zh-CN"/>
        </w:rPr>
        <w:tab/>
      </w:r>
      <w:r>
        <w:rPr>
          <w:rFonts w:hint="eastAsia" w:cs="宋体" w:asciiTheme="minorEastAsia" w:hAnsiTheme="minorEastAsia" w:eastAsiaTheme="minorEastAsia"/>
          <w:sz w:val="24"/>
          <w:szCs w:val="24"/>
          <w:u w:val="single"/>
          <w:lang w:eastAsia="zh-CN"/>
        </w:rPr>
        <w:tab/>
      </w:r>
      <w:r>
        <w:rPr>
          <w:rFonts w:hint="eastAsia" w:cs="宋体" w:asciiTheme="minorEastAsia" w:hAnsiTheme="minorEastAsia" w:eastAsiaTheme="minorEastAsia"/>
          <w:sz w:val="24"/>
          <w:szCs w:val="24"/>
          <w:lang w:eastAsia="zh-CN"/>
        </w:rPr>
        <w:t>年</w:t>
      </w:r>
      <w:r>
        <w:rPr>
          <w:rFonts w:hint="eastAsia" w:cs="宋体" w:asciiTheme="minorEastAsia" w:hAnsiTheme="minorEastAsia" w:eastAsiaTheme="minorEastAsia"/>
          <w:sz w:val="24"/>
          <w:szCs w:val="24"/>
          <w:u w:val="single"/>
          <w:lang w:eastAsia="zh-CN"/>
        </w:rPr>
        <w:tab/>
      </w:r>
      <w:r>
        <w:rPr>
          <w:rFonts w:hint="eastAsia" w:cs="宋体" w:asciiTheme="minorEastAsia" w:hAnsiTheme="minorEastAsia" w:eastAsiaTheme="minorEastAsia"/>
          <w:sz w:val="24"/>
          <w:szCs w:val="24"/>
          <w:u w:val="single"/>
          <w:lang w:eastAsia="zh-CN"/>
        </w:rPr>
        <w:tab/>
      </w:r>
      <w:r>
        <w:rPr>
          <w:rFonts w:hint="eastAsia" w:cs="宋体" w:asciiTheme="minorEastAsia" w:hAnsiTheme="minorEastAsia" w:eastAsiaTheme="minorEastAsia"/>
          <w:sz w:val="24"/>
          <w:szCs w:val="24"/>
          <w:lang w:eastAsia="zh-CN"/>
        </w:rPr>
        <w:t>月</w:t>
      </w:r>
      <w:r>
        <w:rPr>
          <w:rFonts w:hint="eastAsia" w:cs="宋体" w:asciiTheme="minorEastAsia" w:hAnsiTheme="minorEastAsia" w:eastAsiaTheme="minorEastAsia"/>
          <w:sz w:val="24"/>
          <w:szCs w:val="24"/>
          <w:u w:val="single"/>
          <w:lang w:eastAsia="zh-CN"/>
        </w:rPr>
        <w:tab/>
      </w:r>
      <w:r>
        <w:rPr>
          <w:rFonts w:hint="eastAsia" w:cs="宋体" w:asciiTheme="minorEastAsia" w:hAnsiTheme="minorEastAsia" w:eastAsiaTheme="minorEastAsia"/>
          <w:sz w:val="24"/>
          <w:szCs w:val="24"/>
          <w:u w:val="single"/>
          <w:lang w:eastAsia="zh-CN"/>
        </w:rPr>
        <w:tab/>
      </w:r>
      <w:r>
        <w:rPr>
          <w:rFonts w:hint="eastAsia" w:cs="宋体" w:asciiTheme="minorEastAsia" w:hAnsiTheme="minorEastAsia" w:eastAsiaTheme="minorEastAsia"/>
          <w:sz w:val="24"/>
          <w:szCs w:val="24"/>
          <w:lang w:eastAsia="zh-CN"/>
        </w:rPr>
        <w:t>日</w:t>
      </w:r>
    </w:p>
    <w:p w14:paraId="2B22CF04">
      <w:pPr>
        <w:ind w:firstLine="0"/>
        <w:rPr>
          <w:lang w:eastAsia="zh-CN"/>
        </w:rPr>
      </w:pPr>
      <w:r>
        <w:rPr>
          <w:rFonts w:hint="eastAsia" w:cs="宋体" w:asciiTheme="minorEastAsia" w:hAnsiTheme="minorEastAsia" w:eastAsiaTheme="minorEastAsia"/>
          <w:b/>
          <w:bCs/>
          <w:sz w:val="28"/>
          <w:szCs w:val="28"/>
          <w:lang w:eastAsia="zh-CN"/>
        </w:rPr>
        <w:t>附件6</w:t>
      </w:r>
    </w:p>
    <w:p w14:paraId="2A2AE972">
      <w:pPr>
        <w:ind w:firstLine="0"/>
        <w:jc w:val="center"/>
        <w:rPr>
          <w:rFonts w:ascii="宋体" w:hAnsi="宋体" w:cs="宋体"/>
          <w:b/>
          <w:sz w:val="28"/>
          <w:szCs w:val="28"/>
          <w:lang w:eastAsia="zh-CN"/>
        </w:rPr>
      </w:pPr>
      <w:r>
        <w:rPr>
          <w:rFonts w:hint="eastAsia" w:ascii="宋体" w:hAnsi="宋体" w:cs="宋体"/>
          <w:b/>
          <w:sz w:val="28"/>
          <w:szCs w:val="28"/>
          <w:lang w:eastAsia="zh-CN"/>
        </w:rPr>
        <w:t>一、谈判书</w:t>
      </w:r>
    </w:p>
    <w:p w14:paraId="64F1907C">
      <w:pPr>
        <w:pStyle w:val="2"/>
        <w:adjustRightInd w:val="0"/>
        <w:snapToGrid w:val="0"/>
        <w:spacing w:line="360" w:lineRule="auto"/>
        <w:rPr>
          <w:rFonts w:hAnsi="宋体" w:cs="宋体"/>
          <w:bCs/>
          <w:u w:val="single"/>
          <w:lang w:eastAsia="zh-CN"/>
        </w:rPr>
      </w:pPr>
    </w:p>
    <w:p w14:paraId="6368F967">
      <w:pPr>
        <w:pStyle w:val="2"/>
        <w:spacing w:after="312" w:afterLines="100"/>
        <w:ind w:firstLine="0"/>
        <w:rPr>
          <w:rFonts w:hAnsi="宋体" w:cs="宋体"/>
          <w:b/>
          <w:szCs w:val="24"/>
          <w:lang w:eastAsia="zh-CN"/>
        </w:rPr>
      </w:pPr>
      <w:r>
        <w:rPr>
          <w:rFonts w:hint="eastAsia" w:hAnsi="宋体" w:cs="宋体"/>
          <w:b/>
          <w:u w:val="single"/>
          <w:lang w:eastAsia="zh-CN"/>
        </w:rPr>
        <w:t>（政府采购代理机构）</w:t>
      </w:r>
      <w:r>
        <w:rPr>
          <w:rFonts w:hint="eastAsia" w:hAnsi="宋体" w:cs="宋体"/>
          <w:b/>
          <w:szCs w:val="24"/>
          <w:lang w:eastAsia="zh-CN"/>
        </w:rPr>
        <w:t>：</w:t>
      </w:r>
    </w:p>
    <w:p w14:paraId="026DA586">
      <w:pPr>
        <w:pStyle w:val="2"/>
        <w:spacing w:line="360" w:lineRule="auto"/>
        <w:ind w:firstLine="480" w:firstLineChars="200"/>
        <w:jc w:val="both"/>
        <w:rPr>
          <w:rFonts w:hAnsi="宋体" w:cs="宋体"/>
          <w:szCs w:val="24"/>
          <w:lang w:eastAsia="zh-CN"/>
        </w:rPr>
      </w:pPr>
      <w:r>
        <w:rPr>
          <w:rFonts w:hint="eastAsia" w:hAnsi="宋体" w:cs="宋体"/>
          <w:szCs w:val="24"/>
          <w:lang w:eastAsia="zh-CN"/>
        </w:rPr>
        <w:t>依据贵方</w:t>
      </w:r>
      <w:r>
        <w:rPr>
          <w:rFonts w:hint="eastAsia" w:hAnsi="宋体" w:cs="宋体"/>
          <w:bCs/>
          <w:u w:val="single"/>
          <w:lang w:eastAsia="zh-CN"/>
        </w:rPr>
        <w:t>（项目名称、项目编号）</w:t>
      </w:r>
      <w:r>
        <w:rPr>
          <w:rFonts w:hint="eastAsia" w:hAnsi="宋体" w:cs="宋体"/>
          <w:szCs w:val="24"/>
          <w:lang w:eastAsia="zh-CN"/>
        </w:rPr>
        <w:t>政府采购的谈判邀请，我方</w:t>
      </w:r>
      <w:r>
        <w:rPr>
          <w:rFonts w:hint="eastAsia" w:hAnsi="宋体" w:cs="宋体"/>
          <w:szCs w:val="24"/>
          <w:u w:val="single"/>
          <w:lang w:eastAsia="zh-CN"/>
        </w:rPr>
        <w:t>（法人姓名）</w:t>
      </w:r>
      <w:r>
        <w:rPr>
          <w:rFonts w:hint="eastAsia" w:hAnsi="宋体" w:cs="宋体"/>
          <w:szCs w:val="24"/>
          <w:lang w:eastAsia="zh-CN"/>
        </w:rPr>
        <w:t>经正式授权并代表供应商</w:t>
      </w:r>
      <w:r>
        <w:rPr>
          <w:rFonts w:hint="eastAsia" w:hAnsi="宋体" w:cs="宋体"/>
          <w:szCs w:val="24"/>
          <w:u w:val="single"/>
          <w:lang w:eastAsia="zh-CN"/>
        </w:rPr>
        <w:t>（供应商名称、地址）</w:t>
      </w:r>
      <w:r>
        <w:rPr>
          <w:rFonts w:hint="eastAsia" w:hAnsi="宋体" w:cs="宋体"/>
          <w:szCs w:val="24"/>
          <w:lang w:eastAsia="zh-CN"/>
        </w:rPr>
        <w:t>提交下述响应文件。</w:t>
      </w:r>
    </w:p>
    <w:p w14:paraId="243ECD2F">
      <w:pPr>
        <w:pStyle w:val="2"/>
        <w:spacing w:line="360" w:lineRule="auto"/>
        <w:ind w:firstLine="480" w:firstLineChars="200"/>
        <w:jc w:val="both"/>
        <w:rPr>
          <w:rFonts w:hAnsi="宋体" w:cs="宋体"/>
          <w:szCs w:val="24"/>
          <w:lang w:eastAsia="zh-CN"/>
        </w:rPr>
      </w:pPr>
      <w:r>
        <w:rPr>
          <w:rFonts w:hint="eastAsia" w:hAnsi="宋体" w:cs="宋体"/>
          <w:szCs w:val="24"/>
          <w:lang w:eastAsia="zh-CN"/>
        </w:rPr>
        <w:t>1.资格证明文件；</w:t>
      </w:r>
    </w:p>
    <w:p w14:paraId="09236E4B">
      <w:pPr>
        <w:pStyle w:val="2"/>
        <w:spacing w:line="360" w:lineRule="auto"/>
        <w:ind w:firstLine="480" w:firstLineChars="200"/>
        <w:jc w:val="both"/>
        <w:rPr>
          <w:rFonts w:hAnsi="宋体" w:cs="宋体"/>
          <w:szCs w:val="24"/>
          <w:lang w:eastAsia="zh-CN"/>
        </w:rPr>
      </w:pPr>
      <w:r>
        <w:rPr>
          <w:rFonts w:hint="eastAsia" w:hAnsi="宋体" w:cs="宋体"/>
          <w:szCs w:val="24"/>
          <w:lang w:eastAsia="zh-CN"/>
        </w:rPr>
        <w:t>2.按谈判文件谈判须知和技术规格要求提供的有关文件；</w:t>
      </w:r>
    </w:p>
    <w:p w14:paraId="429B23D1">
      <w:pPr>
        <w:spacing w:line="360" w:lineRule="auto"/>
        <w:ind w:firstLine="480" w:firstLineChars="200"/>
        <w:jc w:val="both"/>
        <w:rPr>
          <w:rFonts w:ascii="宋体" w:hAnsi="宋体" w:cs="宋体"/>
          <w:sz w:val="24"/>
          <w:lang w:val="zh-CN" w:eastAsia="zh-CN"/>
        </w:rPr>
      </w:pPr>
      <w:r>
        <w:rPr>
          <w:rFonts w:hint="eastAsia" w:ascii="宋体" w:hAnsi="宋体" w:cs="宋体"/>
          <w:sz w:val="24"/>
          <w:lang w:val="zh-CN" w:eastAsia="zh-CN"/>
        </w:rPr>
        <w:t>3.其它需要提供的证明材料；</w:t>
      </w:r>
    </w:p>
    <w:p w14:paraId="715BFA4C">
      <w:pPr>
        <w:pStyle w:val="2"/>
        <w:spacing w:line="360" w:lineRule="auto"/>
        <w:ind w:firstLine="480" w:firstLineChars="200"/>
        <w:jc w:val="both"/>
        <w:rPr>
          <w:rFonts w:hAnsi="宋体" w:cs="宋体"/>
          <w:szCs w:val="24"/>
          <w:lang w:eastAsia="zh-CN"/>
        </w:rPr>
      </w:pPr>
      <w:r>
        <w:rPr>
          <w:rFonts w:hint="eastAsia" w:hAnsi="宋体" w:cs="宋体"/>
          <w:szCs w:val="24"/>
          <w:lang w:eastAsia="zh-CN"/>
        </w:rPr>
        <w:t>4.综合报价表；</w:t>
      </w:r>
    </w:p>
    <w:p w14:paraId="2FED59AC">
      <w:pPr>
        <w:pStyle w:val="2"/>
        <w:spacing w:line="360" w:lineRule="auto"/>
        <w:ind w:firstLine="480" w:firstLineChars="200"/>
        <w:jc w:val="both"/>
        <w:rPr>
          <w:rFonts w:hAnsi="宋体" w:cs="宋体"/>
          <w:szCs w:val="24"/>
          <w:lang w:eastAsia="zh-CN"/>
        </w:rPr>
      </w:pPr>
      <w:r>
        <w:rPr>
          <w:rFonts w:hint="eastAsia" w:hAnsi="宋体" w:cs="宋体"/>
          <w:szCs w:val="24"/>
          <w:lang w:eastAsia="zh-CN"/>
        </w:rPr>
        <w:t>5.分项报价表。</w:t>
      </w:r>
    </w:p>
    <w:p w14:paraId="45D94D4E">
      <w:pPr>
        <w:pStyle w:val="2"/>
        <w:spacing w:line="360" w:lineRule="auto"/>
        <w:ind w:firstLine="480" w:firstLineChars="200"/>
        <w:jc w:val="both"/>
        <w:rPr>
          <w:rFonts w:hAnsi="宋体" w:cs="宋体"/>
          <w:szCs w:val="24"/>
          <w:lang w:eastAsia="zh-CN"/>
        </w:rPr>
      </w:pPr>
      <w:r>
        <w:rPr>
          <w:rFonts w:hint="eastAsia" w:hAnsi="宋体" w:cs="宋体"/>
          <w:szCs w:val="24"/>
          <w:lang w:eastAsia="zh-CN"/>
        </w:rPr>
        <w:t>在此，授权代表宣布同意如下：</w:t>
      </w:r>
    </w:p>
    <w:p w14:paraId="59F9CF05">
      <w:pPr>
        <w:pStyle w:val="2"/>
        <w:spacing w:line="360" w:lineRule="auto"/>
        <w:ind w:firstLine="480" w:firstLineChars="200"/>
        <w:jc w:val="both"/>
        <w:rPr>
          <w:rFonts w:hAnsi="宋体" w:cs="宋体"/>
          <w:szCs w:val="24"/>
          <w:lang w:eastAsia="zh-CN"/>
        </w:rPr>
      </w:pPr>
      <w:r>
        <w:rPr>
          <w:rFonts w:hint="eastAsia" w:hAnsi="宋体" w:cs="宋体"/>
          <w:szCs w:val="24"/>
          <w:lang w:eastAsia="zh-CN"/>
        </w:rPr>
        <w:t>1.将按谈判文件的约定履行合同责任和义务；</w:t>
      </w:r>
    </w:p>
    <w:p w14:paraId="06CCFCAA">
      <w:pPr>
        <w:pStyle w:val="2"/>
        <w:spacing w:line="360" w:lineRule="auto"/>
        <w:ind w:firstLine="480" w:firstLineChars="200"/>
        <w:jc w:val="both"/>
        <w:rPr>
          <w:rFonts w:hAnsi="宋体" w:cs="宋体"/>
          <w:szCs w:val="24"/>
          <w:lang w:eastAsia="zh-CN"/>
        </w:rPr>
      </w:pPr>
      <w:r>
        <w:rPr>
          <w:rFonts w:hint="eastAsia" w:hAnsi="宋体" w:cs="宋体"/>
          <w:szCs w:val="24"/>
          <w:lang w:eastAsia="zh-CN"/>
        </w:rPr>
        <w:t>2.已详细审查全部谈判文件，包括</w:t>
      </w:r>
      <w:r>
        <w:rPr>
          <w:rFonts w:hint="eastAsia" w:hAnsi="宋体" w:cs="宋体"/>
          <w:szCs w:val="24"/>
          <w:u w:val="single"/>
          <w:lang w:eastAsia="zh-CN"/>
        </w:rPr>
        <w:t>（补遗书）（如果有的话）</w:t>
      </w:r>
      <w:r>
        <w:rPr>
          <w:rFonts w:hint="eastAsia" w:hAnsi="宋体" w:cs="宋体"/>
          <w:szCs w:val="24"/>
          <w:lang w:eastAsia="zh-CN"/>
        </w:rPr>
        <w:t>；我们完全理解并同意放弃对这方面有不明及误解的权力；</w:t>
      </w:r>
    </w:p>
    <w:p w14:paraId="137D5414">
      <w:pPr>
        <w:pStyle w:val="2"/>
        <w:spacing w:line="360" w:lineRule="auto"/>
        <w:ind w:firstLine="480" w:firstLineChars="200"/>
        <w:jc w:val="both"/>
        <w:rPr>
          <w:rFonts w:hAnsi="宋体" w:cs="宋体"/>
          <w:lang w:eastAsia="zh-CN"/>
        </w:rPr>
      </w:pPr>
      <w:r>
        <w:rPr>
          <w:rFonts w:hint="eastAsia" w:hAnsi="宋体" w:cs="宋体"/>
          <w:szCs w:val="24"/>
          <w:lang w:eastAsia="zh-CN"/>
        </w:rPr>
        <w:t>3.本响应文件投标有效期为自谈判之日起60个日历天；</w:t>
      </w:r>
    </w:p>
    <w:p w14:paraId="4AC0E4E3">
      <w:pPr>
        <w:pStyle w:val="2"/>
        <w:spacing w:line="360" w:lineRule="auto"/>
        <w:ind w:firstLine="480" w:firstLineChars="200"/>
        <w:jc w:val="both"/>
        <w:rPr>
          <w:rFonts w:hAnsi="宋体" w:cs="宋体"/>
          <w:szCs w:val="24"/>
          <w:lang w:eastAsia="zh-CN"/>
        </w:rPr>
      </w:pPr>
      <w:r>
        <w:rPr>
          <w:rFonts w:hint="eastAsia" w:hAnsi="宋体" w:cs="宋体"/>
          <w:szCs w:val="24"/>
          <w:lang w:eastAsia="zh-CN"/>
        </w:rPr>
        <w:t>4.同意提供按照贵方可能要求的与其谈判有关的一切数据或资料；</w:t>
      </w:r>
    </w:p>
    <w:p w14:paraId="7161D1A3">
      <w:pPr>
        <w:pStyle w:val="2"/>
        <w:spacing w:line="360" w:lineRule="auto"/>
        <w:ind w:firstLine="480" w:firstLineChars="200"/>
        <w:jc w:val="both"/>
        <w:rPr>
          <w:rFonts w:hAnsi="宋体" w:cs="宋体"/>
          <w:szCs w:val="24"/>
          <w:lang w:eastAsia="zh-CN"/>
        </w:rPr>
      </w:pPr>
      <w:r>
        <w:rPr>
          <w:rFonts w:hint="eastAsia" w:hAnsi="宋体" w:cs="宋体"/>
          <w:szCs w:val="24"/>
          <w:lang w:eastAsia="zh-CN"/>
        </w:rPr>
        <w:t>5.与本谈判有关的一切正式往来信函请寄：</w:t>
      </w:r>
    </w:p>
    <w:p w14:paraId="21851B1B">
      <w:pPr>
        <w:pStyle w:val="2"/>
        <w:adjustRightInd w:val="0"/>
        <w:snapToGrid w:val="0"/>
        <w:spacing w:line="360" w:lineRule="auto"/>
        <w:ind w:firstLine="480" w:firstLineChars="200"/>
        <w:rPr>
          <w:rFonts w:hAnsi="宋体" w:cs="宋体"/>
          <w:szCs w:val="24"/>
          <w:u w:val="single"/>
          <w:lang w:eastAsia="zh-CN"/>
        </w:rPr>
      </w:pP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14:paraId="4A8B5E9E">
      <w:pPr>
        <w:pStyle w:val="2"/>
        <w:adjustRightInd w:val="0"/>
        <w:snapToGrid w:val="0"/>
        <w:spacing w:line="360" w:lineRule="auto"/>
        <w:ind w:firstLine="480" w:firstLineChars="200"/>
        <w:rPr>
          <w:rFonts w:hAnsi="宋体" w:cs="宋体"/>
          <w:szCs w:val="24"/>
          <w:lang w:eastAsia="zh-CN"/>
        </w:rPr>
      </w:pPr>
      <w:r>
        <w:rPr>
          <w:rFonts w:hint="eastAsia" w:hAnsi="宋体" w:cs="宋体"/>
          <w:szCs w:val="24"/>
          <w:lang w:eastAsia="zh-CN"/>
        </w:rPr>
        <w:t>电话/传真：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 xml:space="preserve"> 电子邮箱：</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14:paraId="13351890">
      <w:pPr>
        <w:pStyle w:val="2"/>
        <w:adjustRightInd w:val="0"/>
        <w:snapToGrid w:val="0"/>
        <w:spacing w:line="360" w:lineRule="auto"/>
        <w:ind w:firstLine="480" w:firstLineChars="200"/>
        <w:rPr>
          <w:rFonts w:hAnsi="宋体" w:cs="宋体"/>
          <w:szCs w:val="24"/>
          <w:u w:val="single"/>
          <w:lang w:eastAsia="zh-CN"/>
        </w:rPr>
      </w:pPr>
      <w:r>
        <w:rPr>
          <w:rFonts w:hint="eastAsia" w:hAnsi="宋体" w:cs="宋体"/>
          <w:szCs w:val="24"/>
          <w:lang w:eastAsia="zh-CN"/>
        </w:rPr>
        <w:t>开户银行：</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 xml:space="preserve"> 帐号/行号：</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14:paraId="607A090C">
      <w:pPr>
        <w:pStyle w:val="2"/>
        <w:adjustRightInd w:val="0"/>
        <w:snapToGrid w:val="0"/>
        <w:spacing w:line="360" w:lineRule="auto"/>
        <w:ind w:firstLine="480" w:firstLineChars="200"/>
        <w:rPr>
          <w:rFonts w:hAnsi="宋体" w:cs="宋体"/>
          <w:szCs w:val="24"/>
          <w:lang w:eastAsia="zh-CN"/>
        </w:rPr>
      </w:pPr>
    </w:p>
    <w:p w14:paraId="10F66171">
      <w:pPr>
        <w:pStyle w:val="2"/>
        <w:adjustRightInd w:val="0"/>
        <w:snapToGrid w:val="0"/>
        <w:spacing w:line="360" w:lineRule="auto"/>
        <w:ind w:firstLine="480" w:firstLineChars="200"/>
        <w:rPr>
          <w:rFonts w:hAnsi="宋体" w:cs="宋体"/>
          <w:szCs w:val="24"/>
          <w:lang w:eastAsia="zh-CN"/>
        </w:rPr>
      </w:pPr>
    </w:p>
    <w:p w14:paraId="6BC72757">
      <w:pPr>
        <w:pStyle w:val="2"/>
        <w:spacing w:line="500" w:lineRule="exact"/>
        <w:ind w:firstLine="480" w:firstLineChars="200"/>
        <w:jc w:val="right"/>
        <w:rPr>
          <w:rFonts w:hAnsi="宋体" w:cs="宋体"/>
          <w:szCs w:val="24"/>
          <w:lang w:eastAsia="zh-CN"/>
        </w:rPr>
      </w:pPr>
      <w:r>
        <w:rPr>
          <w:rFonts w:hint="eastAsia" w:hAnsi="宋体" w:cs="宋体"/>
          <w:szCs w:val="24"/>
          <w:lang w:eastAsia="zh-CN"/>
        </w:rPr>
        <w:t>供应商名称（签章）：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14:paraId="2FAA124F">
      <w:pPr>
        <w:pStyle w:val="2"/>
        <w:spacing w:line="500" w:lineRule="exact"/>
        <w:ind w:firstLine="480" w:firstLineChars="200"/>
        <w:jc w:val="right"/>
        <w:rPr>
          <w:rFonts w:hAnsi="宋体" w:cs="宋体"/>
          <w:szCs w:val="24"/>
          <w:u w:val="single"/>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14:paraId="28BFDBFE">
      <w:pPr>
        <w:spacing w:line="360" w:lineRule="auto"/>
        <w:ind w:left="420"/>
        <w:rPr>
          <w:rFonts w:ascii="宋体" w:hAnsi="宋体" w:cs="宋体"/>
          <w:sz w:val="24"/>
          <w:lang w:eastAsia="zh-CN"/>
        </w:rPr>
      </w:pPr>
      <w:r>
        <w:rPr>
          <w:rFonts w:hint="eastAsia" w:ascii="宋体" w:hAnsi="宋体" w:cs="宋体"/>
          <w:b/>
          <w:sz w:val="24"/>
          <w:lang w:eastAsia="zh-CN"/>
        </w:rPr>
        <w:br w:type="page"/>
      </w:r>
    </w:p>
    <w:p w14:paraId="71C894D2">
      <w:pPr>
        <w:ind w:firstLine="0"/>
        <w:rPr>
          <w:rFonts w:cs="宋体" w:asciiTheme="minorEastAsia" w:hAnsiTheme="minorEastAsia" w:eastAsiaTheme="minorEastAsia"/>
          <w:b/>
          <w:szCs w:val="21"/>
          <w:lang w:eastAsia="zh-CN"/>
        </w:rPr>
      </w:pPr>
      <w:r>
        <w:rPr>
          <w:rFonts w:hint="eastAsia" w:cs="宋体" w:asciiTheme="minorEastAsia" w:hAnsiTheme="minorEastAsia" w:eastAsiaTheme="minorEastAsia"/>
          <w:b/>
          <w:bCs/>
          <w:sz w:val="28"/>
          <w:szCs w:val="28"/>
          <w:lang w:eastAsia="zh-CN"/>
        </w:rPr>
        <w:t>附件7</w:t>
      </w:r>
    </w:p>
    <w:p w14:paraId="50AA52ED">
      <w:pPr>
        <w:ind w:firstLine="562"/>
        <w:jc w:val="center"/>
        <w:rPr>
          <w:rFonts w:ascii="宋体" w:hAnsi="宋体" w:cs="宋体"/>
          <w:b/>
          <w:sz w:val="28"/>
          <w:szCs w:val="28"/>
          <w:lang w:eastAsia="zh-CN"/>
        </w:rPr>
      </w:pPr>
      <w:r>
        <w:rPr>
          <w:rFonts w:hint="eastAsia" w:ascii="宋体" w:hAnsi="宋体" w:cs="宋体"/>
          <w:b/>
          <w:sz w:val="28"/>
          <w:szCs w:val="28"/>
          <w:lang w:val="zh-CN" w:eastAsia="zh-CN"/>
        </w:rPr>
        <w:t>综合报价表</w:t>
      </w:r>
    </w:p>
    <w:p w14:paraId="2B98A666">
      <w:pPr>
        <w:spacing w:line="360" w:lineRule="auto"/>
        <w:ind w:firstLine="480"/>
        <w:jc w:val="both"/>
        <w:rPr>
          <w:rFonts w:ascii="宋体" w:hAnsi="宋体" w:cs="宋体"/>
          <w:sz w:val="24"/>
          <w:szCs w:val="24"/>
          <w:lang w:eastAsia="zh-CN"/>
        </w:rPr>
      </w:pPr>
    </w:p>
    <w:p w14:paraId="47F77EFA">
      <w:pPr>
        <w:spacing w:line="360" w:lineRule="auto"/>
        <w:ind w:firstLine="480"/>
        <w:jc w:val="both"/>
        <w:rPr>
          <w:rFonts w:ascii="宋体" w:hAnsi="宋体" w:cs="宋体"/>
          <w:sz w:val="24"/>
          <w:szCs w:val="24"/>
          <w:lang w:eastAsia="zh-CN"/>
        </w:rPr>
      </w:pPr>
      <w:r>
        <w:rPr>
          <w:rFonts w:hint="eastAsia" w:ascii="宋体" w:hAnsi="宋体" w:cs="宋体"/>
          <w:sz w:val="24"/>
          <w:szCs w:val="24"/>
          <w:lang w:eastAsia="zh-CN"/>
        </w:rPr>
        <w:t>项目编号：</w:t>
      </w:r>
    </w:p>
    <w:p w14:paraId="4E45E609">
      <w:pPr>
        <w:spacing w:line="360" w:lineRule="auto"/>
        <w:ind w:firstLine="480"/>
        <w:jc w:val="both"/>
        <w:rPr>
          <w:rFonts w:ascii="宋体" w:hAnsi="宋体" w:cs="宋体"/>
          <w:sz w:val="24"/>
          <w:szCs w:val="24"/>
          <w:u w:val="single"/>
          <w:lang w:eastAsia="zh-CN"/>
        </w:rPr>
      </w:pPr>
      <w:r>
        <w:rPr>
          <w:rFonts w:hint="eastAsia" w:ascii="宋体" w:hAnsi="宋体" w:cs="宋体"/>
          <w:sz w:val="24"/>
          <w:szCs w:val="24"/>
          <w:lang w:eastAsia="zh-CN"/>
        </w:rPr>
        <w:t>项目名称：</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535"/>
        <w:gridCol w:w="5188"/>
      </w:tblGrid>
      <w:tr w14:paraId="71CFC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Align w:val="center"/>
          </w:tcPr>
          <w:p w14:paraId="46BA9086">
            <w:pPr>
              <w:ind w:firstLine="480"/>
              <w:jc w:val="center"/>
              <w:rPr>
                <w:rFonts w:ascii="宋体" w:hAnsi="宋体" w:cs="宋体"/>
                <w:sz w:val="24"/>
                <w:szCs w:val="24"/>
                <w:lang w:eastAsia="zh-CN"/>
              </w:rPr>
            </w:pPr>
            <w:r>
              <w:rPr>
                <w:rFonts w:hint="eastAsia" w:ascii="宋体" w:hAnsi="宋体" w:cs="宋体"/>
                <w:sz w:val="24"/>
                <w:szCs w:val="24"/>
                <w:lang w:eastAsia="zh-CN"/>
              </w:rPr>
              <w:t>供应商全称</w:t>
            </w:r>
          </w:p>
        </w:tc>
        <w:tc>
          <w:tcPr>
            <w:tcW w:w="6723" w:type="dxa"/>
            <w:gridSpan w:val="2"/>
            <w:vAlign w:val="center"/>
          </w:tcPr>
          <w:p w14:paraId="71BE6584">
            <w:pPr>
              <w:ind w:firstLine="480"/>
              <w:jc w:val="center"/>
              <w:rPr>
                <w:rFonts w:ascii="宋体" w:hAnsi="宋体" w:cs="宋体"/>
                <w:sz w:val="24"/>
                <w:szCs w:val="24"/>
                <w:lang w:eastAsia="zh-CN"/>
              </w:rPr>
            </w:pPr>
          </w:p>
        </w:tc>
      </w:tr>
      <w:tr w14:paraId="53AB4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restart"/>
            <w:vAlign w:val="center"/>
          </w:tcPr>
          <w:p w14:paraId="1EBEE475">
            <w:pPr>
              <w:ind w:firstLine="480"/>
              <w:jc w:val="center"/>
              <w:rPr>
                <w:rFonts w:ascii="宋体" w:hAnsi="宋体" w:cs="宋体"/>
                <w:sz w:val="24"/>
                <w:szCs w:val="24"/>
                <w:lang w:eastAsia="zh-CN"/>
              </w:rPr>
            </w:pPr>
            <w:r>
              <w:rPr>
                <w:rFonts w:hint="eastAsia" w:ascii="宋体" w:hAnsi="宋体" w:cs="宋体"/>
                <w:sz w:val="24"/>
                <w:szCs w:val="24"/>
                <w:lang w:eastAsia="zh-CN"/>
              </w:rPr>
              <w:t>投标总报价</w:t>
            </w:r>
          </w:p>
          <w:p w14:paraId="442A9CC3">
            <w:pPr>
              <w:ind w:firstLine="480"/>
              <w:jc w:val="center"/>
              <w:rPr>
                <w:rFonts w:ascii="宋体" w:hAnsi="宋体" w:cs="宋体"/>
                <w:sz w:val="24"/>
                <w:szCs w:val="24"/>
                <w:lang w:eastAsia="zh-CN"/>
              </w:rPr>
            </w:pPr>
          </w:p>
        </w:tc>
        <w:tc>
          <w:tcPr>
            <w:tcW w:w="1535" w:type="dxa"/>
            <w:tcBorders>
              <w:bottom w:val="single" w:color="auto" w:sz="4" w:space="0"/>
            </w:tcBorders>
            <w:vAlign w:val="center"/>
          </w:tcPr>
          <w:p w14:paraId="2371EA8E">
            <w:pPr>
              <w:ind w:firstLine="480"/>
              <w:jc w:val="center"/>
              <w:rPr>
                <w:rFonts w:ascii="宋体" w:hAnsi="宋体" w:cs="宋体"/>
                <w:sz w:val="24"/>
                <w:szCs w:val="24"/>
                <w:lang w:eastAsia="zh-CN"/>
              </w:rPr>
            </w:pPr>
            <w:r>
              <w:rPr>
                <w:rFonts w:hint="eastAsia" w:ascii="宋体" w:hAnsi="宋体" w:cs="宋体"/>
                <w:sz w:val="24"/>
                <w:szCs w:val="24"/>
                <w:lang w:eastAsia="zh-CN"/>
              </w:rPr>
              <w:t>大写</w:t>
            </w:r>
          </w:p>
        </w:tc>
        <w:tc>
          <w:tcPr>
            <w:tcW w:w="5188" w:type="dxa"/>
            <w:tcBorders>
              <w:bottom w:val="single" w:color="auto" w:sz="4" w:space="0"/>
            </w:tcBorders>
            <w:vAlign w:val="center"/>
          </w:tcPr>
          <w:p w14:paraId="463B98ED">
            <w:pPr>
              <w:ind w:firstLine="480"/>
              <w:jc w:val="center"/>
              <w:rPr>
                <w:rFonts w:ascii="宋体" w:hAnsi="宋体" w:cs="宋体"/>
                <w:sz w:val="24"/>
                <w:szCs w:val="24"/>
                <w:lang w:eastAsia="zh-CN"/>
              </w:rPr>
            </w:pPr>
          </w:p>
        </w:tc>
      </w:tr>
      <w:tr w14:paraId="495D1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continue"/>
            <w:tcBorders>
              <w:bottom w:val="single" w:color="auto" w:sz="4" w:space="0"/>
            </w:tcBorders>
            <w:vAlign w:val="center"/>
          </w:tcPr>
          <w:p w14:paraId="5C940A59">
            <w:pPr>
              <w:jc w:val="center"/>
              <w:rPr>
                <w:rFonts w:ascii="宋体" w:hAnsi="宋体" w:cs="宋体"/>
                <w:sz w:val="24"/>
                <w:szCs w:val="24"/>
                <w:lang w:eastAsia="zh-CN"/>
              </w:rPr>
            </w:pPr>
          </w:p>
        </w:tc>
        <w:tc>
          <w:tcPr>
            <w:tcW w:w="1535" w:type="dxa"/>
            <w:tcBorders>
              <w:bottom w:val="single" w:color="auto" w:sz="4" w:space="0"/>
            </w:tcBorders>
            <w:vAlign w:val="center"/>
          </w:tcPr>
          <w:p w14:paraId="3161F107">
            <w:pPr>
              <w:ind w:firstLine="480"/>
              <w:jc w:val="center"/>
              <w:rPr>
                <w:rFonts w:ascii="宋体" w:hAnsi="宋体" w:cs="宋体"/>
                <w:sz w:val="24"/>
                <w:szCs w:val="24"/>
                <w:lang w:eastAsia="zh-CN"/>
              </w:rPr>
            </w:pPr>
            <w:r>
              <w:rPr>
                <w:rFonts w:hint="eastAsia" w:ascii="宋体" w:hAnsi="宋体" w:cs="宋体"/>
                <w:sz w:val="24"/>
                <w:szCs w:val="24"/>
                <w:lang w:eastAsia="zh-CN"/>
              </w:rPr>
              <w:t>小写</w:t>
            </w:r>
          </w:p>
        </w:tc>
        <w:tc>
          <w:tcPr>
            <w:tcW w:w="5188" w:type="dxa"/>
            <w:tcBorders>
              <w:bottom w:val="single" w:color="auto" w:sz="4" w:space="0"/>
            </w:tcBorders>
            <w:vAlign w:val="center"/>
          </w:tcPr>
          <w:p w14:paraId="616946FE">
            <w:pPr>
              <w:ind w:firstLine="480"/>
              <w:jc w:val="center"/>
              <w:rPr>
                <w:rFonts w:ascii="宋体" w:hAnsi="宋体" w:cs="宋体"/>
                <w:sz w:val="24"/>
                <w:szCs w:val="24"/>
                <w:lang w:eastAsia="zh-CN"/>
              </w:rPr>
            </w:pPr>
          </w:p>
        </w:tc>
      </w:tr>
      <w:tr w14:paraId="34430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Align w:val="center"/>
          </w:tcPr>
          <w:p w14:paraId="5BB44F56">
            <w:pPr>
              <w:ind w:firstLine="480"/>
              <w:jc w:val="center"/>
              <w:rPr>
                <w:rFonts w:ascii="宋体" w:hAnsi="宋体" w:cs="宋体"/>
                <w:sz w:val="24"/>
                <w:szCs w:val="24"/>
                <w:lang w:eastAsia="zh-CN"/>
              </w:rPr>
            </w:pPr>
            <w:r>
              <w:rPr>
                <w:rFonts w:hint="eastAsia" w:ascii="宋体" w:hAnsi="宋体" w:cs="宋体"/>
                <w:sz w:val="24"/>
                <w:szCs w:val="24"/>
                <w:lang w:eastAsia="zh-CN"/>
              </w:rPr>
              <w:t>项目负责人</w:t>
            </w:r>
          </w:p>
        </w:tc>
        <w:tc>
          <w:tcPr>
            <w:tcW w:w="6723" w:type="dxa"/>
            <w:gridSpan w:val="2"/>
            <w:vAlign w:val="center"/>
          </w:tcPr>
          <w:p w14:paraId="6E91F474">
            <w:pPr>
              <w:spacing w:line="500" w:lineRule="exact"/>
              <w:ind w:firstLine="480"/>
              <w:rPr>
                <w:rFonts w:cs="仿宋" w:asciiTheme="minorEastAsia" w:hAnsiTheme="minorEastAsia" w:eastAsiaTheme="minorEastAsia"/>
                <w:color w:val="FF0000"/>
                <w:sz w:val="24"/>
                <w:lang w:val="zh-CN" w:eastAsia="zh-CN" w:bidi="zh-CN"/>
              </w:rPr>
            </w:pPr>
            <w:r>
              <w:rPr>
                <w:rFonts w:hint="eastAsia" w:cs="仿宋" w:asciiTheme="minorEastAsia" w:hAnsiTheme="minorEastAsia" w:eastAsiaTheme="minorEastAsia"/>
                <w:color w:val="FF0000"/>
                <w:sz w:val="24"/>
                <w:lang w:val="zh-CN" w:eastAsia="zh-CN" w:bidi="zh-CN"/>
              </w:rPr>
              <w:t>姓名：</w:t>
            </w:r>
            <w:r>
              <w:rPr>
                <w:rFonts w:hint="eastAsia" w:cs="仿宋" w:asciiTheme="minorEastAsia" w:hAnsiTheme="minorEastAsia" w:eastAsiaTheme="minorEastAsia"/>
                <w:color w:val="FF0000"/>
                <w:sz w:val="24"/>
                <w:u w:val="single"/>
                <w:lang w:val="zh-CN" w:eastAsia="zh-CN" w:bidi="zh-CN"/>
              </w:rPr>
              <w:t xml:space="preserve"> </w:t>
            </w:r>
            <w:r>
              <w:rPr>
                <w:rFonts w:hint="eastAsia" w:cs="仿宋" w:asciiTheme="minorEastAsia" w:hAnsiTheme="minorEastAsia" w:eastAsiaTheme="minorEastAsia"/>
                <w:color w:val="FF0000"/>
                <w:sz w:val="24"/>
                <w:u w:val="single"/>
                <w:lang w:val="zh-CN" w:eastAsia="zh-CN" w:bidi="zh-CN"/>
              </w:rPr>
              <w:tab/>
            </w:r>
            <w:r>
              <w:rPr>
                <w:rFonts w:hint="eastAsia" w:cs="仿宋" w:asciiTheme="minorEastAsia" w:hAnsiTheme="minorEastAsia" w:eastAsiaTheme="minorEastAsia"/>
                <w:color w:val="FF0000"/>
                <w:sz w:val="24"/>
                <w:u w:val="single"/>
                <w:lang w:val="zh-CN" w:eastAsia="zh-CN" w:bidi="zh-CN"/>
              </w:rPr>
              <w:t xml:space="preserve">       </w:t>
            </w:r>
            <w:r>
              <w:rPr>
                <w:rFonts w:hint="eastAsia" w:cs="仿宋" w:asciiTheme="minorEastAsia" w:hAnsiTheme="minorEastAsia" w:eastAsiaTheme="minorEastAsia"/>
                <w:color w:val="FF0000"/>
                <w:sz w:val="24"/>
                <w:lang w:val="zh-CN" w:eastAsia="zh-CN" w:bidi="zh-CN"/>
              </w:rPr>
              <w:tab/>
            </w:r>
            <w:r>
              <w:rPr>
                <w:rFonts w:hint="eastAsia" w:cs="仿宋" w:asciiTheme="minorEastAsia" w:hAnsiTheme="minorEastAsia" w:eastAsiaTheme="minorEastAsia"/>
                <w:color w:val="FF0000"/>
                <w:sz w:val="24"/>
                <w:lang w:val="zh-CN" w:eastAsia="zh-CN" w:bidi="zh-CN"/>
              </w:rPr>
              <w:t xml:space="preserve">       </w:t>
            </w:r>
          </w:p>
          <w:p w14:paraId="1C4158ED">
            <w:pPr>
              <w:spacing w:line="500" w:lineRule="exact"/>
              <w:ind w:firstLine="480"/>
              <w:rPr>
                <w:rFonts w:cs="宋体" w:asciiTheme="minorEastAsia" w:hAnsiTheme="minorEastAsia" w:eastAsiaTheme="minorEastAsia"/>
                <w:color w:val="FF0000"/>
                <w:sz w:val="24"/>
                <w:lang w:eastAsia="zh-CN"/>
              </w:rPr>
            </w:pPr>
            <w:r>
              <w:rPr>
                <w:rFonts w:hint="eastAsia" w:cs="仿宋" w:asciiTheme="minorEastAsia" w:hAnsiTheme="minorEastAsia" w:eastAsiaTheme="minorEastAsia"/>
                <w:color w:val="FF0000"/>
                <w:sz w:val="24"/>
                <w:lang w:val="zh-CN" w:eastAsia="zh-CN" w:bidi="zh-CN"/>
              </w:rPr>
              <w:t>联系电话：</w:t>
            </w:r>
            <w:r>
              <w:rPr>
                <w:rFonts w:cs="仿宋" w:asciiTheme="minorEastAsia" w:hAnsiTheme="minorEastAsia" w:eastAsiaTheme="minorEastAsia"/>
                <w:color w:val="FF0000"/>
                <w:sz w:val="24"/>
                <w:u w:val="single"/>
                <w:lang w:val="zh-CN" w:eastAsia="zh-CN" w:bidi="zh-CN"/>
              </w:rPr>
              <w:t xml:space="preserve"> </w:t>
            </w:r>
            <w:r>
              <w:rPr>
                <w:rFonts w:hint="eastAsia" w:cs="仿宋" w:asciiTheme="minorEastAsia" w:hAnsiTheme="minorEastAsia" w:eastAsiaTheme="minorEastAsia"/>
                <w:color w:val="FF0000"/>
                <w:sz w:val="24"/>
                <w:u w:val="single"/>
                <w:lang w:val="zh-CN" w:eastAsia="zh-CN" w:bidi="zh-CN"/>
              </w:rPr>
              <w:t xml:space="preserve">  </w:t>
            </w:r>
            <w:r>
              <w:rPr>
                <w:rFonts w:cs="仿宋" w:asciiTheme="minorEastAsia" w:hAnsiTheme="minorEastAsia" w:eastAsiaTheme="minorEastAsia"/>
                <w:color w:val="FF0000"/>
                <w:sz w:val="24"/>
                <w:u w:val="single"/>
                <w:lang w:val="zh-CN" w:eastAsia="zh-CN" w:bidi="zh-CN"/>
              </w:rPr>
              <w:tab/>
            </w:r>
            <w:r>
              <w:rPr>
                <w:rFonts w:hint="eastAsia" w:cs="仿宋" w:asciiTheme="minorEastAsia" w:hAnsiTheme="minorEastAsia" w:eastAsiaTheme="minorEastAsia"/>
                <w:color w:val="FF0000"/>
                <w:sz w:val="24"/>
                <w:u w:val="single"/>
                <w:lang w:val="zh-CN" w:eastAsia="zh-CN" w:bidi="zh-CN"/>
              </w:rPr>
              <w:t xml:space="preserve">      </w:t>
            </w:r>
          </w:p>
        </w:tc>
      </w:tr>
      <w:tr w14:paraId="099CE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Align w:val="center"/>
          </w:tcPr>
          <w:p w14:paraId="2528D379">
            <w:pPr>
              <w:ind w:firstLine="480"/>
              <w:jc w:val="center"/>
              <w:rPr>
                <w:rFonts w:ascii="宋体" w:hAnsi="宋体" w:cs="宋体"/>
                <w:sz w:val="24"/>
                <w:szCs w:val="24"/>
                <w:lang w:eastAsia="zh-CN"/>
              </w:rPr>
            </w:pPr>
            <w:r>
              <w:rPr>
                <w:rFonts w:hint="eastAsia" w:ascii="宋体" w:cs="宋体"/>
                <w:sz w:val="24"/>
                <w:szCs w:val="24"/>
                <w:lang w:eastAsia="zh-CN"/>
              </w:rPr>
              <w:t>履约期限</w:t>
            </w:r>
          </w:p>
        </w:tc>
        <w:tc>
          <w:tcPr>
            <w:tcW w:w="6723" w:type="dxa"/>
            <w:gridSpan w:val="2"/>
            <w:vAlign w:val="center"/>
          </w:tcPr>
          <w:p w14:paraId="0FF9F7CD">
            <w:pPr>
              <w:jc w:val="center"/>
              <w:rPr>
                <w:rFonts w:cs="宋体" w:asciiTheme="minorEastAsia" w:hAnsiTheme="minorEastAsia" w:eastAsiaTheme="minorEastAsia"/>
                <w:sz w:val="24"/>
                <w:szCs w:val="24"/>
                <w:lang w:eastAsia="zh-CN"/>
              </w:rPr>
            </w:pPr>
          </w:p>
        </w:tc>
      </w:tr>
      <w:tr w14:paraId="748F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Align w:val="center"/>
          </w:tcPr>
          <w:p w14:paraId="1E4CAD43">
            <w:pPr>
              <w:ind w:firstLine="480"/>
              <w:jc w:val="center"/>
              <w:rPr>
                <w:rFonts w:ascii="宋体" w:hAnsi="宋体" w:cs="宋体"/>
                <w:sz w:val="24"/>
                <w:szCs w:val="24"/>
                <w:lang w:eastAsia="zh-CN"/>
              </w:rPr>
            </w:pPr>
            <w:r>
              <w:rPr>
                <w:rFonts w:hint="eastAsia" w:ascii="宋体" w:hAnsi="宋体" w:cs="宋体"/>
                <w:sz w:val="24"/>
                <w:szCs w:val="24"/>
                <w:lang w:eastAsia="zh-CN"/>
              </w:rPr>
              <w:t>付款方式</w:t>
            </w:r>
          </w:p>
        </w:tc>
        <w:tc>
          <w:tcPr>
            <w:tcW w:w="6723" w:type="dxa"/>
            <w:gridSpan w:val="2"/>
            <w:vAlign w:val="center"/>
          </w:tcPr>
          <w:p w14:paraId="594B22AE">
            <w:pPr>
              <w:ind w:firstLine="480"/>
              <w:jc w:val="center"/>
              <w:rPr>
                <w:rFonts w:ascii="宋体" w:hAnsi="宋体" w:cs="宋体"/>
                <w:sz w:val="24"/>
                <w:szCs w:val="24"/>
                <w:lang w:eastAsia="zh-CN"/>
              </w:rPr>
            </w:pPr>
          </w:p>
        </w:tc>
      </w:tr>
    </w:tbl>
    <w:p w14:paraId="730DC966">
      <w:pPr>
        <w:spacing w:line="240" w:lineRule="exact"/>
        <w:ind w:firstLine="482"/>
        <w:jc w:val="both"/>
        <w:rPr>
          <w:rFonts w:ascii="宋体" w:hAnsi="宋体" w:cs="宋体"/>
          <w:b/>
          <w:bCs/>
          <w:kern w:val="2"/>
          <w:sz w:val="24"/>
          <w:szCs w:val="24"/>
          <w:u w:val="single"/>
          <w:lang w:eastAsia="zh-CN"/>
        </w:rPr>
      </w:pPr>
    </w:p>
    <w:p w14:paraId="6D94F957">
      <w:pPr>
        <w:spacing w:line="460" w:lineRule="exact"/>
        <w:ind w:firstLine="482"/>
        <w:jc w:val="both"/>
        <w:rPr>
          <w:rFonts w:ascii="宋体" w:hAnsi="宋体" w:cs="宋体"/>
          <w:b/>
          <w:sz w:val="24"/>
          <w:szCs w:val="24"/>
          <w:lang w:eastAsia="zh-CN"/>
        </w:rPr>
      </w:pPr>
      <w:r>
        <w:rPr>
          <w:rFonts w:hint="eastAsia" w:ascii="宋体" w:hAnsi="宋体" w:cs="宋体"/>
          <w:b/>
          <w:bCs/>
          <w:kern w:val="2"/>
          <w:sz w:val="24"/>
          <w:szCs w:val="24"/>
          <w:u w:val="single"/>
          <w:lang w:eastAsia="zh-CN"/>
        </w:rPr>
        <w:t>注：</w:t>
      </w:r>
      <w:r>
        <w:rPr>
          <w:lang w:eastAsia="zh-CN"/>
        </w:rPr>
        <w:t>所有价格均用人民币表示，单位为元。</w:t>
      </w:r>
    </w:p>
    <w:p w14:paraId="4A2FB4E2">
      <w:pPr>
        <w:spacing w:line="360" w:lineRule="auto"/>
        <w:ind w:left="420"/>
        <w:rPr>
          <w:rFonts w:ascii="宋体" w:hAnsi="宋体" w:cs="宋体"/>
          <w:sz w:val="24"/>
          <w:lang w:eastAsia="zh-CN"/>
        </w:rPr>
      </w:pPr>
    </w:p>
    <w:p w14:paraId="4207B5D4">
      <w:pPr>
        <w:pStyle w:val="47"/>
        <w:ind w:firstLine="480"/>
        <w:rPr>
          <w:rFonts w:hAnsi="宋体" w:cs="宋体"/>
        </w:rPr>
      </w:pPr>
    </w:p>
    <w:p w14:paraId="04A529F2">
      <w:pPr>
        <w:pStyle w:val="2"/>
        <w:spacing w:line="500" w:lineRule="exact"/>
        <w:ind w:firstLine="480" w:firstLineChars="200"/>
        <w:jc w:val="right"/>
        <w:rPr>
          <w:rFonts w:hAnsi="宋体" w:cs="宋体"/>
          <w:szCs w:val="24"/>
          <w:lang w:eastAsia="zh-CN"/>
        </w:rPr>
      </w:pPr>
      <w:r>
        <w:rPr>
          <w:rFonts w:hint="eastAsia" w:hAnsi="宋体" w:cs="宋体"/>
          <w:szCs w:val="24"/>
          <w:lang w:eastAsia="zh-CN"/>
        </w:rPr>
        <w:t>供应商名称（签章）：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14:paraId="343202B5">
      <w:pPr>
        <w:pStyle w:val="2"/>
        <w:spacing w:line="500" w:lineRule="exact"/>
        <w:ind w:firstLine="480" w:firstLineChars="200"/>
        <w:jc w:val="right"/>
        <w:rPr>
          <w:rFonts w:hAnsi="宋体" w:cs="宋体"/>
          <w:szCs w:val="24"/>
          <w:u w:val="single"/>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14:paraId="00B2B59D">
      <w:pPr>
        <w:ind w:firstLine="562"/>
        <w:rPr>
          <w:rFonts w:cs="宋体" w:asciiTheme="minorEastAsia" w:hAnsiTheme="minorEastAsia" w:eastAsiaTheme="minorEastAsia"/>
          <w:b/>
          <w:bCs/>
          <w:sz w:val="28"/>
          <w:szCs w:val="28"/>
          <w:lang w:eastAsia="zh-CN"/>
        </w:rPr>
      </w:pPr>
    </w:p>
    <w:p w14:paraId="6D4B0C67">
      <w:pPr>
        <w:ind w:firstLine="562"/>
        <w:rPr>
          <w:rFonts w:cs="宋体" w:asciiTheme="minorEastAsia" w:hAnsiTheme="minorEastAsia" w:eastAsiaTheme="minorEastAsia"/>
          <w:b/>
          <w:bCs/>
          <w:sz w:val="28"/>
          <w:szCs w:val="28"/>
          <w:lang w:eastAsia="zh-CN"/>
        </w:rPr>
      </w:pPr>
    </w:p>
    <w:p w14:paraId="1C2C72B3">
      <w:pPr>
        <w:ind w:firstLine="562"/>
        <w:rPr>
          <w:rFonts w:cs="宋体" w:asciiTheme="minorEastAsia" w:hAnsiTheme="minorEastAsia" w:eastAsiaTheme="minorEastAsia"/>
          <w:b/>
          <w:bCs/>
          <w:sz w:val="28"/>
          <w:szCs w:val="28"/>
          <w:lang w:eastAsia="zh-CN"/>
        </w:rPr>
      </w:pPr>
    </w:p>
    <w:p w14:paraId="278E904E">
      <w:pPr>
        <w:ind w:firstLine="562"/>
        <w:rPr>
          <w:rFonts w:cs="宋体" w:asciiTheme="minorEastAsia" w:hAnsiTheme="minorEastAsia" w:eastAsiaTheme="minorEastAsia"/>
          <w:b/>
          <w:bCs/>
          <w:sz w:val="28"/>
          <w:szCs w:val="28"/>
          <w:lang w:eastAsia="zh-CN"/>
        </w:rPr>
      </w:pPr>
    </w:p>
    <w:p w14:paraId="54D1B21B">
      <w:pPr>
        <w:ind w:firstLine="562"/>
        <w:rPr>
          <w:rFonts w:cs="宋体" w:asciiTheme="minorEastAsia" w:hAnsiTheme="minorEastAsia" w:eastAsiaTheme="minorEastAsia"/>
          <w:b/>
          <w:bCs/>
          <w:sz w:val="28"/>
          <w:szCs w:val="28"/>
          <w:lang w:eastAsia="zh-CN"/>
        </w:rPr>
      </w:pPr>
    </w:p>
    <w:p w14:paraId="1AA28E85">
      <w:pPr>
        <w:ind w:firstLine="562"/>
        <w:rPr>
          <w:rFonts w:cs="宋体" w:asciiTheme="minorEastAsia" w:hAnsiTheme="minorEastAsia" w:eastAsiaTheme="minorEastAsia"/>
          <w:b/>
          <w:bCs/>
          <w:sz w:val="28"/>
          <w:szCs w:val="28"/>
          <w:lang w:eastAsia="zh-CN"/>
        </w:rPr>
      </w:pPr>
    </w:p>
    <w:p w14:paraId="359C2A43">
      <w:pPr>
        <w:ind w:firstLine="562"/>
        <w:rPr>
          <w:rFonts w:cs="宋体" w:asciiTheme="minorEastAsia" w:hAnsiTheme="minorEastAsia" w:eastAsiaTheme="minorEastAsia"/>
          <w:b/>
          <w:bCs/>
          <w:sz w:val="28"/>
          <w:szCs w:val="28"/>
          <w:lang w:eastAsia="zh-CN"/>
        </w:rPr>
      </w:pPr>
    </w:p>
    <w:p w14:paraId="2CF7AA2F">
      <w:pPr>
        <w:ind w:firstLine="0"/>
        <w:rPr>
          <w:rFonts w:cs="宋体" w:asciiTheme="minorEastAsia" w:hAnsiTheme="minorEastAsia" w:eastAsiaTheme="minorEastAsia"/>
          <w:b/>
          <w:bCs/>
          <w:sz w:val="28"/>
          <w:szCs w:val="28"/>
          <w:lang w:eastAsia="zh-CN"/>
        </w:rPr>
      </w:pPr>
      <w:r>
        <w:rPr>
          <w:rFonts w:hint="eastAsia" w:cs="宋体" w:asciiTheme="minorEastAsia" w:hAnsiTheme="minorEastAsia" w:eastAsiaTheme="minorEastAsia"/>
          <w:b/>
          <w:bCs/>
          <w:sz w:val="28"/>
          <w:szCs w:val="28"/>
          <w:lang w:eastAsia="zh-CN"/>
        </w:rPr>
        <w:t>附件8</w:t>
      </w:r>
    </w:p>
    <w:p w14:paraId="682DB6A4">
      <w:pPr>
        <w:ind w:firstLine="562"/>
        <w:jc w:val="center"/>
        <w:rPr>
          <w:rFonts w:ascii="宋体" w:hAnsi="宋体" w:cs="宋体"/>
          <w:b/>
          <w:sz w:val="28"/>
          <w:szCs w:val="28"/>
          <w:lang w:val="zh-CN" w:eastAsia="zh-CN"/>
        </w:rPr>
      </w:pPr>
      <w:r>
        <w:rPr>
          <w:rFonts w:hint="eastAsia" w:ascii="宋体" w:hAnsi="宋体" w:cs="宋体"/>
          <w:b/>
          <w:sz w:val="28"/>
          <w:szCs w:val="28"/>
          <w:lang w:val="zh-CN" w:eastAsia="zh-CN"/>
        </w:rPr>
        <w:t>标价货物清单</w:t>
      </w:r>
    </w:p>
    <w:p w14:paraId="234E9C42">
      <w:pPr>
        <w:pStyle w:val="15"/>
        <w:ind w:firstLine="480"/>
        <w:rPr>
          <w:lang w:eastAsia="zh-CN"/>
        </w:rPr>
      </w:pPr>
      <w:r>
        <w:rPr>
          <w:rFonts w:hint="eastAsia"/>
          <w:lang w:eastAsia="zh-CN"/>
        </w:rPr>
        <w:t>项目编号：</w:t>
      </w:r>
    </w:p>
    <w:p w14:paraId="0501A44B">
      <w:pPr>
        <w:pStyle w:val="15"/>
        <w:ind w:firstLine="480"/>
        <w:rPr>
          <w:lang w:eastAsia="zh-CN"/>
        </w:rPr>
      </w:pPr>
      <w:r>
        <w:rPr>
          <w:rFonts w:hint="eastAsia"/>
          <w:lang w:eastAsia="zh-CN"/>
        </w:rPr>
        <w:t>项目名称：</w:t>
      </w:r>
    </w:p>
    <w:tbl>
      <w:tblPr>
        <w:tblStyle w:val="32"/>
        <w:tblW w:w="10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551"/>
        <w:gridCol w:w="1418"/>
        <w:gridCol w:w="1311"/>
        <w:gridCol w:w="1311"/>
        <w:gridCol w:w="1311"/>
        <w:gridCol w:w="1311"/>
      </w:tblGrid>
      <w:tr w14:paraId="0BD69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6327CC5">
            <w:pPr>
              <w:pStyle w:val="15"/>
              <w:widowControl w:val="0"/>
              <w:ind w:firstLine="0"/>
              <w:jc w:val="both"/>
              <w:rPr>
                <w:lang w:eastAsia="zh-CN"/>
              </w:rPr>
            </w:pPr>
            <w:r>
              <w:rPr>
                <w:rFonts w:hint="eastAsia"/>
                <w:lang w:eastAsia="zh-CN"/>
              </w:rPr>
              <w:t>序号</w:t>
            </w:r>
          </w:p>
        </w:tc>
        <w:tc>
          <w:tcPr>
            <w:tcW w:w="2551" w:type="dxa"/>
          </w:tcPr>
          <w:p w14:paraId="4F3639FC">
            <w:pPr>
              <w:pStyle w:val="15"/>
              <w:widowControl w:val="0"/>
              <w:ind w:firstLine="480"/>
              <w:jc w:val="both"/>
              <w:rPr>
                <w:lang w:eastAsia="zh-CN"/>
              </w:rPr>
            </w:pPr>
            <w:r>
              <w:rPr>
                <w:rFonts w:hint="eastAsia"/>
                <w:lang w:eastAsia="zh-CN"/>
              </w:rPr>
              <w:t>名称</w:t>
            </w:r>
          </w:p>
        </w:tc>
        <w:tc>
          <w:tcPr>
            <w:tcW w:w="1418" w:type="dxa"/>
          </w:tcPr>
          <w:p w14:paraId="729B7321">
            <w:pPr>
              <w:pStyle w:val="15"/>
              <w:widowControl w:val="0"/>
              <w:ind w:firstLine="0"/>
              <w:jc w:val="left"/>
              <w:rPr>
                <w:lang w:eastAsia="zh-CN"/>
              </w:rPr>
            </w:pPr>
            <w:r>
              <w:rPr>
                <w:rFonts w:hint="eastAsia"/>
                <w:lang w:eastAsia="zh-CN"/>
              </w:rPr>
              <w:t>品牌型号规格</w:t>
            </w:r>
          </w:p>
        </w:tc>
        <w:tc>
          <w:tcPr>
            <w:tcW w:w="1311" w:type="dxa"/>
          </w:tcPr>
          <w:p w14:paraId="62297F12">
            <w:pPr>
              <w:pStyle w:val="15"/>
              <w:widowControl w:val="0"/>
              <w:ind w:firstLine="480"/>
              <w:jc w:val="left"/>
              <w:rPr>
                <w:lang w:eastAsia="zh-CN"/>
              </w:rPr>
            </w:pPr>
            <w:r>
              <w:rPr>
                <w:rFonts w:hint="eastAsia"/>
                <w:lang w:eastAsia="zh-CN"/>
              </w:rPr>
              <w:t>数量</w:t>
            </w:r>
          </w:p>
        </w:tc>
        <w:tc>
          <w:tcPr>
            <w:tcW w:w="1311" w:type="dxa"/>
          </w:tcPr>
          <w:p w14:paraId="023FED3A">
            <w:pPr>
              <w:pStyle w:val="15"/>
              <w:widowControl w:val="0"/>
              <w:ind w:firstLine="0"/>
              <w:jc w:val="both"/>
              <w:rPr>
                <w:lang w:eastAsia="zh-CN"/>
              </w:rPr>
            </w:pPr>
            <w:r>
              <w:rPr>
                <w:rFonts w:hint="eastAsia"/>
                <w:lang w:eastAsia="zh-CN"/>
              </w:rPr>
              <w:t>制造商名称</w:t>
            </w:r>
          </w:p>
        </w:tc>
        <w:tc>
          <w:tcPr>
            <w:tcW w:w="1311" w:type="dxa"/>
          </w:tcPr>
          <w:p w14:paraId="63D1A721">
            <w:pPr>
              <w:pStyle w:val="15"/>
              <w:widowControl w:val="0"/>
              <w:ind w:firstLine="0"/>
              <w:jc w:val="both"/>
              <w:rPr>
                <w:lang w:eastAsia="zh-CN"/>
              </w:rPr>
            </w:pPr>
            <w:r>
              <w:rPr>
                <w:rFonts w:hint="eastAsia"/>
                <w:lang w:eastAsia="zh-CN"/>
              </w:rPr>
              <w:t>单价</w:t>
            </w:r>
          </w:p>
        </w:tc>
        <w:tc>
          <w:tcPr>
            <w:tcW w:w="1311" w:type="dxa"/>
          </w:tcPr>
          <w:p w14:paraId="23F2B368">
            <w:pPr>
              <w:pStyle w:val="15"/>
              <w:widowControl w:val="0"/>
              <w:ind w:firstLine="0"/>
              <w:jc w:val="both"/>
              <w:rPr>
                <w:lang w:eastAsia="zh-CN"/>
              </w:rPr>
            </w:pPr>
            <w:r>
              <w:rPr>
                <w:rFonts w:hint="eastAsia"/>
                <w:lang w:eastAsia="zh-CN"/>
              </w:rPr>
              <w:t>分项合计</w:t>
            </w:r>
          </w:p>
        </w:tc>
      </w:tr>
      <w:tr w14:paraId="7FBF9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C4C5169">
            <w:pPr>
              <w:widowControl w:val="0"/>
              <w:jc w:val="left"/>
              <w:rPr>
                <w:rFonts w:ascii="宋体" w:hAnsi="宋体" w:cs="宋体"/>
                <w:b/>
                <w:sz w:val="28"/>
                <w:szCs w:val="28"/>
                <w:lang w:val="zh-CN" w:eastAsia="zh-CN"/>
              </w:rPr>
            </w:pPr>
            <w:r>
              <w:rPr>
                <w:rFonts w:hint="eastAsia" w:ascii="宋体" w:hAnsi="宋体" w:cs="宋体"/>
                <w:b/>
                <w:sz w:val="28"/>
                <w:szCs w:val="28"/>
                <w:lang w:val="zh-CN" w:eastAsia="zh-CN"/>
              </w:rPr>
              <w:t>1</w:t>
            </w:r>
          </w:p>
        </w:tc>
        <w:tc>
          <w:tcPr>
            <w:tcW w:w="2551" w:type="dxa"/>
          </w:tcPr>
          <w:p w14:paraId="5FAD8B8A">
            <w:pPr>
              <w:widowControl w:val="0"/>
              <w:spacing w:line="460" w:lineRule="exact"/>
              <w:ind w:firstLine="0"/>
              <w:jc w:val="both"/>
              <w:rPr>
                <w:lang w:eastAsia="zh-CN"/>
              </w:rPr>
            </w:pPr>
            <w:r>
              <w:rPr>
                <w:lang w:eastAsia="zh-CN"/>
              </w:rPr>
              <w:t xml:space="preserve"> </w:t>
            </w:r>
            <w:r>
              <w:rPr>
                <w:rFonts w:hint="eastAsia"/>
                <w:lang w:eastAsia="zh-CN"/>
              </w:rPr>
              <w:t>货物</w:t>
            </w:r>
            <w:r>
              <w:rPr>
                <w:lang w:eastAsia="zh-CN"/>
              </w:rPr>
              <w:t>1 (</w:t>
            </w:r>
            <w:r>
              <w:rPr>
                <w:rFonts w:hint="eastAsia"/>
                <w:lang w:eastAsia="zh-CN"/>
              </w:rPr>
              <w:t>工程或服务</w:t>
            </w:r>
            <w:r>
              <w:rPr>
                <w:lang w:eastAsia="zh-CN"/>
              </w:rPr>
              <w:t>)</w:t>
            </w:r>
          </w:p>
        </w:tc>
        <w:tc>
          <w:tcPr>
            <w:tcW w:w="1418" w:type="dxa"/>
          </w:tcPr>
          <w:p w14:paraId="53AC8DB9">
            <w:pPr>
              <w:widowControl w:val="0"/>
              <w:ind w:firstLine="562"/>
              <w:jc w:val="center"/>
              <w:rPr>
                <w:rFonts w:ascii="宋体" w:hAnsi="宋体" w:cs="宋体"/>
                <w:b/>
                <w:sz w:val="28"/>
                <w:szCs w:val="28"/>
                <w:lang w:val="zh-CN" w:eastAsia="zh-CN"/>
              </w:rPr>
            </w:pPr>
          </w:p>
        </w:tc>
        <w:tc>
          <w:tcPr>
            <w:tcW w:w="1311" w:type="dxa"/>
          </w:tcPr>
          <w:p w14:paraId="18535987">
            <w:pPr>
              <w:widowControl w:val="0"/>
              <w:ind w:firstLine="562"/>
              <w:jc w:val="center"/>
              <w:rPr>
                <w:rFonts w:ascii="宋体" w:hAnsi="宋体" w:cs="宋体"/>
                <w:b/>
                <w:sz w:val="28"/>
                <w:szCs w:val="28"/>
                <w:lang w:val="zh-CN" w:eastAsia="zh-CN"/>
              </w:rPr>
            </w:pPr>
          </w:p>
        </w:tc>
        <w:tc>
          <w:tcPr>
            <w:tcW w:w="1311" w:type="dxa"/>
          </w:tcPr>
          <w:p w14:paraId="739AE39B">
            <w:pPr>
              <w:widowControl w:val="0"/>
              <w:ind w:firstLine="562"/>
              <w:jc w:val="center"/>
              <w:rPr>
                <w:rFonts w:ascii="宋体" w:hAnsi="宋体" w:cs="宋体"/>
                <w:b/>
                <w:sz w:val="28"/>
                <w:szCs w:val="28"/>
                <w:lang w:val="zh-CN" w:eastAsia="zh-CN"/>
              </w:rPr>
            </w:pPr>
          </w:p>
        </w:tc>
        <w:tc>
          <w:tcPr>
            <w:tcW w:w="1311" w:type="dxa"/>
          </w:tcPr>
          <w:p w14:paraId="5CB73194">
            <w:pPr>
              <w:widowControl w:val="0"/>
              <w:ind w:firstLine="562"/>
              <w:jc w:val="center"/>
              <w:rPr>
                <w:rFonts w:ascii="宋体" w:hAnsi="宋体" w:cs="宋体"/>
                <w:b/>
                <w:sz w:val="28"/>
                <w:szCs w:val="28"/>
                <w:lang w:val="zh-CN" w:eastAsia="zh-CN"/>
              </w:rPr>
            </w:pPr>
          </w:p>
        </w:tc>
        <w:tc>
          <w:tcPr>
            <w:tcW w:w="1311" w:type="dxa"/>
          </w:tcPr>
          <w:p w14:paraId="51ACAD91">
            <w:pPr>
              <w:widowControl w:val="0"/>
              <w:ind w:firstLine="562"/>
              <w:jc w:val="center"/>
              <w:rPr>
                <w:rFonts w:ascii="宋体" w:hAnsi="宋体" w:cs="宋体"/>
                <w:b/>
                <w:sz w:val="28"/>
                <w:szCs w:val="28"/>
                <w:lang w:val="zh-CN" w:eastAsia="zh-CN"/>
              </w:rPr>
            </w:pPr>
          </w:p>
        </w:tc>
      </w:tr>
      <w:tr w14:paraId="7D81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CA5611">
            <w:pPr>
              <w:widowControl w:val="0"/>
              <w:ind w:firstLine="275" w:firstLineChars="98"/>
              <w:jc w:val="left"/>
              <w:rPr>
                <w:rFonts w:ascii="宋体" w:hAnsi="宋体" w:cs="宋体"/>
                <w:b/>
                <w:sz w:val="28"/>
                <w:szCs w:val="28"/>
                <w:lang w:val="zh-CN" w:eastAsia="zh-CN"/>
              </w:rPr>
            </w:pPr>
            <w:r>
              <w:rPr>
                <w:rFonts w:hint="eastAsia" w:ascii="宋体" w:hAnsi="宋体" w:cs="宋体"/>
                <w:b/>
                <w:sz w:val="28"/>
                <w:szCs w:val="28"/>
                <w:lang w:val="zh-CN" w:eastAsia="zh-CN"/>
              </w:rPr>
              <w:t>2</w:t>
            </w:r>
          </w:p>
        </w:tc>
        <w:tc>
          <w:tcPr>
            <w:tcW w:w="2551" w:type="dxa"/>
          </w:tcPr>
          <w:p w14:paraId="5D91A40F">
            <w:pPr>
              <w:widowControl w:val="0"/>
              <w:spacing w:line="460" w:lineRule="exact"/>
              <w:ind w:firstLine="0"/>
              <w:jc w:val="both"/>
              <w:rPr>
                <w:lang w:eastAsia="zh-CN"/>
              </w:rPr>
            </w:pPr>
            <w:r>
              <w:rPr>
                <w:lang w:eastAsia="zh-CN"/>
              </w:rPr>
              <w:t xml:space="preserve"> </w:t>
            </w:r>
            <w:r>
              <w:rPr>
                <w:rFonts w:hint="eastAsia"/>
                <w:lang w:eastAsia="zh-CN"/>
              </w:rPr>
              <w:t>货物</w:t>
            </w:r>
            <w:r>
              <w:rPr>
                <w:lang w:eastAsia="zh-CN"/>
              </w:rPr>
              <w:t>2 (</w:t>
            </w:r>
            <w:r>
              <w:rPr>
                <w:rFonts w:hint="eastAsia"/>
                <w:lang w:eastAsia="zh-CN"/>
              </w:rPr>
              <w:t>工程或服务</w:t>
            </w:r>
            <w:r>
              <w:rPr>
                <w:lang w:eastAsia="zh-CN"/>
              </w:rPr>
              <w:t>)</w:t>
            </w:r>
          </w:p>
        </w:tc>
        <w:tc>
          <w:tcPr>
            <w:tcW w:w="1418" w:type="dxa"/>
          </w:tcPr>
          <w:p w14:paraId="3D53E109">
            <w:pPr>
              <w:widowControl w:val="0"/>
              <w:ind w:firstLine="562"/>
              <w:jc w:val="center"/>
              <w:rPr>
                <w:rFonts w:ascii="宋体" w:hAnsi="宋体" w:cs="宋体"/>
                <w:b/>
                <w:sz w:val="28"/>
                <w:szCs w:val="28"/>
                <w:lang w:val="zh-CN" w:eastAsia="zh-CN"/>
              </w:rPr>
            </w:pPr>
          </w:p>
        </w:tc>
        <w:tc>
          <w:tcPr>
            <w:tcW w:w="1311" w:type="dxa"/>
          </w:tcPr>
          <w:p w14:paraId="7FCB5CDA">
            <w:pPr>
              <w:widowControl w:val="0"/>
              <w:ind w:firstLine="562"/>
              <w:jc w:val="center"/>
              <w:rPr>
                <w:rFonts w:ascii="宋体" w:hAnsi="宋体" w:cs="宋体"/>
                <w:b/>
                <w:sz w:val="28"/>
                <w:szCs w:val="28"/>
                <w:lang w:val="zh-CN" w:eastAsia="zh-CN"/>
              </w:rPr>
            </w:pPr>
          </w:p>
        </w:tc>
        <w:tc>
          <w:tcPr>
            <w:tcW w:w="1311" w:type="dxa"/>
          </w:tcPr>
          <w:p w14:paraId="71BFAEE8">
            <w:pPr>
              <w:widowControl w:val="0"/>
              <w:ind w:firstLine="562"/>
              <w:jc w:val="center"/>
              <w:rPr>
                <w:rFonts w:ascii="宋体" w:hAnsi="宋体" w:cs="宋体"/>
                <w:b/>
                <w:sz w:val="28"/>
                <w:szCs w:val="28"/>
                <w:lang w:val="zh-CN" w:eastAsia="zh-CN"/>
              </w:rPr>
            </w:pPr>
          </w:p>
        </w:tc>
        <w:tc>
          <w:tcPr>
            <w:tcW w:w="1311" w:type="dxa"/>
          </w:tcPr>
          <w:p w14:paraId="28AE0339">
            <w:pPr>
              <w:widowControl w:val="0"/>
              <w:ind w:firstLine="562"/>
              <w:jc w:val="center"/>
              <w:rPr>
                <w:rFonts w:ascii="宋体" w:hAnsi="宋体" w:cs="宋体"/>
                <w:b/>
                <w:sz w:val="28"/>
                <w:szCs w:val="28"/>
                <w:lang w:val="zh-CN" w:eastAsia="zh-CN"/>
              </w:rPr>
            </w:pPr>
          </w:p>
        </w:tc>
        <w:tc>
          <w:tcPr>
            <w:tcW w:w="1311" w:type="dxa"/>
          </w:tcPr>
          <w:p w14:paraId="025E6C18">
            <w:pPr>
              <w:widowControl w:val="0"/>
              <w:ind w:firstLine="562"/>
              <w:jc w:val="center"/>
              <w:rPr>
                <w:rFonts w:ascii="宋体" w:hAnsi="宋体" w:cs="宋体"/>
                <w:b/>
                <w:sz w:val="28"/>
                <w:szCs w:val="28"/>
                <w:lang w:val="zh-CN" w:eastAsia="zh-CN"/>
              </w:rPr>
            </w:pPr>
          </w:p>
        </w:tc>
      </w:tr>
      <w:tr w14:paraId="66EB6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3A8BA9">
            <w:pPr>
              <w:widowControl w:val="0"/>
              <w:jc w:val="left"/>
              <w:rPr>
                <w:rFonts w:ascii="宋体" w:hAnsi="宋体" w:cs="宋体"/>
                <w:b/>
                <w:sz w:val="28"/>
                <w:szCs w:val="28"/>
                <w:lang w:val="zh-CN" w:eastAsia="zh-CN"/>
              </w:rPr>
            </w:pPr>
            <w:r>
              <w:rPr>
                <w:rFonts w:hint="eastAsia" w:ascii="宋体" w:hAnsi="宋体" w:cs="宋体"/>
                <w:b/>
                <w:sz w:val="28"/>
                <w:szCs w:val="28"/>
                <w:lang w:val="zh-CN" w:eastAsia="zh-CN"/>
              </w:rPr>
              <w:t>3</w:t>
            </w:r>
          </w:p>
        </w:tc>
        <w:tc>
          <w:tcPr>
            <w:tcW w:w="2551" w:type="dxa"/>
          </w:tcPr>
          <w:p w14:paraId="3F359C1C">
            <w:pPr>
              <w:widowControl w:val="0"/>
              <w:spacing w:line="460" w:lineRule="exact"/>
              <w:ind w:firstLine="0"/>
              <w:jc w:val="both"/>
              <w:rPr>
                <w:lang w:eastAsia="zh-CN"/>
              </w:rPr>
            </w:pPr>
            <w:r>
              <w:rPr>
                <w:lang w:eastAsia="zh-CN"/>
              </w:rPr>
              <w:t xml:space="preserve"> </w:t>
            </w:r>
            <w:r>
              <w:rPr>
                <w:rFonts w:hint="eastAsia"/>
                <w:lang w:eastAsia="zh-CN"/>
              </w:rPr>
              <w:t>货物</w:t>
            </w:r>
            <w:r>
              <w:rPr>
                <w:lang w:eastAsia="zh-CN"/>
              </w:rPr>
              <w:t>3 (</w:t>
            </w:r>
            <w:r>
              <w:rPr>
                <w:rFonts w:hint="eastAsia"/>
                <w:lang w:eastAsia="zh-CN"/>
              </w:rPr>
              <w:t>工程或服务</w:t>
            </w:r>
            <w:r>
              <w:rPr>
                <w:lang w:eastAsia="zh-CN"/>
              </w:rPr>
              <w:t>)</w:t>
            </w:r>
          </w:p>
        </w:tc>
        <w:tc>
          <w:tcPr>
            <w:tcW w:w="1418" w:type="dxa"/>
          </w:tcPr>
          <w:p w14:paraId="46C6F036">
            <w:pPr>
              <w:widowControl w:val="0"/>
              <w:ind w:firstLine="562"/>
              <w:jc w:val="center"/>
              <w:rPr>
                <w:rFonts w:ascii="宋体" w:hAnsi="宋体" w:cs="宋体"/>
                <w:b/>
                <w:sz w:val="28"/>
                <w:szCs w:val="28"/>
                <w:lang w:val="zh-CN" w:eastAsia="zh-CN"/>
              </w:rPr>
            </w:pPr>
          </w:p>
        </w:tc>
        <w:tc>
          <w:tcPr>
            <w:tcW w:w="1311" w:type="dxa"/>
          </w:tcPr>
          <w:p w14:paraId="2E060962">
            <w:pPr>
              <w:widowControl w:val="0"/>
              <w:ind w:firstLine="562"/>
              <w:jc w:val="center"/>
              <w:rPr>
                <w:rFonts w:ascii="宋体" w:hAnsi="宋体" w:cs="宋体"/>
                <w:b/>
                <w:sz w:val="28"/>
                <w:szCs w:val="28"/>
                <w:lang w:val="zh-CN" w:eastAsia="zh-CN"/>
              </w:rPr>
            </w:pPr>
          </w:p>
        </w:tc>
        <w:tc>
          <w:tcPr>
            <w:tcW w:w="1311" w:type="dxa"/>
          </w:tcPr>
          <w:p w14:paraId="0001A2CE">
            <w:pPr>
              <w:widowControl w:val="0"/>
              <w:ind w:firstLine="562"/>
              <w:jc w:val="center"/>
              <w:rPr>
                <w:rFonts w:ascii="宋体" w:hAnsi="宋体" w:cs="宋体"/>
                <w:b/>
                <w:sz w:val="28"/>
                <w:szCs w:val="28"/>
                <w:lang w:val="zh-CN" w:eastAsia="zh-CN"/>
              </w:rPr>
            </w:pPr>
          </w:p>
        </w:tc>
        <w:tc>
          <w:tcPr>
            <w:tcW w:w="1311" w:type="dxa"/>
          </w:tcPr>
          <w:p w14:paraId="5AD11E78">
            <w:pPr>
              <w:widowControl w:val="0"/>
              <w:ind w:firstLine="562"/>
              <w:jc w:val="center"/>
              <w:rPr>
                <w:rFonts w:ascii="宋体" w:hAnsi="宋体" w:cs="宋体"/>
                <w:b/>
                <w:sz w:val="28"/>
                <w:szCs w:val="28"/>
                <w:lang w:val="zh-CN" w:eastAsia="zh-CN"/>
              </w:rPr>
            </w:pPr>
          </w:p>
        </w:tc>
        <w:tc>
          <w:tcPr>
            <w:tcW w:w="1311" w:type="dxa"/>
          </w:tcPr>
          <w:p w14:paraId="48E877B6">
            <w:pPr>
              <w:widowControl w:val="0"/>
              <w:ind w:firstLine="562"/>
              <w:jc w:val="center"/>
              <w:rPr>
                <w:rFonts w:ascii="宋体" w:hAnsi="宋体" w:cs="宋体"/>
                <w:b/>
                <w:sz w:val="28"/>
                <w:szCs w:val="28"/>
                <w:lang w:val="zh-CN" w:eastAsia="zh-CN"/>
              </w:rPr>
            </w:pPr>
          </w:p>
        </w:tc>
      </w:tr>
      <w:tr w14:paraId="4CC0E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F10376D">
            <w:pPr>
              <w:widowControl w:val="0"/>
              <w:jc w:val="left"/>
              <w:rPr>
                <w:rFonts w:ascii="宋体" w:hAnsi="宋体" w:cs="宋体"/>
                <w:b/>
                <w:sz w:val="28"/>
                <w:szCs w:val="28"/>
                <w:lang w:val="zh-CN" w:eastAsia="zh-CN"/>
              </w:rPr>
            </w:pPr>
            <w:r>
              <w:rPr>
                <w:rFonts w:hint="eastAsia" w:ascii="宋体" w:hAnsi="宋体" w:cs="宋体"/>
                <w:b/>
                <w:sz w:val="28"/>
                <w:szCs w:val="28"/>
                <w:lang w:val="zh-CN" w:eastAsia="zh-CN"/>
              </w:rPr>
              <w:t>4</w:t>
            </w:r>
          </w:p>
        </w:tc>
        <w:tc>
          <w:tcPr>
            <w:tcW w:w="2551" w:type="dxa"/>
          </w:tcPr>
          <w:p w14:paraId="6504E96B">
            <w:pPr>
              <w:widowControl w:val="0"/>
              <w:spacing w:line="460" w:lineRule="exact"/>
              <w:ind w:firstLine="0"/>
              <w:jc w:val="both"/>
              <w:rPr>
                <w:lang w:eastAsia="zh-CN"/>
              </w:rPr>
            </w:pPr>
            <w:r>
              <w:rPr>
                <w:lang w:eastAsia="zh-CN"/>
              </w:rPr>
              <w:t xml:space="preserve"> </w:t>
            </w:r>
            <w:r>
              <w:rPr>
                <w:rFonts w:hint="eastAsia"/>
                <w:lang w:eastAsia="zh-CN"/>
              </w:rPr>
              <w:t>货物</w:t>
            </w:r>
            <w:r>
              <w:rPr>
                <w:lang w:eastAsia="zh-CN"/>
              </w:rPr>
              <w:t>4 (</w:t>
            </w:r>
            <w:r>
              <w:rPr>
                <w:rFonts w:hint="eastAsia"/>
                <w:lang w:eastAsia="zh-CN"/>
              </w:rPr>
              <w:t>工程或服务</w:t>
            </w:r>
            <w:r>
              <w:rPr>
                <w:lang w:eastAsia="zh-CN"/>
              </w:rPr>
              <w:t>)</w:t>
            </w:r>
          </w:p>
        </w:tc>
        <w:tc>
          <w:tcPr>
            <w:tcW w:w="1418" w:type="dxa"/>
          </w:tcPr>
          <w:p w14:paraId="4F5840FA">
            <w:pPr>
              <w:widowControl w:val="0"/>
              <w:ind w:firstLine="562"/>
              <w:jc w:val="center"/>
              <w:rPr>
                <w:rFonts w:ascii="宋体" w:hAnsi="宋体" w:cs="宋体"/>
                <w:b/>
                <w:sz w:val="28"/>
                <w:szCs w:val="28"/>
                <w:lang w:val="zh-CN" w:eastAsia="zh-CN"/>
              </w:rPr>
            </w:pPr>
          </w:p>
        </w:tc>
        <w:tc>
          <w:tcPr>
            <w:tcW w:w="1311" w:type="dxa"/>
          </w:tcPr>
          <w:p w14:paraId="580E7147">
            <w:pPr>
              <w:widowControl w:val="0"/>
              <w:ind w:firstLine="562"/>
              <w:jc w:val="center"/>
              <w:rPr>
                <w:rFonts w:ascii="宋体" w:hAnsi="宋体" w:cs="宋体"/>
                <w:b/>
                <w:sz w:val="28"/>
                <w:szCs w:val="28"/>
                <w:lang w:val="zh-CN" w:eastAsia="zh-CN"/>
              </w:rPr>
            </w:pPr>
          </w:p>
        </w:tc>
        <w:tc>
          <w:tcPr>
            <w:tcW w:w="1311" w:type="dxa"/>
          </w:tcPr>
          <w:p w14:paraId="2C59741F">
            <w:pPr>
              <w:widowControl w:val="0"/>
              <w:ind w:firstLine="562"/>
              <w:jc w:val="center"/>
              <w:rPr>
                <w:rFonts w:ascii="宋体" w:hAnsi="宋体" w:cs="宋体"/>
                <w:b/>
                <w:sz w:val="28"/>
                <w:szCs w:val="28"/>
                <w:lang w:val="zh-CN" w:eastAsia="zh-CN"/>
              </w:rPr>
            </w:pPr>
          </w:p>
        </w:tc>
        <w:tc>
          <w:tcPr>
            <w:tcW w:w="1311" w:type="dxa"/>
          </w:tcPr>
          <w:p w14:paraId="0E7B8772">
            <w:pPr>
              <w:widowControl w:val="0"/>
              <w:ind w:firstLine="562"/>
              <w:jc w:val="center"/>
              <w:rPr>
                <w:rFonts w:ascii="宋体" w:hAnsi="宋体" w:cs="宋体"/>
                <w:b/>
                <w:sz w:val="28"/>
                <w:szCs w:val="28"/>
                <w:lang w:val="zh-CN" w:eastAsia="zh-CN"/>
              </w:rPr>
            </w:pPr>
          </w:p>
        </w:tc>
        <w:tc>
          <w:tcPr>
            <w:tcW w:w="1311" w:type="dxa"/>
          </w:tcPr>
          <w:p w14:paraId="0492374B">
            <w:pPr>
              <w:widowControl w:val="0"/>
              <w:ind w:firstLine="562"/>
              <w:jc w:val="center"/>
              <w:rPr>
                <w:rFonts w:ascii="宋体" w:hAnsi="宋体" w:cs="宋体"/>
                <w:b/>
                <w:sz w:val="28"/>
                <w:szCs w:val="28"/>
                <w:lang w:val="zh-CN" w:eastAsia="zh-CN"/>
              </w:rPr>
            </w:pPr>
          </w:p>
        </w:tc>
      </w:tr>
      <w:tr w14:paraId="7DCD0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73042D">
            <w:pPr>
              <w:widowControl w:val="0"/>
              <w:jc w:val="left"/>
              <w:rPr>
                <w:rFonts w:ascii="宋体" w:hAnsi="宋体" w:cs="宋体"/>
                <w:b/>
                <w:sz w:val="28"/>
                <w:szCs w:val="28"/>
                <w:lang w:val="zh-CN" w:eastAsia="zh-CN"/>
              </w:rPr>
            </w:pPr>
            <w:r>
              <w:rPr>
                <w:rFonts w:hint="eastAsia" w:ascii="宋体" w:hAnsi="宋体" w:cs="宋体"/>
                <w:b/>
                <w:sz w:val="28"/>
                <w:szCs w:val="28"/>
                <w:lang w:val="zh-CN" w:eastAsia="zh-CN"/>
              </w:rPr>
              <w:t>5</w:t>
            </w:r>
          </w:p>
        </w:tc>
        <w:tc>
          <w:tcPr>
            <w:tcW w:w="2551" w:type="dxa"/>
          </w:tcPr>
          <w:p w14:paraId="040D866D">
            <w:pPr>
              <w:widowControl w:val="0"/>
              <w:spacing w:line="460" w:lineRule="exact"/>
              <w:ind w:firstLine="0"/>
              <w:jc w:val="both"/>
              <w:rPr>
                <w:lang w:eastAsia="zh-CN"/>
              </w:rPr>
            </w:pPr>
            <w:r>
              <w:rPr>
                <w:rFonts w:hint="eastAsia"/>
                <w:lang w:eastAsia="zh-CN"/>
              </w:rPr>
              <w:t>货物</w:t>
            </w:r>
            <w:r>
              <w:rPr>
                <w:lang w:eastAsia="zh-CN"/>
              </w:rPr>
              <w:t>5 (</w:t>
            </w:r>
            <w:r>
              <w:rPr>
                <w:rFonts w:hint="eastAsia"/>
                <w:lang w:eastAsia="zh-CN"/>
              </w:rPr>
              <w:t>工程或服务</w:t>
            </w:r>
            <w:r>
              <w:rPr>
                <w:lang w:eastAsia="zh-CN"/>
              </w:rPr>
              <w:t>)</w:t>
            </w:r>
          </w:p>
        </w:tc>
        <w:tc>
          <w:tcPr>
            <w:tcW w:w="1418" w:type="dxa"/>
          </w:tcPr>
          <w:p w14:paraId="4D626BDF">
            <w:pPr>
              <w:widowControl w:val="0"/>
              <w:ind w:firstLine="562"/>
              <w:jc w:val="center"/>
              <w:rPr>
                <w:rFonts w:ascii="宋体" w:hAnsi="宋体" w:cs="宋体"/>
                <w:b/>
                <w:sz w:val="28"/>
                <w:szCs w:val="28"/>
                <w:lang w:val="zh-CN" w:eastAsia="zh-CN"/>
              </w:rPr>
            </w:pPr>
          </w:p>
        </w:tc>
        <w:tc>
          <w:tcPr>
            <w:tcW w:w="1311" w:type="dxa"/>
          </w:tcPr>
          <w:p w14:paraId="7C53F36D">
            <w:pPr>
              <w:widowControl w:val="0"/>
              <w:ind w:firstLine="562"/>
              <w:jc w:val="center"/>
              <w:rPr>
                <w:rFonts w:ascii="宋体" w:hAnsi="宋体" w:cs="宋体"/>
                <w:b/>
                <w:sz w:val="28"/>
                <w:szCs w:val="28"/>
                <w:lang w:val="zh-CN" w:eastAsia="zh-CN"/>
              </w:rPr>
            </w:pPr>
          </w:p>
        </w:tc>
        <w:tc>
          <w:tcPr>
            <w:tcW w:w="1311" w:type="dxa"/>
          </w:tcPr>
          <w:p w14:paraId="33A56DB4">
            <w:pPr>
              <w:widowControl w:val="0"/>
              <w:ind w:firstLine="562"/>
              <w:jc w:val="center"/>
              <w:rPr>
                <w:rFonts w:ascii="宋体" w:hAnsi="宋体" w:cs="宋体"/>
                <w:b/>
                <w:sz w:val="28"/>
                <w:szCs w:val="28"/>
                <w:lang w:val="zh-CN" w:eastAsia="zh-CN"/>
              </w:rPr>
            </w:pPr>
          </w:p>
        </w:tc>
        <w:tc>
          <w:tcPr>
            <w:tcW w:w="1311" w:type="dxa"/>
          </w:tcPr>
          <w:p w14:paraId="351E6F56">
            <w:pPr>
              <w:widowControl w:val="0"/>
              <w:ind w:firstLine="562"/>
              <w:jc w:val="center"/>
              <w:rPr>
                <w:rFonts w:ascii="宋体" w:hAnsi="宋体" w:cs="宋体"/>
                <w:b/>
                <w:sz w:val="28"/>
                <w:szCs w:val="28"/>
                <w:lang w:val="zh-CN" w:eastAsia="zh-CN"/>
              </w:rPr>
            </w:pPr>
          </w:p>
        </w:tc>
        <w:tc>
          <w:tcPr>
            <w:tcW w:w="1311" w:type="dxa"/>
          </w:tcPr>
          <w:p w14:paraId="17BEC988">
            <w:pPr>
              <w:widowControl w:val="0"/>
              <w:ind w:firstLine="562"/>
              <w:jc w:val="center"/>
              <w:rPr>
                <w:rFonts w:ascii="宋体" w:hAnsi="宋体" w:cs="宋体"/>
                <w:b/>
                <w:sz w:val="28"/>
                <w:szCs w:val="28"/>
                <w:lang w:val="zh-CN" w:eastAsia="zh-CN"/>
              </w:rPr>
            </w:pPr>
          </w:p>
        </w:tc>
      </w:tr>
      <w:tr w14:paraId="4BE2D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3F4EB97">
            <w:pPr>
              <w:widowControl w:val="0"/>
              <w:jc w:val="left"/>
              <w:rPr>
                <w:rFonts w:ascii="宋体" w:hAnsi="宋体" w:cs="宋体"/>
                <w:b/>
                <w:sz w:val="28"/>
                <w:szCs w:val="28"/>
                <w:lang w:val="zh-CN" w:eastAsia="zh-CN"/>
              </w:rPr>
            </w:pPr>
            <w:r>
              <w:rPr>
                <w:rFonts w:hint="eastAsia" w:ascii="宋体" w:hAnsi="宋体" w:cs="宋体"/>
                <w:b/>
                <w:sz w:val="28"/>
                <w:szCs w:val="28"/>
                <w:lang w:val="zh-CN" w:eastAsia="zh-CN"/>
              </w:rPr>
              <w:t>6</w:t>
            </w:r>
          </w:p>
        </w:tc>
        <w:tc>
          <w:tcPr>
            <w:tcW w:w="2551" w:type="dxa"/>
          </w:tcPr>
          <w:p w14:paraId="17726F82">
            <w:pPr>
              <w:widowControl w:val="0"/>
              <w:spacing w:line="460" w:lineRule="exact"/>
              <w:ind w:firstLine="0"/>
              <w:jc w:val="both"/>
              <w:rPr>
                <w:lang w:eastAsia="zh-CN"/>
              </w:rPr>
            </w:pPr>
            <w:r>
              <w:rPr>
                <w:rFonts w:hint="eastAsia"/>
                <w:lang w:eastAsia="zh-CN"/>
              </w:rPr>
              <w:t>货物</w:t>
            </w:r>
            <w:r>
              <w:rPr>
                <w:lang w:eastAsia="zh-CN"/>
              </w:rPr>
              <w:t>6 (</w:t>
            </w:r>
            <w:r>
              <w:rPr>
                <w:rFonts w:hint="eastAsia"/>
                <w:lang w:eastAsia="zh-CN"/>
              </w:rPr>
              <w:t>工程或服务</w:t>
            </w:r>
            <w:r>
              <w:rPr>
                <w:lang w:eastAsia="zh-CN"/>
              </w:rPr>
              <w:t>)</w:t>
            </w:r>
          </w:p>
        </w:tc>
        <w:tc>
          <w:tcPr>
            <w:tcW w:w="1418" w:type="dxa"/>
          </w:tcPr>
          <w:p w14:paraId="5F3019D5">
            <w:pPr>
              <w:widowControl w:val="0"/>
              <w:ind w:firstLine="562"/>
              <w:jc w:val="center"/>
              <w:rPr>
                <w:rFonts w:ascii="宋体" w:hAnsi="宋体" w:cs="宋体"/>
                <w:b/>
                <w:sz w:val="28"/>
                <w:szCs w:val="28"/>
                <w:lang w:val="zh-CN" w:eastAsia="zh-CN"/>
              </w:rPr>
            </w:pPr>
          </w:p>
        </w:tc>
        <w:tc>
          <w:tcPr>
            <w:tcW w:w="1311" w:type="dxa"/>
          </w:tcPr>
          <w:p w14:paraId="4607EB0F">
            <w:pPr>
              <w:widowControl w:val="0"/>
              <w:ind w:firstLine="562"/>
              <w:jc w:val="center"/>
              <w:rPr>
                <w:rFonts w:ascii="宋体" w:hAnsi="宋体" w:cs="宋体"/>
                <w:b/>
                <w:sz w:val="28"/>
                <w:szCs w:val="28"/>
                <w:lang w:val="zh-CN" w:eastAsia="zh-CN"/>
              </w:rPr>
            </w:pPr>
          </w:p>
        </w:tc>
        <w:tc>
          <w:tcPr>
            <w:tcW w:w="1311" w:type="dxa"/>
          </w:tcPr>
          <w:p w14:paraId="5530A00D">
            <w:pPr>
              <w:widowControl w:val="0"/>
              <w:ind w:firstLine="562"/>
              <w:jc w:val="center"/>
              <w:rPr>
                <w:rFonts w:ascii="宋体" w:hAnsi="宋体" w:cs="宋体"/>
                <w:b/>
                <w:sz w:val="28"/>
                <w:szCs w:val="28"/>
                <w:lang w:val="zh-CN" w:eastAsia="zh-CN"/>
              </w:rPr>
            </w:pPr>
          </w:p>
        </w:tc>
        <w:tc>
          <w:tcPr>
            <w:tcW w:w="1311" w:type="dxa"/>
          </w:tcPr>
          <w:p w14:paraId="55A7EC99">
            <w:pPr>
              <w:widowControl w:val="0"/>
              <w:ind w:firstLine="562"/>
              <w:jc w:val="center"/>
              <w:rPr>
                <w:rFonts w:ascii="宋体" w:hAnsi="宋体" w:cs="宋体"/>
                <w:b/>
                <w:sz w:val="28"/>
                <w:szCs w:val="28"/>
                <w:lang w:val="zh-CN" w:eastAsia="zh-CN"/>
              </w:rPr>
            </w:pPr>
          </w:p>
        </w:tc>
        <w:tc>
          <w:tcPr>
            <w:tcW w:w="1311" w:type="dxa"/>
          </w:tcPr>
          <w:p w14:paraId="101F82F9">
            <w:pPr>
              <w:widowControl w:val="0"/>
              <w:ind w:firstLine="562"/>
              <w:jc w:val="center"/>
              <w:rPr>
                <w:rFonts w:ascii="宋体" w:hAnsi="宋体" w:cs="宋体"/>
                <w:b/>
                <w:sz w:val="28"/>
                <w:szCs w:val="28"/>
                <w:lang w:val="zh-CN" w:eastAsia="zh-CN"/>
              </w:rPr>
            </w:pPr>
          </w:p>
        </w:tc>
      </w:tr>
      <w:tr w14:paraId="1EB1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6751BEE">
            <w:pPr>
              <w:widowControl w:val="0"/>
              <w:ind w:firstLine="480"/>
              <w:jc w:val="center"/>
              <w:rPr>
                <w:rFonts w:ascii="宋体" w:hAnsi="宋体" w:cs="宋体"/>
                <w:b/>
                <w:sz w:val="28"/>
                <w:szCs w:val="28"/>
                <w:lang w:val="zh-CN" w:eastAsia="zh-CN"/>
              </w:rPr>
            </w:pPr>
            <w:r>
              <w:rPr>
                <w:lang w:eastAsia="zh-CN"/>
              </w:rPr>
              <w:t>...</w:t>
            </w:r>
          </w:p>
        </w:tc>
        <w:tc>
          <w:tcPr>
            <w:tcW w:w="2551" w:type="dxa"/>
          </w:tcPr>
          <w:p w14:paraId="3E877F95">
            <w:pPr>
              <w:pStyle w:val="15"/>
              <w:widowControl w:val="0"/>
              <w:ind w:firstLine="480"/>
              <w:jc w:val="both"/>
            </w:pPr>
          </w:p>
        </w:tc>
        <w:tc>
          <w:tcPr>
            <w:tcW w:w="1418" w:type="dxa"/>
          </w:tcPr>
          <w:p w14:paraId="019D7AAB">
            <w:pPr>
              <w:widowControl w:val="0"/>
              <w:ind w:firstLine="562"/>
              <w:jc w:val="center"/>
              <w:rPr>
                <w:rFonts w:ascii="宋体" w:hAnsi="宋体" w:cs="宋体"/>
                <w:b/>
                <w:sz w:val="28"/>
                <w:szCs w:val="28"/>
                <w:lang w:val="zh-CN" w:eastAsia="zh-CN"/>
              </w:rPr>
            </w:pPr>
          </w:p>
        </w:tc>
        <w:tc>
          <w:tcPr>
            <w:tcW w:w="1311" w:type="dxa"/>
          </w:tcPr>
          <w:p w14:paraId="73ABAB9F">
            <w:pPr>
              <w:widowControl w:val="0"/>
              <w:ind w:firstLine="562"/>
              <w:jc w:val="center"/>
              <w:rPr>
                <w:rFonts w:ascii="宋体" w:hAnsi="宋体" w:cs="宋体"/>
                <w:b/>
                <w:sz w:val="28"/>
                <w:szCs w:val="28"/>
                <w:lang w:val="zh-CN" w:eastAsia="zh-CN"/>
              </w:rPr>
            </w:pPr>
          </w:p>
        </w:tc>
        <w:tc>
          <w:tcPr>
            <w:tcW w:w="1311" w:type="dxa"/>
          </w:tcPr>
          <w:p w14:paraId="07C17D1B">
            <w:pPr>
              <w:widowControl w:val="0"/>
              <w:ind w:firstLine="562"/>
              <w:jc w:val="center"/>
              <w:rPr>
                <w:rFonts w:ascii="宋体" w:hAnsi="宋体" w:cs="宋体"/>
                <w:b/>
                <w:sz w:val="28"/>
                <w:szCs w:val="28"/>
                <w:lang w:val="zh-CN" w:eastAsia="zh-CN"/>
              </w:rPr>
            </w:pPr>
          </w:p>
        </w:tc>
        <w:tc>
          <w:tcPr>
            <w:tcW w:w="1311" w:type="dxa"/>
          </w:tcPr>
          <w:p w14:paraId="6ABB162D">
            <w:pPr>
              <w:widowControl w:val="0"/>
              <w:ind w:firstLine="562"/>
              <w:jc w:val="center"/>
              <w:rPr>
                <w:rFonts w:ascii="宋体" w:hAnsi="宋体" w:cs="宋体"/>
                <w:b/>
                <w:sz w:val="28"/>
                <w:szCs w:val="28"/>
                <w:lang w:val="zh-CN" w:eastAsia="zh-CN"/>
              </w:rPr>
            </w:pPr>
          </w:p>
        </w:tc>
        <w:tc>
          <w:tcPr>
            <w:tcW w:w="1311" w:type="dxa"/>
          </w:tcPr>
          <w:p w14:paraId="3B7213B7">
            <w:pPr>
              <w:widowControl w:val="0"/>
              <w:ind w:firstLine="562"/>
              <w:jc w:val="center"/>
              <w:rPr>
                <w:rFonts w:ascii="宋体" w:hAnsi="宋体" w:cs="宋体"/>
                <w:b/>
                <w:sz w:val="28"/>
                <w:szCs w:val="28"/>
                <w:lang w:val="zh-CN" w:eastAsia="zh-CN"/>
              </w:rPr>
            </w:pPr>
          </w:p>
        </w:tc>
      </w:tr>
      <w:tr w14:paraId="1E39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0" w:type="dxa"/>
            <w:gridSpan w:val="5"/>
          </w:tcPr>
          <w:p w14:paraId="3273736C">
            <w:pPr>
              <w:widowControl w:val="0"/>
              <w:ind w:firstLine="562"/>
              <w:jc w:val="center"/>
              <w:rPr>
                <w:rFonts w:ascii="宋体" w:hAnsi="宋体" w:cs="宋体"/>
                <w:b/>
                <w:sz w:val="28"/>
                <w:szCs w:val="28"/>
                <w:lang w:val="zh-CN" w:eastAsia="zh-CN"/>
              </w:rPr>
            </w:pPr>
            <w:r>
              <w:rPr>
                <w:rFonts w:hint="eastAsia" w:ascii="宋体" w:hAnsi="宋体" w:cs="宋体"/>
                <w:b/>
                <w:sz w:val="28"/>
                <w:szCs w:val="28"/>
                <w:lang w:val="zh-CN" w:eastAsia="zh-CN"/>
              </w:rPr>
              <w:t>合计</w:t>
            </w:r>
          </w:p>
        </w:tc>
        <w:tc>
          <w:tcPr>
            <w:tcW w:w="2622" w:type="dxa"/>
            <w:gridSpan w:val="2"/>
          </w:tcPr>
          <w:p w14:paraId="7E2F6FBA">
            <w:pPr>
              <w:widowControl w:val="0"/>
              <w:ind w:firstLine="562"/>
              <w:jc w:val="center"/>
              <w:rPr>
                <w:rFonts w:ascii="宋体" w:hAnsi="宋体" w:cs="宋体"/>
                <w:b/>
                <w:sz w:val="28"/>
                <w:szCs w:val="28"/>
                <w:lang w:val="zh-CN" w:eastAsia="zh-CN"/>
              </w:rPr>
            </w:pPr>
          </w:p>
        </w:tc>
      </w:tr>
    </w:tbl>
    <w:p w14:paraId="663D0493">
      <w:pPr>
        <w:ind w:firstLine="562"/>
        <w:jc w:val="center"/>
        <w:rPr>
          <w:rFonts w:ascii="宋体" w:hAnsi="宋体" w:cs="宋体"/>
          <w:b/>
          <w:sz w:val="28"/>
          <w:szCs w:val="28"/>
          <w:lang w:val="zh-CN" w:eastAsia="zh-CN"/>
        </w:rPr>
      </w:pPr>
    </w:p>
    <w:p w14:paraId="32956CF5">
      <w:pPr>
        <w:pStyle w:val="15"/>
        <w:ind w:firstLine="480"/>
        <w:rPr>
          <w:lang w:eastAsia="zh-CN"/>
        </w:rPr>
      </w:pPr>
      <w:r>
        <w:rPr>
          <w:rFonts w:hint="eastAsia"/>
          <w:lang w:eastAsia="zh-CN"/>
        </w:rPr>
        <w:t>说明：</w:t>
      </w:r>
      <w:r>
        <w:rPr>
          <w:lang w:eastAsia="zh-CN"/>
        </w:rPr>
        <w:t>1</w:t>
      </w:r>
      <w:r>
        <w:rPr>
          <w:rFonts w:hint="eastAsia"/>
          <w:lang w:eastAsia="zh-CN"/>
        </w:rPr>
        <w:t>．所有价格均用人民币表示，单位为元。</w:t>
      </w:r>
    </w:p>
    <w:p w14:paraId="3BBA827C">
      <w:pPr>
        <w:pStyle w:val="15"/>
        <w:ind w:firstLine="480"/>
        <w:rPr>
          <w:lang w:eastAsia="zh-CN"/>
        </w:rPr>
      </w:pPr>
      <w:r>
        <w:rPr>
          <w:lang w:eastAsia="zh-CN"/>
        </w:rPr>
        <w:t>2</w:t>
      </w:r>
      <w:r>
        <w:rPr>
          <w:rFonts w:hint="eastAsia"/>
          <w:lang w:eastAsia="zh-CN"/>
        </w:rPr>
        <w:t>．本表合计价格应与《综合报价表》中的投标总报价一致。</w:t>
      </w:r>
    </w:p>
    <w:p w14:paraId="11BB6D0C">
      <w:pPr>
        <w:ind w:firstLine="480"/>
        <w:rPr>
          <w:lang w:eastAsia="zh-CN"/>
        </w:rPr>
      </w:pPr>
    </w:p>
    <w:p w14:paraId="63FB3EE3">
      <w:pPr>
        <w:ind w:firstLine="480"/>
        <w:rPr>
          <w:lang w:eastAsia="zh-CN"/>
        </w:rPr>
      </w:pPr>
    </w:p>
    <w:p w14:paraId="39552F9A">
      <w:pPr>
        <w:pStyle w:val="15"/>
        <w:ind w:firstLine="4620" w:firstLineChars="2100"/>
        <w:rPr>
          <w:u w:val="single"/>
          <w:lang w:eastAsia="zh-CN"/>
        </w:rPr>
      </w:pPr>
      <w:r>
        <w:rPr>
          <w:rFonts w:hint="eastAsia"/>
          <w:lang w:eastAsia="zh-CN"/>
        </w:rPr>
        <w:t>供应商名称（签章）：</w:t>
      </w:r>
      <w:r>
        <w:rPr>
          <w:rFonts w:hint="eastAsia"/>
          <w:u w:val="single"/>
          <w:lang w:eastAsia="zh-CN"/>
        </w:rPr>
        <w:t xml:space="preserve">            </w:t>
      </w:r>
    </w:p>
    <w:p w14:paraId="6D065064">
      <w:pPr>
        <w:pStyle w:val="15"/>
        <w:ind w:firstLine="4620" w:firstLineChars="2100"/>
        <w:rPr>
          <w:lang w:eastAsia="zh-CN"/>
        </w:rPr>
      </w:pPr>
      <w:r>
        <w:rPr>
          <w:rFonts w:hint="eastAsia"/>
          <w:lang w:eastAsia="zh-CN"/>
        </w:rPr>
        <w:t>日期：</w:t>
      </w:r>
      <w:r>
        <w:rPr>
          <w:rFonts w:hint="eastAsia"/>
          <w:u w:val="single"/>
          <w:lang w:eastAsia="zh-CN"/>
        </w:rPr>
        <w:t xml:space="preserve">  </w:t>
      </w:r>
      <w:r>
        <w:rPr>
          <w:u w:val="single"/>
          <w:lang w:eastAsia="zh-CN"/>
        </w:rPr>
        <w:t xml:space="preserve"> </w:t>
      </w:r>
      <w:r>
        <w:rPr>
          <w:rFonts w:hint="eastAsia"/>
          <w:u w:val="single"/>
          <w:lang w:eastAsia="zh-CN"/>
        </w:rPr>
        <w:t xml:space="preserve">    </w:t>
      </w:r>
      <w:r>
        <w:rPr>
          <w:rFonts w:hint="eastAsia"/>
          <w:lang w:eastAsia="zh-CN"/>
        </w:rPr>
        <w:t>年</w:t>
      </w:r>
      <w:r>
        <w:rPr>
          <w:rFonts w:hint="eastAsia"/>
          <w:u w:val="single"/>
          <w:lang w:eastAsia="zh-CN"/>
        </w:rPr>
        <w:t xml:space="preserve">    </w:t>
      </w:r>
      <w:r>
        <w:rPr>
          <w:rFonts w:hint="eastAsia"/>
          <w:lang w:eastAsia="zh-CN"/>
        </w:rPr>
        <w:t>月</w:t>
      </w:r>
      <w:r>
        <w:rPr>
          <w:rFonts w:hint="eastAsia"/>
          <w:u w:val="single"/>
          <w:lang w:eastAsia="zh-CN"/>
        </w:rPr>
        <w:t xml:space="preserve">      日</w:t>
      </w:r>
    </w:p>
    <w:p w14:paraId="4A15233B">
      <w:pPr>
        <w:ind w:firstLine="480"/>
        <w:rPr>
          <w:lang w:eastAsia="zh-CN"/>
        </w:rPr>
      </w:pPr>
    </w:p>
    <w:p w14:paraId="794F9968">
      <w:pPr>
        <w:pStyle w:val="2"/>
        <w:rPr>
          <w:lang w:eastAsia="zh-CN"/>
        </w:rPr>
      </w:pPr>
    </w:p>
    <w:p w14:paraId="76389EC0">
      <w:pPr>
        <w:rPr>
          <w:lang w:eastAsia="zh-CN"/>
        </w:rPr>
      </w:pPr>
    </w:p>
    <w:p w14:paraId="3A195072">
      <w:pPr>
        <w:pStyle w:val="2"/>
        <w:rPr>
          <w:lang w:eastAsia="zh-CN"/>
        </w:rPr>
      </w:pPr>
    </w:p>
    <w:p w14:paraId="02F1DBB7">
      <w:pPr>
        <w:rPr>
          <w:lang w:eastAsia="zh-CN"/>
        </w:rPr>
      </w:pPr>
    </w:p>
    <w:p w14:paraId="27920D01">
      <w:pPr>
        <w:pStyle w:val="2"/>
        <w:rPr>
          <w:lang w:eastAsia="zh-CN"/>
        </w:rPr>
      </w:pPr>
    </w:p>
    <w:p w14:paraId="27465829">
      <w:pPr>
        <w:rPr>
          <w:lang w:eastAsia="zh-CN"/>
        </w:rPr>
      </w:pPr>
    </w:p>
    <w:p w14:paraId="73DED2CF">
      <w:pPr>
        <w:pStyle w:val="2"/>
        <w:rPr>
          <w:lang w:eastAsia="zh-CN"/>
        </w:rPr>
      </w:pPr>
    </w:p>
    <w:p w14:paraId="72AB7EE6">
      <w:pPr>
        <w:ind w:firstLine="480"/>
        <w:rPr>
          <w:lang w:eastAsia="zh-CN"/>
        </w:rPr>
      </w:pPr>
    </w:p>
    <w:p w14:paraId="114522E3">
      <w:pPr>
        <w:ind w:firstLine="0"/>
        <w:rPr>
          <w:rFonts w:ascii="宋体" w:hAnsi="宋体" w:cs="宋体"/>
          <w:b/>
          <w:sz w:val="28"/>
          <w:szCs w:val="28"/>
          <w:lang w:eastAsia="zh-CN"/>
        </w:rPr>
      </w:pPr>
      <w:r>
        <w:rPr>
          <w:rFonts w:hint="eastAsia" w:ascii="宋体" w:hAnsi="宋体" w:cs="宋体"/>
          <w:b/>
          <w:sz w:val="28"/>
          <w:szCs w:val="28"/>
          <w:lang w:eastAsia="zh-CN"/>
        </w:rPr>
        <w:t>附件9</w:t>
      </w:r>
    </w:p>
    <w:p w14:paraId="31B30569">
      <w:pPr>
        <w:ind w:firstLine="0"/>
        <w:jc w:val="center"/>
        <w:rPr>
          <w:rFonts w:ascii="宋体" w:hAnsi="宋体" w:cs="宋体"/>
          <w:b/>
          <w:sz w:val="28"/>
          <w:szCs w:val="28"/>
          <w:lang w:val="zh-CN" w:eastAsia="zh-CN"/>
        </w:rPr>
      </w:pPr>
      <w:r>
        <w:rPr>
          <w:rFonts w:hint="eastAsia" w:ascii="宋体" w:hAnsi="宋体" w:cs="宋体"/>
          <w:b/>
          <w:sz w:val="28"/>
          <w:szCs w:val="28"/>
          <w:lang w:eastAsia="zh-CN"/>
        </w:rPr>
        <w:t>法定代表人身份证明</w:t>
      </w:r>
    </w:p>
    <w:p w14:paraId="70CE21FD">
      <w:pPr>
        <w:pStyle w:val="47"/>
        <w:ind w:firstLine="0" w:firstLineChars="0"/>
        <w:rPr>
          <w:rFonts w:hAnsi="宋体" w:cs="宋体"/>
        </w:rPr>
      </w:pPr>
    </w:p>
    <w:p w14:paraId="29F3A3CF">
      <w:pPr>
        <w:adjustRightInd w:val="0"/>
        <w:snapToGrid w:val="0"/>
        <w:spacing w:line="360" w:lineRule="auto"/>
        <w:rPr>
          <w:rFonts w:ascii="宋体" w:hAnsi="宋体" w:cs="宋体"/>
          <w:bCs/>
          <w:sz w:val="24"/>
          <w:u w:val="single"/>
          <w:lang w:eastAsia="zh-CN"/>
        </w:rPr>
      </w:pPr>
      <w:r>
        <w:rPr>
          <w:rFonts w:hint="eastAsia" w:ascii="宋体" w:hAnsi="宋体" w:cs="宋体"/>
          <w:bCs/>
          <w:sz w:val="24"/>
          <w:lang w:eastAsia="zh-CN"/>
        </w:rPr>
        <w:t>姓    名：</w:t>
      </w:r>
      <w:r>
        <w:rPr>
          <w:rFonts w:hint="eastAsia" w:ascii="宋体" w:hAnsi="宋体" w:cs="宋体"/>
          <w:bCs/>
          <w:sz w:val="24"/>
          <w:u w:val="single"/>
          <w:lang w:eastAsia="zh-CN"/>
        </w:rPr>
        <w:t xml:space="preserve">              </w:t>
      </w:r>
    </w:p>
    <w:p w14:paraId="70E4E653">
      <w:pPr>
        <w:adjustRightInd w:val="0"/>
        <w:snapToGrid w:val="0"/>
        <w:spacing w:line="360" w:lineRule="auto"/>
        <w:rPr>
          <w:rFonts w:ascii="宋体" w:hAnsi="宋体" w:cs="宋体"/>
          <w:bCs/>
          <w:sz w:val="24"/>
          <w:lang w:eastAsia="zh-CN"/>
        </w:rPr>
      </w:pPr>
      <w:r>
        <w:rPr>
          <w:rFonts w:hint="eastAsia" w:ascii="宋体" w:hAnsi="宋体" w:cs="宋体"/>
          <w:bCs/>
          <w:sz w:val="24"/>
          <w:lang w:eastAsia="zh-CN"/>
        </w:rPr>
        <w:t>性    别：</w:t>
      </w:r>
      <w:r>
        <w:rPr>
          <w:rFonts w:hint="eastAsia" w:ascii="宋体" w:hAnsi="宋体" w:cs="宋体"/>
          <w:bCs/>
          <w:sz w:val="24"/>
          <w:u w:val="single"/>
          <w:lang w:eastAsia="zh-CN"/>
        </w:rPr>
        <w:t xml:space="preserve">              </w:t>
      </w:r>
    </w:p>
    <w:p w14:paraId="4228C744">
      <w:pPr>
        <w:adjustRightInd w:val="0"/>
        <w:snapToGrid w:val="0"/>
        <w:spacing w:line="360" w:lineRule="auto"/>
        <w:rPr>
          <w:rFonts w:ascii="宋体" w:hAnsi="宋体" w:cs="宋体"/>
          <w:bCs/>
          <w:sz w:val="24"/>
          <w:u w:val="single"/>
          <w:lang w:eastAsia="zh-CN"/>
        </w:rPr>
      </w:pPr>
      <w:r>
        <w:rPr>
          <w:rFonts w:hint="eastAsia" w:ascii="宋体" w:hAnsi="宋体" w:cs="宋体"/>
          <w:bCs/>
          <w:sz w:val="24"/>
          <w:lang w:eastAsia="zh-CN"/>
        </w:rPr>
        <w:t>年    龄：</w:t>
      </w:r>
      <w:r>
        <w:rPr>
          <w:rFonts w:hint="eastAsia" w:ascii="宋体" w:hAnsi="宋体" w:cs="宋体"/>
          <w:bCs/>
          <w:sz w:val="24"/>
          <w:u w:val="single"/>
          <w:lang w:eastAsia="zh-CN"/>
        </w:rPr>
        <w:t xml:space="preserve">              </w:t>
      </w:r>
    </w:p>
    <w:p w14:paraId="55CA9C67">
      <w:pPr>
        <w:adjustRightInd w:val="0"/>
        <w:snapToGrid w:val="0"/>
        <w:spacing w:line="360" w:lineRule="auto"/>
        <w:rPr>
          <w:rFonts w:ascii="宋体" w:hAnsi="宋体" w:cs="宋体"/>
          <w:bCs/>
          <w:sz w:val="24"/>
          <w:u w:val="single"/>
          <w:lang w:eastAsia="zh-CN"/>
        </w:rPr>
      </w:pPr>
      <w:r>
        <w:rPr>
          <w:rFonts w:hint="eastAsia" w:ascii="宋体" w:hAnsi="宋体" w:cs="宋体"/>
          <w:bCs/>
          <w:sz w:val="24"/>
          <w:lang w:eastAsia="zh-CN"/>
        </w:rPr>
        <w:t>职    务：</w:t>
      </w:r>
      <w:r>
        <w:rPr>
          <w:rFonts w:hint="eastAsia" w:ascii="宋体" w:hAnsi="宋体" w:cs="宋体"/>
          <w:bCs/>
          <w:sz w:val="24"/>
          <w:u w:val="single"/>
          <w:lang w:eastAsia="zh-CN"/>
        </w:rPr>
        <w:t xml:space="preserve">              </w:t>
      </w:r>
    </w:p>
    <w:p w14:paraId="76C254F4">
      <w:pPr>
        <w:adjustRightInd w:val="0"/>
        <w:snapToGrid w:val="0"/>
        <w:spacing w:line="360" w:lineRule="auto"/>
        <w:rPr>
          <w:rFonts w:ascii="宋体" w:hAnsi="宋体" w:cs="宋体"/>
          <w:bCs/>
          <w:sz w:val="24"/>
          <w:lang w:eastAsia="zh-CN"/>
        </w:rPr>
      </w:pPr>
      <w:r>
        <w:rPr>
          <w:rFonts w:hint="eastAsia" w:ascii="宋体" w:hAnsi="宋体" w:cs="宋体"/>
          <w:bCs/>
          <w:sz w:val="24"/>
          <w:lang w:eastAsia="zh-CN"/>
        </w:rPr>
        <w:t>系（供应商名称）的法定代表人。</w:t>
      </w:r>
    </w:p>
    <w:p w14:paraId="0E0803AC">
      <w:pPr>
        <w:adjustRightInd w:val="0"/>
        <w:snapToGrid w:val="0"/>
        <w:spacing w:line="360" w:lineRule="auto"/>
        <w:rPr>
          <w:rFonts w:ascii="宋体" w:hAnsi="宋体" w:cs="宋体"/>
          <w:bCs/>
          <w:sz w:val="24"/>
          <w:lang w:eastAsia="zh-CN"/>
        </w:rPr>
      </w:pPr>
      <w:r>
        <w:rPr>
          <w:rFonts w:hint="eastAsia" w:ascii="宋体" w:hAnsi="宋体" w:cs="宋体"/>
          <w:bCs/>
          <w:sz w:val="24"/>
          <w:lang w:eastAsia="zh-CN"/>
        </w:rPr>
        <w:t>特此证明！</w:t>
      </w:r>
    </w:p>
    <w:p w14:paraId="44A708DF">
      <w:pPr>
        <w:adjustRightInd w:val="0"/>
        <w:snapToGrid w:val="0"/>
        <w:spacing w:line="360" w:lineRule="auto"/>
        <w:rPr>
          <w:rFonts w:ascii="宋体" w:hAnsi="宋体" w:cs="宋体"/>
          <w:bCs/>
          <w:sz w:val="24"/>
          <w:lang w:eastAsia="zh-CN"/>
        </w:rPr>
      </w:pPr>
      <w:r>
        <w:rPr>
          <w:rFonts w:hint="eastAsia" w:ascii="宋体" w:hAnsi="宋体" w:cs="宋体"/>
          <w:b/>
          <w:sz w:val="24"/>
          <w:lang w:eastAsia="zh-CN"/>
        </w:rPr>
        <w:t>附：法定代表人身份证正反面</w:t>
      </w:r>
    </w:p>
    <w:p w14:paraId="3A744932">
      <w:pPr>
        <w:pStyle w:val="2"/>
        <w:adjustRightInd w:val="0"/>
        <w:snapToGrid w:val="0"/>
        <w:spacing w:line="360" w:lineRule="auto"/>
        <w:ind w:firstLine="480" w:firstLineChars="200"/>
        <w:jc w:val="right"/>
        <w:rPr>
          <w:rFonts w:hAnsi="宋体" w:cs="宋体"/>
          <w:szCs w:val="24"/>
          <w:lang w:eastAsia="zh-CN"/>
        </w:rPr>
      </w:pPr>
    </w:p>
    <w:p w14:paraId="71094644">
      <w:pPr>
        <w:pStyle w:val="2"/>
        <w:adjustRightInd w:val="0"/>
        <w:snapToGrid w:val="0"/>
        <w:spacing w:line="360" w:lineRule="auto"/>
        <w:ind w:firstLine="480" w:firstLineChars="200"/>
        <w:jc w:val="right"/>
        <w:rPr>
          <w:rFonts w:hAnsi="宋体" w:cs="宋体"/>
          <w:szCs w:val="24"/>
          <w:lang w:eastAsia="zh-CN"/>
        </w:rPr>
      </w:pPr>
      <w:r>
        <w:rPr>
          <w:rFonts w:hint="eastAsia" w:hAnsi="宋体" w:cs="宋体"/>
          <w:szCs w:val="24"/>
          <w:lang w:eastAsia="zh-CN"/>
        </w:rPr>
        <w:t>供应商名称（盖章）：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14:paraId="401F5879">
      <w:pPr>
        <w:pStyle w:val="2"/>
        <w:adjustRightInd w:val="0"/>
        <w:snapToGrid w:val="0"/>
        <w:spacing w:line="360" w:lineRule="auto"/>
        <w:ind w:firstLine="480" w:firstLineChars="200"/>
        <w:jc w:val="right"/>
        <w:rPr>
          <w:rFonts w:hAnsi="宋体" w:cs="宋体"/>
          <w:szCs w:val="24"/>
          <w:u w:val="single"/>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14:paraId="25F25260">
      <w:pPr>
        <w:adjustRightInd w:val="0"/>
        <w:snapToGrid w:val="0"/>
        <w:spacing w:line="360" w:lineRule="auto"/>
        <w:rPr>
          <w:rFonts w:ascii="宋体" w:hAnsi="宋体" w:cs="宋体"/>
          <w:bCs/>
          <w:sz w:val="24"/>
          <w:u w:val="single"/>
          <w:lang w:eastAsia="zh-CN"/>
        </w:rPr>
      </w:pP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3722B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356" w:type="dxa"/>
            <w:vAlign w:val="center"/>
          </w:tcPr>
          <w:p w14:paraId="2E8E0876">
            <w:pPr>
              <w:adjustRightInd w:val="0"/>
              <w:snapToGrid w:val="0"/>
              <w:spacing w:line="360" w:lineRule="auto"/>
              <w:jc w:val="center"/>
              <w:rPr>
                <w:rFonts w:ascii="宋体" w:hAnsi="宋体" w:cs="宋体"/>
                <w:bCs/>
                <w:sz w:val="24"/>
                <w:lang w:eastAsia="zh-CN"/>
              </w:rPr>
            </w:pPr>
            <w:r>
              <w:rPr>
                <w:rFonts w:hint="eastAsia" w:ascii="宋体" w:hAnsi="宋体" w:cs="宋体"/>
                <w:bCs/>
                <w:sz w:val="24"/>
                <w:lang w:eastAsia="zh-CN"/>
              </w:rPr>
              <w:t>粘贴法定代表人身份证（原件扫描件或影印件）</w:t>
            </w:r>
          </w:p>
        </w:tc>
      </w:tr>
    </w:tbl>
    <w:p w14:paraId="4352F52A">
      <w:pPr>
        <w:adjustRightInd w:val="0"/>
        <w:snapToGrid w:val="0"/>
        <w:spacing w:line="360" w:lineRule="auto"/>
        <w:rPr>
          <w:rFonts w:ascii="宋体" w:hAnsi="宋体" w:cs="宋体"/>
          <w:bCs/>
          <w:sz w:val="24"/>
          <w:lang w:eastAsia="zh-CN"/>
        </w:rPr>
      </w:pPr>
    </w:p>
    <w:p w14:paraId="7C995B75">
      <w:pPr>
        <w:spacing w:before="37"/>
        <w:ind w:right="138"/>
        <w:jc w:val="center"/>
        <w:rPr>
          <w:rFonts w:ascii="宋体" w:hAnsi="宋体" w:cs="宋体"/>
          <w:b/>
          <w:sz w:val="30"/>
          <w:szCs w:val="30"/>
          <w:lang w:eastAsia="zh-CN"/>
        </w:rPr>
      </w:pPr>
      <w:r>
        <w:rPr>
          <w:rFonts w:hint="eastAsia" w:ascii="宋体" w:hAnsi="宋体" w:cs="宋体"/>
          <w:b/>
          <w:sz w:val="30"/>
          <w:szCs w:val="30"/>
          <w:lang w:eastAsia="zh-CN"/>
        </w:rPr>
        <w:br w:type="page"/>
      </w:r>
    </w:p>
    <w:p w14:paraId="257CC65C">
      <w:pPr>
        <w:ind w:firstLine="0"/>
        <w:rPr>
          <w:rFonts w:ascii="宋体" w:hAnsi="宋体" w:cs="宋体"/>
          <w:b/>
          <w:sz w:val="28"/>
          <w:szCs w:val="28"/>
          <w:lang w:eastAsia="zh-CN"/>
        </w:rPr>
      </w:pPr>
      <w:r>
        <w:rPr>
          <w:rFonts w:hint="eastAsia" w:ascii="宋体" w:hAnsi="宋体" w:cs="宋体"/>
          <w:b/>
          <w:sz w:val="28"/>
          <w:szCs w:val="28"/>
          <w:lang w:eastAsia="zh-CN"/>
        </w:rPr>
        <w:t>附件10</w:t>
      </w:r>
    </w:p>
    <w:p w14:paraId="2D9C8EA5">
      <w:pPr>
        <w:ind w:firstLine="562"/>
        <w:jc w:val="center"/>
        <w:rPr>
          <w:rFonts w:ascii="宋体" w:hAnsi="宋体" w:cs="宋体"/>
          <w:b/>
          <w:sz w:val="28"/>
          <w:szCs w:val="28"/>
          <w:lang w:val="zh-CN" w:eastAsia="zh-CN"/>
        </w:rPr>
      </w:pPr>
      <w:r>
        <w:rPr>
          <w:rFonts w:hint="eastAsia" w:ascii="宋体" w:hAnsi="宋体" w:cs="宋体"/>
          <w:b/>
          <w:sz w:val="28"/>
          <w:szCs w:val="28"/>
          <w:lang w:val="zh-CN" w:eastAsia="zh-CN"/>
        </w:rPr>
        <w:t>供应商的资格声明</w:t>
      </w:r>
    </w:p>
    <w:p w14:paraId="2E72BDA2">
      <w:pPr>
        <w:widowControl w:val="0"/>
        <w:autoSpaceDE w:val="0"/>
        <w:autoSpaceDN w:val="0"/>
        <w:adjustRightInd w:val="0"/>
        <w:spacing w:line="440" w:lineRule="exact"/>
        <w:ind w:firstLine="480"/>
        <w:rPr>
          <w:rFonts w:ascii="宋体" w:cs="宋体"/>
          <w:sz w:val="24"/>
          <w:szCs w:val="24"/>
          <w:lang w:eastAsia="zh-CN"/>
        </w:rPr>
      </w:pPr>
      <w:r>
        <w:rPr>
          <w:rFonts w:ascii="宋体" w:cs="宋体"/>
          <w:sz w:val="24"/>
          <w:szCs w:val="24"/>
          <w:lang w:eastAsia="zh-CN"/>
        </w:rPr>
        <w:t>1</w:t>
      </w:r>
      <w:r>
        <w:rPr>
          <w:rFonts w:hint="eastAsia" w:ascii="宋体" w:cs="宋体"/>
          <w:sz w:val="24"/>
          <w:szCs w:val="24"/>
          <w:lang w:eastAsia="zh-CN"/>
        </w:rPr>
        <w:t>．名称及基本情况：</w:t>
      </w:r>
    </w:p>
    <w:p w14:paraId="4AB33267">
      <w:pPr>
        <w:widowControl w:val="0"/>
        <w:autoSpaceDE w:val="0"/>
        <w:autoSpaceDN w:val="0"/>
        <w:adjustRightInd w:val="0"/>
        <w:spacing w:line="440" w:lineRule="exact"/>
        <w:ind w:firstLine="480"/>
        <w:rPr>
          <w:rFonts w:ascii="宋体" w:cs="宋体"/>
          <w:sz w:val="24"/>
          <w:szCs w:val="24"/>
          <w:u w:val="single"/>
          <w:lang w:eastAsia="zh-CN"/>
        </w:rPr>
      </w:pPr>
      <w:r>
        <w:rPr>
          <w:rFonts w:ascii="宋体" w:cs="宋体"/>
          <w:sz w:val="24"/>
          <w:szCs w:val="24"/>
          <w:lang w:eastAsia="zh-CN"/>
        </w:rPr>
        <w:t>(1)</w:t>
      </w:r>
      <w:r>
        <w:rPr>
          <w:rFonts w:hint="eastAsia" w:ascii="宋体" w:cs="宋体"/>
          <w:sz w:val="24"/>
          <w:szCs w:val="24"/>
          <w:lang w:eastAsia="zh-CN"/>
        </w:rPr>
        <w:t>供应商：</w:t>
      </w:r>
      <w:r>
        <w:rPr>
          <w:rFonts w:hint="eastAsia" w:ascii="宋体" w:cs="宋体"/>
          <w:sz w:val="24"/>
          <w:szCs w:val="24"/>
          <w:u w:val="single"/>
          <w:lang w:eastAsia="zh-CN"/>
        </w:rPr>
        <w:t xml:space="preserve">              </w:t>
      </w:r>
    </w:p>
    <w:p w14:paraId="04C6E34F">
      <w:pPr>
        <w:widowControl w:val="0"/>
        <w:autoSpaceDE w:val="0"/>
        <w:autoSpaceDN w:val="0"/>
        <w:adjustRightInd w:val="0"/>
        <w:spacing w:line="440" w:lineRule="exact"/>
        <w:ind w:firstLine="480"/>
        <w:rPr>
          <w:rFonts w:ascii="宋体" w:cs="宋体"/>
          <w:sz w:val="24"/>
          <w:szCs w:val="24"/>
          <w:u w:val="single"/>
          <w:lang w:eastAsia="zh-CN"/>
        </w:rPr>
      </w:pPr>
      <w:r>
        <w:rPr>
          <w:rFonts w:ascii="宋体" w:cs="宋体"/>
          <w:sz w:val="24"/>
          <w:szCs w:val="24"/>
          <w:lang w:eastAsia="zh-CN"/>
        </w:rPr>
        <w:t>(2)</w:t>
      </w:r>
      <w:r>
        <w:rPr>
          <w:rFonts w:hint="eastAsia" w:ascii="宋体" w:cs="宋体"/>
          <w:sz w:val="24"/>
          <w:szCs w:val="24"/>
          <w:lang w:eastAsia="zh-CN"/>
        </w:rPr>
        <w:t>地址：</w:t>
      </w:r>
      <w:r>
        <w:rPr>
          <w:rFonts w:hint="eastAsia" w:ascii="宋体" w:cs="宋体"/>
          <w:sz w:val="24"/>
          <w:szCs w:val="24"/>
          <w:u w:val="single"/>
          <w:lang w:eastAsia="zh-CN"/>
        </w:rPr>
        <w:t xml:space="preserve">            </w:t>
      </w:r>
      <w:r>
        <w:rPr>
          <w:rFonts w:hint="eastAsia" w:ascii="宋体" w:cs="宋体"/>
          <w:sz w:val="24"/>
          <w:szCs w:val="24"/>
          <w:lang w:eastAsia="zh-CN"/>
        </w:rPr>
        <w:t xml:space="preserve"> </w:t>
      </w:r>
      <w:r>
        <w:rPr>
          <w:rFonts w:ascii="宋体" w:cs="宋体"/>
          <w:sz w:val="24"/>
          <w:szCs w:val="24"/>
          <w:lang w:eastAsia="zh-CN"/>
        </w:rPr>
        <w:t xml:space="preserve"> </w:t>
      </w:r>
      <w:r>
        <w:rPr>
          <w:rFonts w:hint="eastAsia" w:ascii="宋体" w:cs="宋体"/>
          <w:sz w:val="24"/>
          <w:szCs w:val="24"/>
          <w:lang w:eastAsia="zh-CN"/>
        </w:rPr>
        <w:t>邮编：</w:t>
      </w:r>
      <w:r>
        <w:rPr>
          <w:rFonts w:hint="eastAsia" w:ascii="宋体" w:cs="宋体"/>
          <w:sz w:val="24"/>
          <w:szCs w:val="24"/>
          <w:u w:val="single"/>
          <w:lang w:eastAsia="zh-CN"/>
        </w:rPr>
        <w:t xml:space="preserve">          </w:t>
      </w:r>
      <w:r>
        <w:rPr>
          <w:rFonts w:ascii="宋体" w:cs="宋体"/>
          <w:sz w:val="24"/>
          <w:szCs w:val="24"/>
          <w:lang w:eastAsia="zh-CN"/>
        </w:rPr>
        <w:t xml:space="preserve"> </w:t>
      </w:r>
      <w:r>
        <w:rPr>
          <w:rFonts w:hint="eastAsia" w:ascii="宋体" w:cs="宋体"/>
          <w:sz w:val="24"/>
          <w:szCs w:val="24"/>
          <w:lang w:eastAsia="zh-CN"/>
        </w:rPr>
        <w:t>电话：</w:t>
      </w:r>
      <w:r>
        <w:rPr>
          <w:rFonts w:hint="eastAsia" w:ascii="宋体" w:cs="宋体"/>
          <w:sz w:val="24"/>
          <w:szCs w:val="24"/>
          <w:u w:val="single"/>
          <w:lang w:eastAsia="zh-CN"/>
        </w:rPr>
        <w:t xml:space="preserve">       </w:t>
      </w:r>
      <w:r>
        <w:rPr>
          <w:rFonts w:ascii="宋体" w:cs="宋体"/>
          <w:sz w:val="24"/>
          <w:szCs w:val="24"/>
          <w:lang w:eastAsia="zh-CN"/>
        </w:rPr>
        <w:t xml:space="preserve"> </w:t>
      </w:r>
      <w:r>
        <w:rPr>
          <w:rFonts w:hint="eastAsia" w:ascii="宋体" w:cs="宋体"/>
          <w:sz w:val="24"/>
          <w:szCs w:val="24"/>
          <w:lang w:eastAsia="zh-CN"/>
        </w:rPr>
        <w:t>传真：</w:t>
      </w:r>
      <w:r>
        <w:rPr>
          <w:rFonts w:hint="eastAsia" w:ascii="宋体" w:cs="宋体"/>
          <w:sz w:val="24"/>
          <w:szCs w:val="24"/>
          <w:u w:val="single"/>
          <w:lang w:eastAsia="zh-CN"/>
        </w:rPr>
        <w:t xml:space="preserve">     </w:t>
      </w:r>
    </w:p>
    <w:p w14:paraId="19D659A8">
      <w:pPr>
        <w:widowControl w:val="0"/>
        <w:autoSpaceDE w:val="0"/>
        <w:autoSpaceDN w:val="0"/>
        <w:adjustRightInd w:val="0"/>
        <w:spacing w:line="440" w:lineRule="exact"/>
        <w:ind w:firstLine="480"/>
        <w:rPr>
          <w:rFonts w:ascii="宋体" w:cs="宋体"/>
          <w:sz w:val="24"/>
          <w:szCs w:val="24"/>
          <w:u w:val="single"/>
          <w:lang w:eastAsia="zh-CN"/>
        </w:rPr>
      </w:pPr>
      <w:r>
        <w:rPr>
          <w:rFonts w:ascii="宋体" w:cs="宋体"/>
          <w:sz w:val="24"/>
          <w:szCs w:val="24"/>
          <w:lang w:eastAsia="zh-CN"/>
        </w:rPr>
        <w:t>(3)</w:t>
      </w:r>
      <w:r>
        <w:rPr>
          <w:rFonts w:hint="eastAsia" w:ascii="宋体" w:cs="宋体"/>
          <w:sz w:val="24"/>
          <w:szCs w:val="24"/>
          <w:lang w:eastAsia="zh-CN"/>
        </w:rPr>
        <w:t>成立或注册日期：</w:t>
      </w:r>
      <w:r>
        <w:rPr>
          <w:rFonts w:hint="eastAsia" w:ascii="宋体" w:cs="宋体"/>
          <w:sz w:val="24"/>
          <w:szCs w:val="24"/>
          <w:u w:val="single"/>
          <w:lang w:eastAsia="zh-CN"/>
        </w:rPr>
        <w:t xml:space="preserve">                  </w:t>
      </w:r>
    </w:p>
    <w:p w14:paraId="5F9A964A">
      <w:pPr>
        <w:widowControl w:val="0"/>
        <w:autoSpaceDE w:val="0"/>
        <w:autoSpaceDN w:val="0"/>
        <w:adjustRightInd w:val="0"/>
        <w:spacing w:line="440" w:lineRule="exact"/>
        <w:ind w:firstLine="480"/>
        <w:rPr>
          <w:rFonts w:ascii="宋体" w:cs="宋体"/>
          <w:sz w:val="24"/>
          <w:szCs w:val="24"/>
          <w:u w:val="single"/>
          <w:lang w:eastAsia="zh-CN"/>
        </w:rPr>
      </w:pPr>
      <w:r>
        <w:rPr>
          <w:rFonts w:ascii="宋体" w:cs="宋体"/>
          <w:sz w:val="24"/>
          <w:szCs w:val="24"/>
          <w:lang w:eastAsia="zh-CN"/>
        </w:rPr>
        <w:t>(4)</w:t>
      </w:r>
      <w:r>
        <w:rPr>
          <w:rFonts w:hint="eastAsia" w:ascii="宋体" w:cs="宋体"/>
          <w:sz w:val="24"/>
          <w:szCs w:val="24"/>
          <w:lang w:eastAsia="zh-CN"/>
        </w:rPr>
        <w:t>单位性质：</w:t>
      </w:r>
      <w:r>
        <w:rPr>
          <w:rFonts w:hint="eastAsia" w:ascii="宋体" w:cs="宋体"/>
          <w:sz w:val="24"/>
          <w:szCs w:val="24"/>
          <w:u w:val="single"/>
          <w:lang w:eastAsia="zh-CN"/>
        </w:rPr>
        <w:t xml:space="preserve">                        </w:t>
      </w:r>
    </w:p>
    <w:p w14:paraId="317674C0">
      <w:pPr>
        <w:widowControl w:val="0"/>
        <w:autoSpaceDE w:val="0"/>
        <w:autoSpaceDN w:val="0"/>
        <w:adjustRightInd w:val="0"/>
        <w:spacing w:line="440" w:lineRule="exact"/>
        <w:ind w:firstLine="480"/>
        <w:rPr>
          <w:rFonts w:ascii="宋体" w:cs="宋体"/>
          <w:sz w:val="24"/>
          <w:szCs w:val="24"/>
          <w:u w:val="single"/>
          <w:lang w:eastAsia="zh-CN"/>
        </w:rPr>
      </w:pPr>
      <w:r>
        <w:rPr>
          <w:rFonts w:ascii="宋体" w:cs="宋体"/>
          <w:sz w:val="24"/>
          <w:szCs w:val="24"/>
          <w:lang w:eastAsia="zh-CN"/>
        </w:rPr>
        <w:t>(5)</w:t>
      </w:r>
      <w:r>
        <w:rPr>
          <w:rFonts w:hint="eastAsia" w:ascii="宋体" w:cs="宋体"/>
          <w:sz w:val="24"/>
          <w:szCs w:val="24"/>
          <w:lang w:eastAsia="zh-CN"/>
        </w:rPr>
        <w:t>法定代表人或主要负责人：</w:t>
      </w:r>
      <w:r>
        <w:rPr>
          <w:rFonts w:hint="eastAsia" w:ascii="宋体" w:cs="宋体"/>
          <w:sz w:val="24"/>
          <w:szCs w:val="24"/>
          <w:u w:val="single"/>
          <w:lang w:eastAsia="zh-CN"/>
        </w:rPr>
        <w:t xml:space="preserve">          </w:t>
      </w:r>
    </w:p>
    <w:p w14:paraId="313E9B11">
      <w:pPr>
        <w:widowControl w:val="0"/>
        <w:autoSpaceDE w:val="0"/>
        <w:autoSpaceDN w:val="0"/>
        <w:adjustRightInd w:val="0"/>
        <w:spacing w:line="440" w:lineRule="exact"/>
        <w:ind w:firstLine="480"/>
        <w:rPr>
          <w:rFonts w:ascii="宋体" w:cs="宋体"/>
          <w:sz w:val="24"/>
          <w:szCs w:val="24"/>
          <w:u w:val="single"/>
          <w:lang w:eastAsia="zh-CN"/>
        </w:rPr>
      </w:pPr>
      <w:r>
        <w:rPr>
          <w:rFonts w:ascii="宋体" w:cs="宋体"/>
          <w:sz w:val="24"/>
          <w:szCs w:val="24"/>
          <w:lang w:eastAsia="zh-CN"/>
        </w:rPr>
        <w:t>(6)</w:t>
      </w:r>
      <w:r>
        <w:rPr>
          <w:rFonts w:hint="eastAsia" w:ascii="宋体" w:cs="宋体"/>
          <w:sz w:val="24"/>
          <w:szCs w:val="24"/>
          <w:lang w:eastAsia="zh-CN"/>
        </w:rPr>
        <w:t>员工人数：</w:t>
      </w:r>
      <w:r>
        <w:rPr>
          <w:rFonts w:hint="eastAsia" w:ascii="宋体" w:cs="宋体"/>
          <w:sz w:val="24"/>
          <w:szCs w:val="24"/>
          <w:u w:val="single"/>
          <w:lang w:eastAsia="zh-CN"/>
        </w:rPr>
        <w:t xml:space="preserve">                        </w:t>
      </w:r>
    </w:p>
    <w:p w14:paraId="3DFBE7E7">
      <w:pPr>
        <w:widowControl w:val="0"/>
        <w:autoSpaceDE w:val="0"/>
        <w:autoSpaceDN w:val="0"/>
        <w:adjustRightInd w:val="0"/>
        <w:spacing w:line="440" w:lineRule="exact"/>
        <w:ind w:firstLine="480"/>
        <w:rPr>
          <w:rFonts w:ascii="宋体" w:cs="宋体"/>
          <w:sz w:val="24"/>
          <w:szCs w:val="24"/>
          <w:u w:val="single"/>
          <w:lang w:eastAsia="zh-CN"/>
        </w:rPr>
      </w:pPr>
      <w:r>
        <w:rPr>
          <w:rFonts w:ascii="宋体" w:cs="宋体"/>
          <w:sz w:val="24"/>
          <w:szCs w:val="24"/>
          <w:lang w:eastAsia="zh-CN"/>
        </w:rPr>
        <w:t>(7)</w:t>
      </w:r>
      <w:r>
        <w:rPr>
          <w:rFonts w:hint="eastAsia" w:ascii="宋体" w:cs="宋体"/>
          <w:sz w:val="24"/>
          <w:szCs w:val="24"/>
          <w:lang w:eastAsia="zh-CN"/>
        </w:rPr>
        <w:t>注册资本：</w:t>
      </w:r>
      <w:r>
        <w:rPr>
          <w:rFonts w:hint="eastAsia" w:ascii="宋体" w:cs="宋体"/>
          <w:sz w:val="24"/>
          <w:szCs w:val="24"/>
          <w:u w:val="single"/>
          <w:lang w:eastAsia="zh-CN"/>
        </w:rPr>
        <w:t xml:space="preserve">                        </w:t>
      </w:r>
    </w:p>
    <w:p w14:paraId="0A8453C5">
      <w:pPr>
        <w:widowControl w:val="0"/>
        <w:autoSpaceDE w:val="0"/>
        <w:autoSpaceDN w:val="0"/>
        <w:adjustRightInd w:val="0"/>
        <w:spacing w:line="440" w:lineRule="exact"/>
        <w:ind w:firstLine="480"/>
        <w:rPr>
          <w:rFonts w:ascii="宋体" w:cs="宋体"/>
          <w:sz w:val="24"/>
          <w:szCs w:val="24"/>
          <w:u w:val="single"/>
          <w:lang w:eastAsia="zh-CN"/>
        </w:rPr>
      </w:pPr>
      <w:r>
        <w:rPr>
          <w:rFonts w:ascii="宋体" w:cs="宋体"/>
          <w:sz w:val="24"/>
          <w:szCs w:val="24"/>
          <w:lang w:eastAsia="zh-CN"/>
        </w:rPr>
        <w:t>(8)</w:t>
      </w:r>
      <w:r>
        <w:rPr>
          <w:rFonts w:hint="eastAsia" w:ascii="宋体" w:cs="宋体"/>
          <w:sz w:val="24"/>
          <w:szCs w:val="24"/>
          <w:lang w:eastAsia="zh-CN"/>
        </w:rPr>
        <w:t>实收资本：</w:t>
      </w:r>
      <w:r>
        <w:rPr>
          <w:rFonts w:hint="eastAsia" w:ascii="宋体" w:cs="宋体"/>
          <w:sz w:val="24"/>
          <w:szCs w:val="24"/>
          <w:u w:val="single"/>
          <w:lang w:eastAsia="zh-CN"/>
        </w:rPr>
        <w:t xml:space="preserve">                        </w:t>
      </w:r>
    </w:p>
    <w:p w14:paraId="55381F17">
      <w:pPr>
        <w:widowControl w:val="0"/>
        <w:autoSpaceDE w:val="0"/>
        <w:autoSpaceDN w:val="0"/>
        <w:adjustRightInd w:val="0"/>
        <w:spacing w:line="440" w:lineRule="exact"/>
        <w:ind w:firstLine="480"/>
        <w:rPr>
          <w:rFonts w:ascii="宋体" w:cs="宋体"/>
          <w:sz w:val="24"/>
          <w:szCs w:val="24"/>
          <w:lang w:eastAsia="zh-CN"/>
        </w:rPr>
      </w:pPr>
      <w:r>
        <w:rPr>
          <w:rFonts w:ascii="宋体" w:cs="宋体"/>
          <w:sz w:val="24"/>
          <w:szCs w:val="24"/>
          <w:lang w:eastAsia="zh-CN"/>
        </w:rPr>
        <w:t>(9)</w:t>
      </w:r>
      <w:r>
        <w:rPr>
          <w:rFonts w:hint="eastAsia" w:ascii="宋体" w:cs="宋体"/>
          <w:sz w:val="24"/>
          <w:szCs w:val="24"/>
          <w:lang w:eastAsia="zh-CN"/>
        </w:rPr>
        <w:t>上年末资产负债表：</w:t>
      </w:r>
    </w:p>
    <w:p w14:paraId="01840220">
      <w:pPr>
        <w:widowControl w:val="0"/>
        <w:autoSpaceDE w:val="0"/>
        <w:autoSpaceDN w:val="0"/>
        <w:adjustRightInd w:val="0"/>
        <w:spacing w:line="440" w:lineRule="exact"/>
        <w:ind w:firstLine="480"/>
        <w:rPr>
          <w:rFonts w:ascii="宋体" w:cs="宋体"/>
          <w:sz w:val="24"/>
          <w:szCs w:val="24"/>
          <w:u w:val="single"/>
          <w:lang w:eastAsia="zh-CN"/>
        </w:rPr>
      </w:pPr>
      <w:r>
        <w:rPr>
          <w:rFonts w:ascii="宋体" w:cs="宋体"/>
          <w:sz w:val="24"/>
          <w:szCs w:val="24"/>
          <w:lang w:eastAsia="zh-CN"/>
        </w:rPr>
        <w:t>1</w:t>
      </w:r>
      <w:r>
        <w:rPr>
          <w:rFonts w:hint="eastAsia" w:ascii="宋体" w:cs="宋体"/>
          <w:sz w:val="24"/>
          <w:szCs w:val="24"/>
          <w:lang w:eastAsia="zh-CN"/>
        </w:rPr>
        <w:t>）固定资产原值：</w:t>
      </w:r>
      <w:r>
        <w:rPr>
          <w:rFonts w:hint="eastAsia" w:ascii="宋体" w:cs="宋体"/>
          <w:sz w:val="24"/>
          <w:szCs w:val="24"/>
          <w:u w:val="single"/>
          <w:lang w:eastAsia="zh-CN"/>
        </w:rPr>
        <w:t xml:space="preserve">                  </w:t>
      </w:r>
      <w:r>
        <w:rPr>
          <w:rFonts w:ascii="宋体" w:cs="宋体"/>
          <w:sz w:val="24"/>
          <w:szCs w:val="24"/>
          <w:lang w:eastAsia="zh-CN"/>
        </w:rPr>
        <w:t xml:space="preserve"> </w:t>
      </w:r>
      <w:r>
        <w:rPr>
          <w:rFonts w:hint="eastAsia" w:ascii="宋体" w:cs="宋体"/>
          <w:sz w:val="24"/>
          <w:szCs w:val="24"/>
          <w:lang w:eastAsia="zh-CN"/>
        </w:rPr>
        <w:t>净值：</w:t>
      </w:r>
      <w:r>
        <w:rPr>
          <w:rFonts w:hint="eastAsia" w:ascii="宋体" w:cs="宋体"/>
          <w:sz w:val="24"/>
          <w:szCs w:val="24"/>
          <w:u w:val="single"/>
          <w:lang w:eastAsia="zh-CN"/>
        </w:rPr>
        <w:t xml:space="preserve">              </w:t>
      </w:r>
    </w:p>
    <w:p w14:paraId="39884326">
      <w:pPr>
        <w:widowControl w:val="0"/>
        <w:autoSpaceDE w:val="0"/>
        <w:autoSpaceDN w:val="0"/>
        <w:adjustRightInd w:val="0"/>
        <w:spacing w:line="440" w:lineRule="exact"/>
        <w:ind w:firstLine="480"/>
        <w:rPr>
          <w:rFonts w:ascii="宋体" w:cs="宋体"/>
          <w:sz w:val="24"/>
          <w:szCs w:val="24"/>
          <w:u w:val="single"/>
          <w:lang w:eastAsia="zh-CN"/>
        </w:rPr>
      </w:pPr>
      <w:r>
        <w:rPr>
          <w:rFonts w:ascii="宋体" w:cs="宋体"/>
          <w:sz w:val="24"/>
          <w:szCs w:val="24"/>
          <w:lang w:eastAsia="zh-CN"/>
        </w:rPr>
        <w:t>2</w:t>
      </w:r>
      <w:r>
        <w:rPr>
          <w:rFonts w:hint="eastAsia" w:ascii="宋体" w:cs="宋体"/>
          <w:sz w:val="24"/>
          <w:szCs w:val="24"/>
          <w:lang w:eastAsia="zh-CN"/>
        </w:rPr>
        <w:t>）流动资金：</w:t>
      </w:r>
      <w:r>
        <w:rPr>
          <w:rFonts w:hint="eastAsia" w:ascii="宋体" w:cs="宋体"/>
          <w:sz w:val="24"/>
          <w:szCs w:val="24"/>
          <w:u w:val="single"/>
          <w:lang w:eastAsia="zh-CN"/>
        </w:rPr>
        <w:t xml:space="preserve">                  </w:t>
      </w:r>
    </w:p>
    <w:p w14:paraId="3A6CE00B">
      <w:pPr>
        <w:widowControl w:val="0"/>
        <w:autoSpaceDE w:val="0"/>
        <w:autoSpaceDN w:val="0"/>
        <w:adjustRightInd w:val="0"/>
        <w:spacing w:line="440" w:lineRule="exact"/>
        <w:ind w:firstLine="480"/>
        <w:rPr>
          <w:rFonts w:ascii="宋体" w:cs="宋体"/>
          <w:sz w:val="24"/>
          <w:szCs w:val="24"/>
          <w:u w:val="single"/>
          <w:lang w:eastAsia="zh-CN"/>
        </w:rPr>
      </w:pPr>
      <w:r>
        <w:rPr>
          <w:rFonts w:ascii="宋体" w:cs="宋体"/>
          <w:sz w:val="24"/>
          <w:szCs w:val="24"/>
          <w:lang w:eastAsia="zh-CN"/>
        </w:rPr>
        <w:t>3</w:t>
      </w:r>
      <w:r>
        <w:rPr>
          <w:rFonts w:hint="eastAsia" w:ascii="宋体" w:cs="宋体"/>
          <w:sz w:val="24"/>
          <w:szCs w:val="24"/>
          <w:lang w:eastAsia="zh-CN"/>
        </w:rPr>
        <w:t>）长期负债：</w:t>
      </w:r>
      <w:r>
        <w:rPr>
          <w:rFonts w:hint="eastAsia" w:ascii="宋体" w:cs="宋体"/>
          <w:sz w:val="24"/>
          <w:szCs w:val="24"/>
          <w:u w:val="single"/>
          <w:lang w:eastAsia="zh-CN"/>
        </w:rPr>
        <w:t xml:space="preserve">                  </w:t>
      </w:r>
    </w:p>
    <w:p w14:paraId="2FA555EC">
      <w:pPr>
        <w:widowControl w:val="0"/>
        <w:autoSpaceDE w:val="0"/>
        <w:autoSpaceDN w:val="0"/>
        <w:adjustRightInd w:val="0"/>
        <w:spacing w:line="440" w:lineRule="exact"/>
        <w:ind w:firstLine="480"/>
        <w:rPr>
          <w:rFonts w:ascii="宋体" w:cs="宋体"/>
          <w:sz w:val="24"/>
          <w:szCs w:val="24"/>
          <w:u w:val="single"/>
          <w:lang w:eastAsia="zh-CN"/>
        </w:rPr>
      </w:pPr>
      <w:r>
        <w:rPr>
          <w:rFonts w:ascii="宋体" w:cs="宋体"/>
          <w:sz w:val="24"/>
          <w:szCs w:val="24"/>
          <w:lang w:eastAsia="zh-CN"/>
        </w:rPr>
        <w:t>4</w:t>
      </w:r>
      <w:r>
        <w:rPr>
          <w:rFonts w:hint="eastAsia" w:ascii="宋体" w:cs="宋体"/>
          <w:sz w:val="24"/>
          <w:szCs w:val="24"/>
          <w:lang w:eastAsia="zh-CN"/>
        </w:rPr>
        <w:t>）短期负债：</w:t>
      </w:r>
      <w:r>
        <w:rPr>
          <w:rFonts w:hint="eastAsia" w:ascii="宋体" w:cs="宋体"/>
          <w:sz w:val="24"/>
          <w:szCs w:val="24"/>
          <w:u w:val="single"/>
          <w:lang w:eastAsia="zh-CN"/>
        </w:rPr>
        <w:t xml:space="preserve">                  </w:t>
      </w:r>
    </w:p>
    <w:p w14:paraId="5F2AC35F">
      <w:pPr>
        <w:widowControl w:val="0"/>
        <w:autoSpaceDE w:val="0"/>
        <w:autoSpaceDN w:val="0"/>
        <w:adjustRightInd w:val="0"/>
        <w:spacing w:line="440" w:lineRule="exact"/>
        <w:ind w:firstLine="480"/>
        <w:rPr>
          <w:rFonts w:ascii="宋体" w:cs="宋体"/>
          <w:sz w:val="24"/>
          <w:szCs w:val="24"/>
          <w:lang w:eastAsia="zh-CN"/>
        </w:rPr>
      </w:pPr>
      <w:r>
        <w:rPr>
          <w:rFonts w:ascii="宋体" w:cs="宋体"/>
          <w:sz w:val="24"/>
          <w:szCs w:val="24"/>
          <w:lang w:eastAsia="zh-CN"/>
        </w:rPr>
        <w:t>2</w:t>
      </w:r>
      <w:r>
        <w:rPr>
          <w:rFonts w:hint="eastAsia" w:ascii="宋体" w:cs="宋体"/>
          <w:sz w:val="24"/>
          <w:szCs w:val="24"/>
          <w:lang w:eastAsia="zh-CN"/>
        </w:rPr>
        <w:t>．供应商认为需要声明的其它情况：</w:t>
      </w:r>
    </w:p>
    <w:p w14:paraId="5D65D25F">
      <w:pPr>
        <w:widowControl w:val="0"/>
        <w:autoSpaceDE w:val="0"/>
        <w:autoSpaceDN w:val="0"/>
        <w:adjustRightInd w:val="0"/>
        <w:spacing w:line="440" w:lineRule="exact"/>
        <w:ind w:firstLine="480"/>
        <w:rPr>
          <w:rFonts w:ascii="宋体" w:cs="宋体"/>
          <w:sz w:val="24"/>
          <w:szCs w:val="24"/>
          <w:lang w:eastAsia="zh-CN"/>
        </w:rPr>
      </w:pPr>
      <w:r>
        <w:rPr>
          <w:rFonts w:hint="eastAsia" w:ascii="宋体" w:cs="宋体"/>
          <w:sz w:val="24"/>
          <w:szCs w:val="24"/>
          <w:lang w:eastAsia="zh-CN"/>
        </w:rPr>
        <w:t>兹证明上述声明是真实的、正确，并提供了全部能提供的资料和数据，同意按照代理</w:t>
      </w:r>
    </w:p>
    <w:p w14:paraId="4C43D36F">
      <w:pPr>
        <w:widowControl w:val="0"/>
        <w:autoSpaceDE w:val="0"/>
        <w:autoSpaceDN w:val="0"/>
        <w:adjustRightInd w:val="0"/>
        <w:spacing w:line="440" w:lineRule="exact"/>
        <w:ind w:firstLine="480"/>
        <w:rPr>
          <w:rFonts w:ascii="宋体" w:cs="宋体"/>
          <w:sz w:val="24"/>
          <w:szCs w:val="24"/>
          <w:lang w:eastAsia="zh-CN"/>
        </w:rPr>
      </w:pPr>
      <w:r>
        <w:rPr>
          <w:rFonts w:hint="eastAsia" w:ascii="宋体" w:cs="宋体"/>
          <w:sz w:val="24"/>
          <w:szCs w:val="24"/>
          <w:lang w:eastAsia="zh-CN"/>
        </w:rPr>
        <w:t>机构要求出示有关证明文件。</w:t>
      </w:r>
    </w:p>
    <w:p w14:paraId="19BD540C">
      <w:pPr>
        <w:pStyle w:val="15"/>
        <w:ind w:firstLine="480"/>
        <w:rPr>
          <w:lang w:eastAsia="zh-CN"/>
        </w:rPr>
      </w:pPr>
    </w:p>
    <w:p w14:paraId="1D2DB61E">
      <w:pPr>
        <w:pStyle w:val="15"/>
        <w:ind w:firstLine="3630" w:firstLineChars="1650"/>
        <w:rPr>
          <w:lang w:eastAsia="zh-CN"/>
        </w:rPr>
      </w:pPr>
      <w:r>
        <w:rPr>
          <w:rFonts w:hint="eastAsia"/>
          <w:lang w:eastAsia="zh-CN"/>
        </w:rPr>
        <w:t>供应商名称（签章）：</w:t>
      </w:r>
      <w:r>
        <w:rPr>
          <w:rFonts w:hint="eastAsia"/>
          <w:u w:val="single"/>
          <w:lang w:eastAsia="zh-CN"/>
        </w:rPr>
        <w:tab/>
      </w:r>
      <w:r>
        <w:rPr>
          <w:rFonts w:hint="eastAsia"/>
          <w:u w:val="single"/>
          <w:lang w:eastAsia="zh-CN"/>
        </w:rPr>
        <w:t xml:space="preserve">           </w:t>
      </w:r>
    </w:p>
    <w:p w14:paraId="23FCBE26">
      <w:pPr>
        <w:pStyle w:val="15"/>
        <w:ind w:firstLine="3630" w:firstLineChars="1650"/>
        <w:rPr>
          <w:lang w:eastAsia="zh-CN"/>
        </w:rPr>
      </w:pPr>
      <w:r>
        <w:rPr>
          <w:rFonts w:hint="eastAsia"/>
          <w:lang w:eastAsia="zh-CN"/>
        </w:rPr>
        <w:t>日期：</w:t>
      </w:r>
      <w:r>
        <w:rPr>
          <w:rFonts w:hint="eastAsia"/>
          <w:u w:val="single"/>
          <w:lang w:eastAsia="zh-CN"/>
        </w:rPr>
        <w:t xml:space="preserve">      </w:t>
      </w:r>
      <w:r>
        <w:rPr>
          <w:rFonts w:hint="eastAsia"/>
          <w:lang w:eastAsia="zh-CN"/>
        </w:rPr>
        <w:t>年</w:t>
      </w:r>
      <w:r>
        <w:rPr>
          <w:rFonts w:hint="eastAsia"/>
          <w:u w:val="single"/>
          <w:lang w:eastAsia="zh-CN"/>
        </w:rPr>
        <w:t xml:space="preserve">      </w:t>
      </w:r>
      <w:r>
        <w:rPr>
          <w:rFonts w:hint="eastAsia"/>
          <w:lang w:eastAsia="zh-CN"/>
        </w:rPr>
        <w:t>月</w:t>
      </w:r>
      <w:r>
        <w:rPr>
          <w:rFonts w:hint="eastAsia"/>
          <w:u w:val="single"/>
          <w:lang w:eastAsia="zh-CN"/>
        </w:rPr>
        <w:t xml:space="preserve">   </w:t>
      </w:r>
      <w:r>
        <w:rPr>
          <w:rFonts w:hint="eastAsia"/>
          <w:u w:val="single"/>
          <w:lang w:eastAsia="zh-CN"/>
        </w:rPr>
        <w:tab/>
      </w:r>
      <w:r>
        <w:rPr>
          <w:rFonts w:hint="eastAsia"/>
          <w:lang w:eastAsia="zh-CN"/>
        </w:rPr>
        <w:t>日</w:t>
      </w:r>
    </w:p>
    <w:p w14:paraId="7E488A95">
      <w:pPr>
        <w:pStyle w:val="15"/>
        <w:ind w:firstLine="480"/>
        <w:rPr>
          <w:lang w:eastAsia="zh-CN"/>
        </w:rPr>
      </w:pPr>
    </w:p>
    <w:p w14:paraId="4F410A70">
      <w:pPr>
        <w:pStyle w:val="120"/>
        <w:spacing w:before="93" w:line="312" w:lineRule="auto"/>
        <w:ind w:left="216" w:right="411" w:firstLine="482"/>
      </w:pPr>
    </w:p>
    <w:p w14:paraId="26FC3354">
      <w:pPr>
        <w:rPr>
          <w:lang w:eastAsia="zh-CN"/>
        </w:rPr>
      </w:pPr>
    </w:p>
    <w:p w14:paraId="2C76A5EE">
      <w:pPr>
        <w:ind w:firstLine="0"/>
        <w:jc w:val="center"/>
        <w:rPr>
          <w:rFonts w:ascii="宋体" w:hAnsi="宋体" w:cs="宋体"/>
          <w:b/>
          <w:sz w:val="28"/>
          <w:szCs w:val="28"/>
          <w:lang w:eastAsia="zh-CN"/>
        </w:rPr>
      </w:pPr>
    </w:p>
    <w:p w14:paraId="626E9694">
      <w:pPr>
        <w:pStyle w:val="2"/>
        <w:rPr>
          <w:lang w:eastAsia="zh-CN"/>
        </w:rPr>
      </w:pPr>
    </w:p>
    <w:p w14:paraId="69B370CC">
      <w:pPr>
        <w:rPr>
          <w:lang w:eastAsia="zh-CN"/>
        </w:rPr>
      </w:pPr>
    </w:p>
    <w:p w14:paraId="5ED470CB">
      <w:pPr>
        <w:pStyle w:val="2"/>
        <w:rPr>
          <w:lang w:eastAsia="zh-CN"/>
        </w:rPr>
      </w:pPr>
    </w:p>
    <w:p w14:paraId="1007D82A">
      <w:pPr>
        <w:pStyle w:val="2"/>
        <w:rPr>
          <w:lang w:eastAsia="zh-CN"/>
        </w:rPr>
      </w:pPr>
    </w:p>
    <w:p w14:paraId="2A1D44AF">
      <w:pPr>
        <w:ind w:firstLine="0"/>
        <w:rPr>
          <w:rFonts w:ascii="宋体" w:hAnsi="宋体" w:cs="宋体"/>
          <w:b/>
          <w:sz w:val="28"/>
          <w:szCs w:val="28"/>
          <w:lang w:eastAsia="zh-CN"/>
        </w:rPr>
      </w:pPr>
      <w:r>
        <w:rPr>
          <w:rFonts w:hint="eastAsia" w:ascii="宋体" w:hAnsi="宋体" w:cs="宋体"/>
          <w:b/>
          <w:sz w:val="28"/>
          <w:szCs w:val="28"/>
          <w:lang w:eastAsia="zh-CN"/>
        </w:rPr>
        <w:t>附件11</w:t>
      </w:r>
    </w:p>
    <w:p w14:paraId="0A524A42">
      <w:pPr>
        <w:ind w:firstLine="562"/>
        <w:jc w:val="center"/>
        <w:rPr>
          <w:rFonts w:ascii="宋体" w:hAnsi="宋体" w:cs="宋体"/>
          <w:b/>
          <w:sz w:val="28"/>
          <w:szCs w:val="28"/>
          <w:lang w:val="zh-CN" w:eastAsia="zh-CN"/>
        </w:rPr>
      </w:pPr>
      <w:r>
        <w:rPr>
          <w:rFonts w:hint="eastAsia" w:ascii="宋体" w:hAnsi="宋体" w:cs="宋体"/>
          <w:b/>
          <w:sz w:val="28"/>
          <w:szCs w:val="28"/>
          <w:lang w:val="zh-CN" w:eastAsia="zh-CN"/>
        </w:rPr>
        <w:t>项目负责人简历表</w:t>
      </w:r>
    </w:p>
    <w:tbl>
      <w:tblPr>
        <w:tblStyle w:val="31"/>
        <w:tblW w:w="5277" w:type="pct"/>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60"/>
        <w:gridCol w:w="51"/>
        <w:gridCol w:w="1501"/>
        <w:gridCol w:w="713"/>
        <w:gridCol w:w="596"/>
        <w:gridCol w:w="1425"/>
        <w:gridCol w:w="346"/>
        <w:gridCol w:w="1838"/>
        <w:gridCol w:w="154"/>
        <w:gridCol w:w="1329"/>
      </w:tblGrid>
      <w:tr w14:paraId="0950B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0" w:hRule="atLeast"/>
        </w:trPr>
        <w:tc>
          <w:tcPr>
            <w:tcW w:w="820" w:type="pct"/>
            <w:vAlign w:val="center"/>
          </w:tcPr>
          <w:p w14:paraId="1C6F76C9">
            <w:pPr>
              <w:autoSpaceDE w:val="0"/>
              <w:autoSpaceDN w:val="0"/>
              <w:spacing w:before="78" w:beforeLines="25" w:after="78" w:afterLines="25" w:line="400" w:lineRule="atLeast"/>
              <w:ind w:firstLineChars="150"/>
              <w:jc w:val="both"/>
              <w:textAlignment w:val="bottom"/>
              <w:rPr>
                <w:sz w:val="24"/>
                <w:szCs w:val="24"/>
                <w:lang w:eastAsia="zh-CN"/>
              </w:rPr>
            </w:pPr>
            <w:r>
              <w:rPr>
                <w:sz w:val="24"/>
                <w:szCs w:val="24"/>
                <w:lang w:eastAsia="zh-CN"/>
              </w:rPr>
              <w:t>姓  名</w:t>
            </w:r>
          </w:p>
        </w:tc>
        <w:tc>
          <w:tcPr>
            <w:tcW w:w="816" w:type="pct"/>
            <w:gridSpan w:val="2"/>
            <w:vAlign w:val="center"/>
          </w:tcPr>
          <w:p w14:paraId="1B7D0CE8">
            <w:pPr>
              <w:autoSpaceDE w:val="0"/>
              <w:autoSpaceDN w:val="0"/>
              <w:spacing w:before="78" w:beforeLines="25" w:after="78" w:afterLines="25" w:line="400" w:lineRule="atLeast"/>
              <w:jc w:val="both"/>
              <w:textAlignment w:val="bottom"/>
              <w:rPr>
                <w:sz w:val="24"/>
                <w:szCs w:val="24"/>
                <w:lang w:eastAsia="zh-CN"/>
              </w:rPr>
            </w:pPr>
          </w:p>
        </w:tc>
        <w:tc>
          <w:tcPr>
            <w:tcW w:w="688" w:type="pct"/>
            <w:gridSpan w:val="2"/>
            <w:vAlign w:val="center"/>
          </w:tcPr>
          <w:p w14:paraId="42A7058B">
            <w:pPr>
              <w:autoSpaceDE w:val="0"/>
              <w:autoSpaceDN w:val="0"/>
              <w:spacing w:before="78" w:beforeLines="25" w:after="78" w:afterLines="25" w:line="400" w:lineRule="atLeast"/>
              <w:ind w:firstLineChars="150"/>
              <w:jc w:val="both"/>
              <w:textAlignment w:val="bottom"/>
              <w:rPr>
                <w:sz w:val="24"/>
                <w:szCs w:val="24"/>
                <w:lang w:eastAsia="zh-CN"/>
              </w:rPr>
            </w:pPr>
            <w:r>
              <w:rPr>
                <w:rFonts w:hint="eastAsia"/>
                <w:sz w:val="24"/>
                <w:szCs w:val="24"/>
                <w:lang w:eastAsia="zh-CN"/>
              </w:rPr>
              <w:t>性别</w:t>
            </w:r>
          </w:p>
        </w:tc>
        <w:tc>
          <w:tcPr>
            <w:tcW w:w="749" w:type="pct"/>
          </w:tcPr>
          <w:p w14:paraId="1F4DBFE4">
            <w:pPr>
              <w:autoSpaceDE w:val="0"/>
              <w:autoSpaceDN w:val="0"/>
              <w:spacing w:before="78" w:beforeLines="25" w:after="78" w:afterLines="25" w:line="400" w:lineRule="atLeast"/>
              <w:jc w:val="both"/>
              <w:textAlignment w:val="bottom"/>
              <w:rPr>
                <w:sz w:val="24"/>
                <w:szCs w:val="24"/>
                <w:lang w:eastAsia="zh-CN"/>
              </w:rPr>
            </w:pPr>
          </w:p>
        </w:tc>
        <w:tc>
          <w:tcPr>
            <w:tcW w:w="1148" w:type="pct"/>
            <w:gridSpan w:val="2"/>
          </w:tcPr>
          <w:p w14:paraId="1F718113">
            <w:pPr>
              <w:autoSpaceDE w:val="0"/>
              <w:autoSpaceDN w:val="0"/>
              <w:spacing w:before="78" w:beforeLines="25" w:after="78" w:afterLines="25" w:line="400" w:lineRule="atLeast"/>
              <w:ind w:firstLineChars="150"/>
              <w:jc w:val="both"/>
              <w:textAlignment w:val="bottom"/>
              <w:rPr>
                <w:sz w:val="24"/>
                <w:szCs w:val="24"/>
                <w:lang w:eastAsia="zh-CN"/>
              </w:rPr>
            </w:pPr>
            <w:r>
              <w:rPr>
                <w:sz w:val="24"/>
                <w:szCs w:val="24"/>
                <w:lang w:eastAsia="zh-CN"/>
              </w:rPr>
              <w:t>年 龄</w:t>
            </w:r>
          </w:p>
        </w:tc>
        <w:tc>
          <w:tcPr>
            <w:tcW w:w="779" w:type="pct"/>
            <w:gridSpan w:val="2"/>
          </w:tcPr>
          <w:p w14:paraId="7773E024">
            <w:pPr>
              <w:autoSpaceDE w:val="0"/>
              <w:autoSpaceDN w:val="0"/>
              <w:spacing w:before="78" w:beforeLines="25" w:after="78" w:afterLines="25" w:line="400" w:lineRule="atLeast"/>
              <w:textAlignment w:val="bottom"/>
              <w:rPr>
                <w:sz w:val="24"/>
                <w:szCs w:val="24"/>
              </w:rPr>
            </w:pPr>
          </w:p>
        </w:tc>
      </w:tr>
      <w:tr w14:paraId="599A0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820" w:type="pct"/>
            <w:vAlign w:val="center"/>
          </w:tcPr>
          <w:p w14:paraId="705D7F4A">
            <w:pPr>
              <w:autoSpaceDE w:val="0"/>
              <w:autoSpaceDN w:val="0"/>
              <w:spacing w:before="78" w:beforeLines="25" w:after="78" w:afterLines="25" w:line="400" w:lineRule="atLeast"/>
              <w:ind w:firstLineChars="150"/>
              <w:jc w:val="both"/>
              <w:textAlignment w:val="bottom"/>
              <w:rPr>
                <w:sz w:val="24"/>
                <w:szCs w:val="24"/>
                <w:lang w:eastAsia="zh-CN"/>
              </w:rPr>
            </w:pPr>
            <w:r>
              <w:rPr>
                <w:rFonts w:hint="eastAsia"/>
                <w:sz w:val="24"/>
                <w:szCs w:val="24"/>
                <w:lang w:eastAsia="zh-CN"/>
              </w:rPr>
              <w:t>职务</w:t>
            </w:r>
          </w:p>
        </w:tc>
        <w:tc>
          <w:tcPr>
            <w:tcW w:w="816" w:type="pct"/>
            <w:gridSpan w:val="2"/>
            <w:vAlign w:val="center"/>
          </w:tcPr>
          <w:p w14:paraId="33463163">
            <w:pPr>
              <w:autoSpaceDE w:val="0"/>
              <w:autoSpaceDN w:val="0"/>
              <w:spacing w:before="78" w:beforeLines="25" w:after="78" w:afterLines="25" w:line="400" w:lineRule="atLeast"/>
              <w:jc w:val="both"/>
              <w:textAlignment w:val="bottom"/>
              <w:rPr>
                <w:sz w:val="24"/>
                <w:szCs w:val="24"/>
                <w:lang w:eastAsia="zh-CN"/>
              </w:rPr>
            </w:pPr>
          </w:p>
        </w:tc>
        <w:tc>
          <w:tcPr>
            <w:tcW w:w="688" w:type="pct"/>
            <w:gridSpan w:val="2"/>
            <w:vAlign w:val="center"/>
          </w:tcPr>
          <w:p w14:paraId="6EFDE685">
            <w:pPr>
              <w:autoSpaceDE w:val="0"/>
              <w:autoSpaceDN w:val="0"/>
              <w:spacing w:before="78" w:beforeLines="25" w:after="78" w:afterLines="25" w:line="400" w:lineRule="atLeast"/>
              <w:ind w:firstLineChars="150"/>
              <w:jc w:val="both"/>
              <w:textAlignment w:val="bottom"/>
              <w:rPr>
                <w:sz w:val="24"/>
                <w:szCs w:val="24"/>
                <w:lang w:eastAsia="zh-CN"/>
              </w:rPr>
            </w:pPr>
            <w:r>
              <w:rPr>
                <w:rFonts w:hint="eastAsia"/>
                <w:sz w:val="24"/>
                <w:szCs w:val="24"/>
                <w:lang w:eastAsia="zh-CN"/>
              </w:rPr>
              <w:t>职称</w:t>
            </w:r>
          </w:p>
        </w:tc>
        <w:tc>
          <w:tcPr>
            <w:tcW w:w="749" w:type="pct"/>
          </w:tcPr>
          <w:p w14:paraId="41E64B6A">
            <w:pPr>
              <w:autoSpaceDE w:val="0"/>
              <w:autoSpaceDN w:val="0"/>
              <w:spacing w:before="78" w:beforeLines="25" w:after="78" w:afterLines="25" w:line="400" w:lineRule="atLeast"/>
              <w:jc w:val="both"/>
              <w:textAlignment w:val="bottom"/>
              <w:rPr>
                <w:sz w:val="24"/>
                <w:szCs w:val="24"/>
                <w:lang w:eastAsia="zh-CN"/>
              </w:rPr>
            </w:pPr>
          </w:p>
        </w:tc>
        <w:tc>
          <w:tcPr>
            <w:tcW w:w="1148" w:type="pct"/>
            <w:gridSpan w:val="2"/>
          </w:tcPr>
          <w:p w14:paraId="7C19783E">
            <w:pPr>
              <w:autoSpaceDE w:val="0"/>
              <w:autoSpaceDN w:val="0"/>
              <w:spacing w:before="78" w:beforeLines="25" w:after="78" w:afterLines="25" w:line="400" w:lineRule="atLeast"/>
              <w:jc w:val="both"/>
              <w:textAlignment w:val="bottom"/>
              <w:rPr>
                <w:sz w:val="24"/>
                <w:szCs w:val="24"/>
                <w:lang w:eastAsia="zh-CN"/>
              </w:rPr>
            </w:pPr>
            <w:r>
              <w:rPr>
                <w:rFonts w:hint="eastAsia"/>
                <w:sz w:val="24"/>
                <w:szCs w:val="24"/>
                <w:lang w:eastAsia="zh-CN"/>
              </w:rPr>
              <w:t>学历</w:t>
            </w:r>
          </w:p>
        </w:tc>
        <w:tc>
          <w:tcPr>
            <w:tcW w:w="779" w:type="pct"/>
            <w:gridSpan w:val="2"/>
          </w:tcPr>
          <w:p w14:paraId="160DB157">
            <w:pPr>
              <w:autoSpaceDE w:val="0"/>
              <w:autoSpaceDN w:val="0"/>
              <w:spacing w:before="78" w:beforeLines="25" w:after="78" w:afterLines="25" w:line="400" w:lineRule="atLeast"/>
              <w:textAlignment w:val="bottom"/>
              <w:rPr>
                <w:sz w:val="24"/>
                <w:szCs w:val="24"/>
              </w:rPr>
            </w:pPr>
          </w:p>
        </w:tc>
      </w:tr>
      <w:tr w14:paraId="33845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820" w:type="pct"/>
            <w:vAlign w:val="center"/>
          </w:tcPr>
          <w:p w14:paraId="75FE5CED">
            <w:pPr>
              <w:autoSpaceDE w:val="0"/>
              <w:autoSpaceDN w:val="0"/>
              <w:spacing w:before="78" w:beforeLines="25" w:after="78" w:afterLines="25" w:line="400" w:lineRule="atLeast"/>
              <w:ind w:firstLine="0"/>
              <w:jc w:val="both"/>
              <w:textAlignment w:val="bottom"/>
              <w:rPr>
                <w:sz w:val="24"/>
                <w:szCs w:val="24"/>
                <w:lang w:eastAsia="zh-CN"/>
              </w:rPr>
            </w:pPr>
            <w:r>
              <w:rPr>
                <w:rFonts w:hint="eastAsia"/>
                <w:sz w:val="24"/>
                <w:szCs w:val="24"/>
                <w:lang w:eastAsia="zh-CN"/>
              </w:rPr>
              <w:t>参加工作时间</w:t>
            </w:r>
          </w:p>
        </w:tc>
        <w:tc>
          <w:tcPr>
            <w:tcW w:w="816" w:type="pct"/>
            <w:gridSpan w:val="2"/>
            <w:vAlign w:val="center"/>
          </w:tcPr>
          <w:p w14:paraId="5882180F">
            <w:pPr>
              <w:autoSpaceDE w:val="0"/>
              <w:autoSpaceDN w:val="0"/>
              <w:spacing w:before="78" w:beforeLines="25" w:after="78" w:afterLines="25" w:line="400" w:lineRule="atLeast"/>
              <w:jc w:val="both"/>
              <w:textAlignment w:val="bottom"/>
              <w:rPr>
                <w:sz w:val="24"/>
                <w:szCs w:val="24"/>
                <w:lang w:eastAsia="zh-CN"/>
              </w:rPr>
            </w:pPr>
          </w:p>
        </w:tc>
        <w:tc>
          <w:tcPr>
            <w:tcW w:w="688" w:type="pct"/>
            <w:gridSpan w:val="2"/>
            <w:vAlign w:val="center"/>
          </w:tcPr>
          <w:p w14:paraId="6DAB54AF">
            <w:pPr>
              <w:autoSpaceDE w:val="0"/>
              <w:autoSpaceDN w:val="0"/>
              <w:spacing w:before="78" w:beforeLines="25" w:after="78" w:afterLines="25" w:line="400" w:lineRule="atLeast"/>
              <w:ind w:firstLine="0"/>
              <w:jc w:val="both"/>
              <w:textAlignment w:val="bottom"/>
              <w:rPr>
                <w:sz w:val="24"/>
                <w:szCs w:val="24"/>
                <w:lang w:eastAsia="zh-CN"/>
              </w:rPr>
            </w:pPr>
            <w:r>
              <w:rPr>
                <w:rFonts w:hint="eastAsia"/>
                <w:sz w:val="24"/>
                <w:szCs w:val="24"/>
                <w:lang w:eastAsia="zh-CN"/>
              </w:rPr>
              <w:t>从事本行业工作</w:t>
            </w:r>
            <w:r>
              <w:rPr>
                <w:sz w:val="24"/>
                <w:szCs w:val="24"/>
                <w:lang w:eastAsia="zh-CN"/>
              </w:rPr>
              <w:t>年限</w:t>
            </w:r>
          </w:p>
        </w:tc>
        <w:tc>
          <w:tcPr>
            <w:tcW w:w="749" w:type="pct"/>
          </w:tcPr>
          <w:p w14:paraId="5B4CF7C0">
            <w:pPr>
              <w:autoSpaceDE w:val="0"/>
              <w:autoSpaceDN w:val="0"/>
              <w:spacing w:before="78" w:beforeLines="25" w:after="78" w:afterLines="25" w:line="400" w:lineRule="atLeast"/>
              <w:jc w:val="both"/>
              <w:textAlignment w:val="bottom"/>
              <w:rPr>
                <w:sz w:val="24"/>
                <w:szCs w:val="24"/>
                <w:lang w:eastAsia="zh-CN"/>
              </w:rPr>
            </w:pPr>
          </w:p>
        </w:tc>
        <w:tc>
          <w:tcPr>
            <w:tcW w:w="1148" w:type="pct"/>
            <w:gridSpan w:val="2"/>
          </w:tcPr>
          <w:p w14:paraId="37625CE3">
            <w:pPr>
              <w:widowControl w:val="0"/>
              <w:autoSpaceDE w:val="0"/>
              <w:autoSpaceDN w:val="0"/>
              <w:adjustRightInd w:val="0"/>
              <w:ind w:firstLine="0"/>
              <w:rPr>
                <w:sz w:val="24"/>
                <w:szCs w:val="24"/>
                <w:lang w:eastAsia="zh-CN"/>
              </w:rPr>
            </w:pPr>
            <w:r>
              <w:rPr>
                <w:rFonts w:hint="eastAsia"/>
                <w:sz w:val="24"/>
                <w:szCs w:val="24"/>
                <w:lang w:eastAsia="zh-CN"/>
              </w:rPr>
              <w:t>与本项目相关证件</w:t>
            </w:r>
          </w:p>
        </w:tc>
        <w:tc>
          <w:tcPr>
            <w:tcW w:w="779" w:type="pct"/>
            <w:gridSpan w:val="2"/>
          </w:tcPr>
          <w:p w14:paraId="1C0C72EE">
            <w:pPr>
              <w:autoSpaceDE w:val="0"/>
              <w:autoSpaceDN w:val="0"/>
              <w:spacing w:before="78" w:beforeLines="25" w:after="78" w:afterLines="25" w:line="400" w:lineRule="atLeast"/>
              <w:textAlignment w:val="bottom"/>
              <w:rPr>
                <w:sz w:val="24"/>
                <w:szCs w:val="24"/>
              </w:rPr>
            </w:pPr>
          </w:p>
        </w:tc>
      </w:tr>
      <w:tr w14:paraId="1431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000" w:type="pct"/>
            <w:gridSpan w:val="10"/>
            <w:vAlign w:val="center"/>
          </w:tcPr>
          <w:p w14:paraId="3029EFFB">
            <w:pPr>
              <w:autoSpaceDE w:val="0"/>
              <w:autoSpaceDN w:val="0"/>
              <w:spacing w:before="78" w:beforeLines="25" w:after="78" w:afterLines="25" w:line="400" w:lineRule="atLeast"/>
              <w:ind w:firstLine="3991" w:firstLineChars="1663"/>
              <w:textAlignment w:val="bottom"/>
              <w:rPr>
                <w:sz w:val="24"/>
                <w:szCs w:val="24"/>
                <w:lang w:eastAsia="zh-CN"/>
              </w:rPr>
            </w:pPr>
            <w:r>
              <w:rPr>
                <w:rFonts w:hint="eastAsia"/>
                <w:sz w:val="24"/>
                <w:szCs w:val="24"/>
                <w:lang w:eastAsia="zh-CN"/>
              </w:rPr>
              <w:t>个人简介</w:t>
            </w:r>
          </w:p>
        </w:tc>
      </w:tr>
      <w:tr w14:paraId="39049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5000" w:type="pct"/>
            <w:gridSpan w:val="10"/>
            <w:vAlign w:val="center"/>
          </w:tcPr>
          <w:p w14:paraId="61CBD02D">
            <w:pPr>
              <w:autoSpaceDE w:val="0"/>
              <w:autoSpaceDN w:val="0"/>
              <w:spacing w:before="78" w:beforeLines="25" w:after="78" w:afterLines="25" w:line="400" w:lineRule="atLeast"/>
              <w:ind w:firstLine="480"/>
              <w:textAlignment w:val="bottom"/>
              <w:rPr>
                <w:sz w:val="24"/>
                <w:szCs w:val="24"/>
                <w:lang w:eastAsia="zh-CN"/>
              </w:rPr>
            </w:pPr>
          </w:p>
        </w:tc>
      </w:tr>
      <w:tr w14:paraId="7E98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000" w:type="pct"/>
            <w:gridSpan w:val="10"/>
            <w:vAlign w:val="center"/>
          </w:tcPr>
          <w:p w14:paraId="4CD338EB">
            <w:pPr>
              <w:autoSpaceDE w:val="0"/>
              <w:autoSpaceDN w:val="0"/>
              <w:spacing w:before="78" w:beforeLines="25" w:after="78" w:afterLines="25" w:line="400" w:lineRule="atLeast"/>
              <w:jc w:val="center"/>
              <w:textAlignment w:val="bottom"/>
              <w:rPr>
                <w:sz w:val="24"/>
                <w:szCs w:val="24"/>
                <w:lang w:eastAsia="zh-CN"/>
              </w:rPr>
            </w:pPr>
            <w:r>
              <w:rPr>
                <w:rFonts w:hint="eastAsia"/>
                <w:sz w:val="24"/>
                <w:szCs w:val="24"/>
                <w:lang w:eastAsia="zh-CN"/>
              </w:rPr>
              <w:t>类似项目经验</w:t>
            </w:r>
          </w:p>
        </w:tc>
      </w:tr>
      <w:tr w14:paraId="086E6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847" w:type="pct"/>
            <w:gridSpan w:val="2"/>
            <w:vAlign w:val="center"/>
          </w:tcPr>
          <w:p w14:paraId="79AE1867">
            <w:pPr>
              <w:autoSpaceDE w:val="0"/>
              <w:autoSpaceDN w:val="0"/>
              <w:spacing w:before="78" w:beforeLines="25" w:after="78" w:afterLines="25" w:line="400" w:lineRule="atLeast"/>
              <w:ind w:firstLine="0"/>
              <w:textAlignment w:val="bottom"/>
              <w:rPr>
                <w:sz w:val="24"/>
                <w:szCs w:val="24"/>
                <w:lang w:eastAsia="zh-CN"/>
              </w:rPr>
            </w:pPr>
            <w:r>
              <w:rPr>
                <w:rFonts w:hint="eastAsia"/>
                <w:sz w:val="24"/>
                <w:szCs w:val="24"/>
                <w:lang w:eastAsia="zh-CN"/>
              </w:rPr>
              <w:t>项目单位</w:t>
            </w:r>
          </w:p>
        </w:tc>
        <w:tc>
          <w:tcPr>
            <w:tcW w:w="1164" w:type="pct"/>
            <w:gridSpan w:val="2"/>
            <w:vAlign w:val="center"/>
          </w:tcPr>
          <w:p w14:paraId="70A887AF">
            <w:pPr>
              <w:autoSpaceDE w:val="0"/>
              <w:autoSpaceDN w:val="0"/>
              <w:spacing w:before="78" w:beforeLines="25" w:after="78" w:afterLines="25" w:line="400" w:lineRule="atLeast"/>
              <w:jc w:val="center"/>
              <w:textAlignment w:val="bottom"/>
              <w:rPr>
                <w:sz w:val="24"/>
                <w:szCs w:val="24"/>
                <w:lang w:eastAsia="zh-CN"/>
              </w:rPr>
            </w:pPr>
            <w:r>
              <w:rPr>
                <w:sz w:val="24"/>
                <w:szCs w:val="24"/>
                <w:lang w:eastAsia="zh-CN"/>
              </w:rPr>
              <w:t>项目名称</w:t>
            </w:r>
          </w:p>
        </w:tc>
        <w:tc>
          <w:tcPr>
            <w:tcW w:w="1244" w:type="pct"/>
            <w:gridSpan w:val="3"/>
            <w:vAlign w:val="center"/>
          </w:tcPr>
          <w:p w14:paraId="51FB7596">
            <w:pPr>
              <w:autoSpaceDE w:val="0"/>
              <w:autoSpaceDN w:val="0"/>
              <w:spacing w:before="78" w:beforeLines="25" w:after="78" w:afterLines="25" w:line="400" w:lineRule="atLeast"/>
              <w:jc w:val="center"/>
              <w:textAlignment w:val="bottom"/>
              <w:rPr>
                <w:sz w:val="24"/>
                <w:szCs w:val="24"/>
                <w:lang w:eastAsia="zh-CN"/>
              </w:rPr>
            </w:pPr>
            <w:r>
              <w:rPr>
                <w:rFonts w:hint="eastAsia"/>
                <w:sz w:val="24"/>
                <w:szCs w:val="24"/>
                <w:lang w:eastAsia="zh-CN"/>
              </w:rPr>
              <w:t>项目内容</w:t>
            </w:r>
          </w:p>
        </w:tc>
        <w:tc>
          <w:tcPr>
            <w:tcW w:w="1047" w:type="pct"/>
            <w:gridSpan w:val="2"/>
            <w:vAlign w:val="center"/>
          </w:tcPr>
          <w:p w14:paraId="7C7321BB">
            <w:pPr>
              <w:autoSpaceDE w:val="0"/>
              <w:autoSpaceDN w:val="0"/>
              <w:spacing w:before="78" w:beforeLines="25" w:after="78" w:afterLines="25" w:line="400" w:lineRule="atLeast"/>
              <w:jc w:val="center"/>
              <w:textAlignment w:val="bottom"/>
              <w:rPr>
                <w:sz w:val="24"/>
                <w:szCs w:val="24"/>
                <w:lang w:eastAsia="zh-CN"/>
              </w:rPr>
            </w:pPr>
            <w:r>
              <w:rPr>
                <w:rFonts w:hint="eastAsia"/>
                <w:sz w:val="24"/>
                <w:szCs w:val="24"/>
                <w:lang w:eastAsia="zh-CN"/>
              </w:rPr>
              <w:t>项目金额</w:t>
            </w:r>
          </w:p>
        </w:tc>
        <w:tc>
          <w:tcPr>
            <w:tcW w:w="697" w:type="pct"/>
            <w:vAlign w:val="center"/>
          </w:tcPr>
          <w:p w14:paraId="74F42E0F">
            <w:pPr>
              <w:autoSpaceDE w:val="0"/>
              <w:autoSpaceDN w:val="0"/>
              <w:spacing w:before="78" w:beforeLines="25" w:after="78" w:afterLines="25" w:line="400" w:lineRule="atLeast"/>
              <w:ind w:firstLine="0"/>
              <w:textAlignment w:val="bottom"/>
              <w:rPr>
                <w:sz w:val="24"/>
                <w:szCs w:val="24"/>
              </w:rPr>
            </w:pPr>
            <w:r>
              <w:rPr>
                <w:rFonts w:hint="eastAsia"/>
                <w:sz w:val="24"/>
                <w:szCs w:val="24"/>
                <w:lang w:eastAsia="zh-CN"/>
              </w:rPr>
              <w:t>项目时间</w:t>
            </w:r>
          </w:p>
        </w:tc>
      </w:tr>
      <w:tr w14:paraId="138BC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3" w:hRule="atLeast"/>
        </w:trPr>
        <w:tc>
          <w:tcPr>
            <w:tcW w:w="847" w:type="pct"/>
            <w:gridSpan w:val="2"/>
            <w:vAlign w:val="center"/>
          </w:tcPr>
          <w:p w14:paraId="33676FFD">
            <w:pPr>
              <w:autoSpaceDE w:val="0"/>
              <w:autoSpaceDN w:val="0"/>
              <w:spacing w:before="78" w:beforeLines="25" w:after="78" w:afterLines="25" w:line="400" w:lineRule="atLeast"/>
              <w:jc w:val="center"/>
              <w:textAlignment w:val="bottom"/>
              <w:rPr>
                <w:sz w:val="24"/>
                <w:szCs w:val="24"/>
              </w:rPr>
            </w:pPr>
          </w:p>
        </w:tc>
        <w:tc>
          <w:tcPr>
            <w:tcW w:w="1164" w:type="pct"/>
            <w:gridSpan w:val="2"/>
            <w:vAlign w:val="center"/>
          </w:tcPr>
          <w:p w14:paraId="46F045D3">
            <w:pPr>
              <w:autoSpaceDE w:val="0"/>
              <w:autoSpaceDN w:val="0"/>
              <w:spacing w:before="78" w:beforeLines="25" w:after="78" w:afterLines="25" w:line="400" w:lineRule="atLeast"/>
              <w:jc w:val="center"/>
              <w:textAlignment w:val="bottom"/>
              <w:rPr>
                <w:sz w:val="24"/>
                <w:szCs w:val="24"/>
              </w:rPr>
            </w:pPr>
          </w:p>
        </w:tc>
        <w:tc>
          <w:tcPr>
            <w:tcW w:w="1244" w:type="pct"/>
            <w:gridSpan w:val="3"/>
            <w:vAlign w:val="center"/>
          </w:tcPr>
          <w:p w14:paraId="260BCE8C">
            <w:pPr>
              <w:autoSpaceDE w:val="0"/>
              <w:autoSpaceDN w:val="0"/>
              <w:spacing w:before="78" w:beforeLines="25" w:after="78" w:afterLines="25" w:line="400" w:lineRule="atLeast"/>
              <w:jc w:val="center"/>
              <w:textAlignment w:val="bottom"/>
              <w:rPr>
                <w:sz w:val="24"/>
                <w:szCs w:val="24"/>
              </w:rPr>
            </w:pPr>
          </w:p>
        </w:tc>
        <w:tc>
          <w:tcPr>
            <w:tcW w:w="1047" w:type="pct"/>
            <w:gridSpan w:val="2"/>
          </w:tcPr>
          <w:p w14:paraId="64AE9506">
            <w:pPr>
              <w:autoSpaceDE w:val="0"/>
              <w:autoSpaceDN w:val="0"/>
              <w:spacing w:before="78" w:beforeLines="25" w:after="78" w:afterLines="25" w:line="400" w:lineRule="atLeast"/>
              <w:textAlignment w:val="bottom"/>
              <w:rPr>
                <w:sz w:val="24"/>
                <w:szCs w:val="24"/>
              </w:rPr>
            </w:pPr>
          </w:p>
        </w:tc>
        <w:tc>
          <w:tcPr>
            <w:tcW w:w="697" w:type="pct"/>
          </w:tcPr>
          <w:p w14:paraId="0DD731F4">
            <w:pPr>
              <w:autoSpaceDE w:val="0"/>
              <w:autoSpaceDN w:val="0"/>
              <w:spacing w:before="78" w:beforeLines="25" w:after="78" w:afterLines="25" w:line="400" w:lineRule="atLeast"/>
              <w:textAlignment w:val="bottom"/>
              <w:rPr>
                <w:sz w:val="24"/>
                <w:szCs w:val="24"/>
              </w:rPr>
            </w:pPr>
          </w:p>
        </w:tc>
      </w:tr>
      <w:tr w14:paraId="19E45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1" w:hRule="atLeast"/>
        </w:trPr>
        <w:tc>
          <w:tcPr>
            <w:tcW w:w="847" w:type="pct"/>
            <w:gridSpan w:val="2"/>
            <w:vAlign w:val="center"/>
          </w:tcPr>
          <w:p w14:paraId="367772CF">
            <w:pPr>
              <w:autoSpaceDE w:val="0"/>
              <w:autoSpaceDN w:val="0"/>
              <w:spacing w:before="78" w:beforeLines="25" w:after="78" w:afterLines="25" w:line="400" w:lineRule="atLeast"/>
              <w:ind w:firstLine="480"/>
              <w:jc w:val="center"/>
              <w:textAlignment w:val="bottom"/>
            </w:pPr>
          </w:p>
        </w:tc>
        <w:tc>
          <w:tcPr>
            <w:tcW w:w="1164" w:type="pct"/>
            <w:gridSpan w:val="2"/>
            <w:vAlign w:val="center"/>
          </w:tcPr>
          <w:p w14:paraId="1C16B0DD">
            <w:pPr>
              <w:autoSpaceDE w:val="0"/>
              <w:autoSpaceDN w:val="0"/>
              <w:spacing w:before="78" w:beforeLines="25" w:after="78" w:afterLines="25" w:line="400" w:lineRule="atLeast"/>
              <w:ind w:firstLine="480"/>
              <w:jc w:val="center"/>
              <w:textAlignment w:val="bottom"/>
            </w:pPr>
          </w:p>
        </w:tc>
        <w:tc>
          <w:tcPr>
            <w:tcW w:w="1244" w:type="pct"/>
            <w:gridSpan w:val="3"/>
            <w:vAlign w:val="center"/>
          </w:tcPr>
          <w:p w14:paraId="7527901C">
            <w:pPr>
              <w:autoSpaceDE w:val="0"/>
              <w:autoSpaceDN w:val="0"/>
              <w:spacing w:before="78" w:beforeLines="25" w:after="78" w:afterLines="25" w:line="400" w:lineRule="atLeast"/>
              <w:ind w:firstLine="480"/>
              <w:jc w:val="center"/>
              <w:textAlignment w:val="bottom"/>
            </w:pPr>
          </w:p>
        </w:tc>
        <w:tc>
          <w:tcPr>
            <w:tcW w:w="1047" w:type="pct"/>
            <w:gridSpan w:val="2"/>
          </w:tcPr>
          <w:p w14:paraId="31AE9042">
            <w:pPr>
              <w:autoSpaceDE w:val="0"/>
              <w:autoSpaceDN w:val="0"/>
              <w:spacing w:before="78" w:beforeLines="25" w:after="78" w:afterLines="25" w:line="400" w:lineRule="atLeast"/>
              <w:ind w:firstLine="480"/>
              <w:textAlignment w:val="bottom"/>
            </w:pPr>
          </w:p>
        </w:tc>
        <w:tc>
          <w:tcPr>
            <w:tcW w:w="697" w:type="pct"/>
          </w:tcPr>
          <w:p w14:paraId="615A0FDD">
            <w:pPr>
              <w:autoSpaceDE w:val="0"/>
              <w:autoSpaceDN w:val="0"/>
              <w:spacing w:before="78" w:beforeLines="25" w:after="78" w:afterLines="25" w:line="400" w:lineRule="atLeast"/>
              <w:ind w:firstLine="480"/>
              <w:textAlignment w:val="bottom"/>
            </w:pPr>
          </w:p>
        </w:tc>
      </w:tr>
      <w:tr w14:paraId="5AF97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847" w:type="pct"/>
            <w:gridSpan w:val="2"/>
            <w:vAlign w:val="center"/>
          </w:tcPr>
          <w:p w14:paraId="5230359A">
            <w:pPr>
              <w:autoSpaceDE w:val="0"/>
              <w:autoSpaceDN w:val="0"/>
              <w:spacing w:before="78" w:beforeLines="25" w:after="78" w:afterLines="25" w:line="400" w:lineRule="atLeast"/>
              <w:ind w:firstLine="480"/>
              <w:jc w:val="center"/>
              <w:textAlignment w:val="bottom"/>
            </w:pPr>
          </w:p>
        </w:tc>
        <w:tc>
          <w:tcPr>
            <w:tcW w:w="1164" w:type="pct"/>
            <w:gridSpan w:val="2"/>
            <w:vAlign w:val="center"/>
          </w:tcPr>
          <w:p w14:paraId="563A3866">
            <w:pPr>
              <w:autoSpaceDE w:val="0"/>
              <w:autoSpaceDN w:val="0"/>
              <w:spacing w:before="78" w:beforeLines="25" w:after="78" w:afterLines="25" w:line="400" w:lineRule="atLeast"/>
              <w:ind w:firstLine="480"/>
              <w:jc w:val="center"/>
              <w:textAlignment w:val="bottom"/>
            </w:pPr>
          </w:p>
        </w:tc>
        <w:tc>
          <w:tcPr>
            <w:tcW w:w="1244" w:type="pct"/>
            <w:gridSpan w:val="3"/>
            <w:vAlign w:val="center"/>
          </w:tcPr>
          <w:p w14:paraId="45E4F683">
            <w:pPr>
              <w:autoSpaceDE w:val="0"/>
              <w:autoSpaceDN w:val="0"/>
              <w:spacing w:before="78" w:beforeLines="25" w:after="78" w:afterLines="25" w:line="400" w:lineRule="atLeast"/>
              <w:ind w:firstLine="480"/>
              <w:jc w:val="center"/>
              <w:textAlignment w:val="bottom"/>
            </w:pPr>
          </w:p>
        </w:tc>
        <w:tc>
          <w:tcPr>
            <w:tcW w:w="1047" w:type="pct"/>
            <w:gridSpan w:val="2"/>
          </w:tcPr>
          <w:p w14:paraId="7B02E575">
            <w:pPr>
              <w:autoSpaceDE w:val="0"/>
              <w:autoSpaceDN w:val="0"/>
              <w:spacing w:before="78" w:beforeLines="25" w:after="78" w:afterLines="25" w:line="400" w:lineRule="atLeast"/>
              <w:ind w:firstLine="480"/>
              <w:textAlignment w:val="bottom"/>
            </w:pPr>
          </w:p>
        </w:tc>
        <w:tc>
          <w:tcPr>
            <w:tcW w:w="697" w:type="pct"/>
          </w:tcPr>
          <w:p w14:paraId="384189C8">
            <w:pPr>
              <w:autoSpaceDE w:val="0"/>
              <w:autoSpaceDN w:val="0"/>
              <w:spacing w:before="78" w:beforeLines="25" w:after="78" w:afterLines="25" w:line="400" w:lineRule="atLeast"/>
              <w:ind w:firstLine="480"/>
              <w:textAlignment w:val="bottom"/>
            </w:pPr>
          </w:p>
        </w:tc>
      </w:tr>
      <w:tr w14:paraId="0A6F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847" w:type="pct"/>
            <w:gridSpan w:val="2"/>
            <w:vAlign w:val="center"/>
          </w:tcPr>
          <w:p w14:paraId="7E923A75">
            <w:pPr>
              <w:autoSpaceDE w:val="0"/>
              <w:autoSpaceDN w:val="0"/>
              <w:spacing w:before="78" w:beforeLines="25" w:after="78" w:afterLines="25" w:line="400" w:lineRule="atLeast"/>
              <w:ind w:firstLine="480"/>
              <w:jc w:val="center"/>
              <w:textAlignment w:val="bottom"/>
            </w:pPr>
          </w:p>
        </w:tc>
        <w:tc>
          <w:tcPr>
            <w:tcW w:w="1164" w:type="pct"/>
            <w:gridSpan w:val="2"/>
            <w:vAlign w:val="center"/>
          </w:tcPr>
          <w:p w14:paraId="3BADD99E">
            <w:pPr>
              <w:autoSpaceDE w:val="0"/>
              <w:autoSpaceDN w:val="0"/>
              <w:spacing w:before="78" w:beforeLines="25" w:after="78" w:afterLines="25" w:line="400" w:lineRule="atLeast"/>
              <w:ind w:firstLine="480"/>
              <w:jc w:val="center"/>
              <w:textAlignment w:val="bottom"/>
            </w:pPr>
          </w:p>
        </w:tc>
        <w:tc>
          <w:tcPr>
            <w:tcW w:w="1244" w:type="pct"/>
            <w:gridSpan w:val="3"/>
            <w:vAlign w:val="center"/>
          </w:tcPr>
          <w:p w14:paraId="14183C75">
            <w:pPr>
              <w:autoSpaceDE w:val="0"/>
              <w:autoSpaceDN w:val="0"/>
              <w:spacing w:before="78" w:beforeLines="25" w:after="78" w:afterLines="25" w:line="400" w:lineRule="atLeast"/>
              <w:ind w:firstLine="480"/>
              <w:jc w:val="center"/>
              <w:textAlignment w:val="bottom"/>
            </w:pPr>
          </w:p>
        </w:tc>
        <w:tc>
          <w:tcPr>
            <w:tcW w:w="1047" w:type="pct"/>
            <w:gridSpan w:val="2"/>
          </w:tcPr>
          <w:p w14:paraId="37F890F5">
            <w:pPr>
              <w:autoSpaceDE w:val="0"/>
              <w:autoSpaceDN w:val="0"/>
              <w:spacing w:before="78" w:beforeLines="25" w:after="78" w:afterLines="25" w:line="400" w:lineRule="atLeast"/>
              <w:ind w:firstLine="480"/>
              <w:textAlignment w:val="bottom"/>
            </w:pPr>
          </w:p>
        </w:tc>
        <w:tc>
          <w:tcPr>
            <w:tcW w:w="697" w:type="pct"/>
          </w:tcPr>
          <w:p w14:paraId="5E19D333">
            <w:pPr>
              <w:autoSpaceDE w:val="0"/>
              <w:autoSpaceDN w:val="0"/>
              <w:spacing w:before="78" w:beforeLines="25" w:after="78" w:afterLines="25" w:line="400" w:lineRule="atLeast"/>
              <w:ind w:firstLine="480"/>
              <w:textAlignment w:val="bottom"/>
            </w:pPr>
          </w:p>
        </w:tc>
      </w:tr>
    </w:tbl>
    <w:p w14:paraId="2716EC79">
      <w:pPr>
        <w:widowControl w:val="0"/>
        <w:autoSpaceDE w:val="0"/>
        <w:autoSpaceDN w:val="0"/>
        <w:adjustRightInd w:val="0"/>
        <w:ind w:firstLine="480"/>
        <w:rPr>
          <w:rFonts w:ascii="宋体" w:cs="宋体"/>
          <w:sz w:val="24"/>
          <w:szCs w:val="24"/>
          <w:lang w:eastAsia="zh-CN"/>
        </w:rPr>
      </w:pPr>
      <w:r>
        <w:rPr>
          <w:rFonts w:hint="eastAsia" w:ascii="宋体" w:cs="宋体"/>
          <w:sz w:val="24"/>
          <w:szCs w:val="24"/>
          <w:lang w:eastAsia="zh-CN"/>
        </w:rPr>
        <w:t>说明：响应文件应附完整的相关证明材料清晰扫描件或影印件，未按照要求详细完整填写此表，</w:t>
      </w:r>
      <w:r>
        <w:rPr>
          <w:rFonts w:ascii="宋体" w:cs="宋体"/>
          <w:sz w:val="24"/>
          <w:szCs w:val="24"/>
          <w:lang w:eastAsia="zh-CN"/>
        </w:rPr>
        <w:t xml:space="preserve"> </w:t>
      </w:r>
      <w:r>
        <w:rPr>
          <w:rFonts w:hint="eastAsia" w:ascii="宋体" w:cs="宋体"/>
          <w:sz w:val="24"/>
          <w:szCs w:val="24"/>
          <w:lang w:eastAsia="zh-CN"/>
        </w:rPr>
        <w:t>导致的后果由供应商自行承担。</w:t>
      </w:r>
    </w:p>
    <w:p w14:paraId="5EACAFC2">
      <w:pPr>
        <w:widowControl w:val="0"/>
        <w:autoSpaceDE w:val="0"/>
        <w:autoSpaceDN w:val="0"/>
        <w:adjustRightInd w:val="0"/>
        <w:ind w:firstLine="480"/>
        <w:rPr>
          <w:rFonts w:ascii="宋体" w:cs="宋体"/>
          <w:sz w:val="24"/>
          <w:szCs w:val="24"/>
          <w:lang w:eastAsia="zh-CN"/>
        </w:rPr>
      </w:pPr>
    </w:p>
    <w:p w14:paraId="257681FA">
      <w:pPr>
        <w:pStyle w:val="15"/>
        <w:ind w:firstLine="4290" w:firstLineChars="1950"/>
        <w:rPr>
          <w:lang w:eastAsia="zh-CN"/>
        </w:rPr>
      </w:pPr>
      <w:r>
        <w:rPr>
          <w:rFonts w:hint="eastAsia"/>
          <w:lang w:eastAsia="zh-CN"/>
        </w:rPr>
        <w:t>供应商名称（签章）：</w:t>
      </w:r>
      <w:r>
        <w:rPr>
          <w:rFonts w:hint="eastAsia"/>
          <w:u w:val="single"/>
          <w:lang w:eastAsia="zh-CN"/>
        </w:rPr>
        <w:t xml:space="preserve">          </w:t>
      </w:r>
      <w:r>
        <w:rPr>
          <w:rFonts w:hint="eastAsia"/>
          <w:u w:val="single"/>
          <w:lang w:eastAsia="zh-CN"/>
        </w:rPr>
        <w:tab/>
      </w:r>
    </w:p>
    <w:p w14:paraId="24D24CED">
      <w:pPr>
        <w:pStyle w:val="15"/>
        <w:ind w:firstLine="3630" w:firstLineChars="1650"/>
        <w:rPr>
          <w:lang w:eastAsia="zh-CN"/>
        </w:rPr>
      </w:pPr>
      <w:r>
        <w:rPr>
          <w:rFonts w:hint="eastAsia"/>
          <w:lang w:eastAsia="zh-CN"/>
        </w:rPr>
        <w:t xml:space="preserve">       日期：</w:t>
      </w:r>
      <w:r>
        <w:rPr>
          <w:rFonts w:hint="eastAsia"/>
          <w:u w:val="single"/>
          <w:lang w:eastAsia="zh-CN"/>
        </w:rPr>
        <w:t xml:space="preserve">       </w:t>
      </w:r>
      <w:r>
        <w:rPr>
          <w:rFonts w:hint="eastAsia"/>
          <w:lang w:eastAsia="zh-CN"/>
        </w:rPr>
        <w:t>年</w:t>
      </w:r>
      <w:r>
        <w:rPr>
          <w:rFonts w:hint="eastAsia"/>
          <w:u w:val="single"/>
          <w:lang w:eastAsia="zh-CN"/>
        </w:rPr>
        <w:t xml:space="preserve">     </w:t>
      </w:r>
      <w:r>
        <w:rPr>
          <w:rFonts w:hint="eastAsia"/>
          <w:lang w:eastAsia="zh-CN"/>
        </w:rPr>
        <w:t>月</w:t>
      </w:r>
      <w:r>
        <w:rPr>
          <w:rFonts w:hint="eastAsia"/>
          <w:u w:val="single"/>
          <w:lang w:eastAsia="zh-CN"/>
        </w:rPr>
        <w:tab/>
      </w:r>
      <w:r>
        <w:rPr>
          <w:rFonts w:hint="eastAsia"/>
          <w:u w:val="single"/>
          <w:lang w:eastAsia="zh-CN"/>
        </w:rPr>
        <w:t xml:space="preserve">    </w:t>
      </w:r>
      <w:r>
        <w:rPr>
          <w:rFonts w:hint="eastAsia"/>
          <w:lang w:eastAsia="zh-CN"/>
        </w:rPr>
        <w:t>日</w:t>
      </w:r>
    </w:p>
    <w:p w14:paraId="2976440A">
      <w:pPr>
        <w:widowControl w:val="0"/>
        <w:autoSpaceDE w:val="0"/>
        <w:autoSpaceDN w:val="0"/>
        <w:adjustRightInd w:val="0"/>
        <w:ind w:firstLine="480"/>
        <w:rPr>
          <w:rFonts w:ascii="宋体" w:cs="宋体"/>
          <w:sz w:val="24"/>
          <w:szCs w:val="24"/>
          <w:lang w:eastAsia="zh-CN"/>
        </w:rPr>
      </w:pPr>
    </w:p>
    <w:p w14:paraId="12D28126">
      <w:pPr>
        <w:pStyle w:val="2"/>
        <w:rPr>
          <w:lang w:eastAsia="zh-CN"/>
        </w:rPr>
      </w:pPr>
    </w:p>
    <w:p w14:paraId="007E7E18">
      <w:pPr>
        <w:rPr>
          <w:lang w:eastAsia="zh-CN"/>
        </w:rPr>
      </w:pPr>
    </w:p>
    <w:p w14:paraId="67E9BF45">
      <w:pPr>
        <w:pStyle w:val="2"/>
        <w:rPr>
          <w:lang w:eastAsia="zh-CN"/>
        </w:rPr>
      </w:pPr>
    </w:p>
    <w:p w14:paraId="1D6BEEC0">
      <w:pPr>
        <w:rPr>
          <w:lang w:eastAsia="zh-CN"/>
        </w:rPr>
      </w:pPr>
    </w:p>
    <w:p w14:paraId="38CFC67A">
      <w:pPr>
        <w:pStyle w:val="2"/>
        <w:rPr>
          <w:lang w:eastAsia="zh-CN"/>
        </w:rPr>
      </w:pPr>
    </w:p>
    <w:p w14:paraId="1AD2FB7A">
      <w:pPr>
        <w:rPr>
          <w:lang w:eastAsia="zh-CN"/>
        </w:rPr>
      </w:pPr>
    </w:p>
    <w:p w14:paraId="139EA30B">
      <w:pPr>
        <w:pStyle w:val="2"/>
        <w:rPr>
          <w:lang w:eastAsia="zh-CN"/>
        </w:rPr>
      </w:pPr>
    </w:p>
    <w:p w14:paraId="762B0C0A">
      <w:pPr>
        <w:rPr>
          <w:lang w:eastAsia="zh-CN"/>
        </w:rPr>
      </w:pPr>
    </w:p>
    <w:p w14:paraId="2BDADEFE">
      <w:pPr>
        <w:pStyle w:val="2"/>
        <w:rPr>
          <w:lang w:eastAsia="zh-CN"/>
        </w:rPr>
      </w:pPr>
    </w:p>
    <w:p w14:paraId="6409A890">
      <w:pPr>
        <w:rPr>
          <w:lang w:eastAsia="zh-CN"/>
        </w:rPr>
      </w:pPr>
    </w:p>
    <w:p w14:paraId="5AF76134">
      <w:pPr>
        <w:pStyle w:val="2"/>
        <w:rPr>
          <w:lang w:eastAsia="zh-CN"/>
        </w:rPr>
      </w:pPr>
    </w:p>
    <w:p w14:paraId="4AA3FE3E">
      <w:pPr>
        <w:rPr>
          <w:lang w:eastAsia="zh-CN"/>
        </w:rPr>
      </w:pPr>
    </w:p>
    <w:p w14:paraId="165300CE">
      <w:pPr>
        <w:ind w:firstLine="0"/>
        <w:rPr>
          <w:rFonts w:ascii="宋体" w:hAnsi="宋体" w:cs="宋体"/>
          <w:b/>
          <w:sz w:val="28"/>
          <w:szCs w:val="28"/>
          <w:lang w:eastAsia="zh-CN"/>
        </w:rPr>
      </w:pPr>
      <w:r>
        <w:rPr>
          <w:rFonts w:hint="eastAsia" w:ascii="宋体" w:hAnsi="宋体" w:cs="宋体"/>
          <w:b/>
          <w:sz w:val="28"/>
          <w:szCs w:val="28"/>
          <w:lang w:eastAsia="zh-CN"/>
        </w:rPr>
        <w:t>附件12</w:t>
      </w:r>
    </w:p>
    <w:p w14:paraId="560ABCE8">
      <w:pPr>
        <w:ind w:firstLine="562"/>
        <w:jc w:val="center"/>
        <w:rPr>
          <w:rFonts w:ascii="宋体" w:hAnsi="宋体" w:cs="宋体"/>
          <w:b/>
          <w:sz w:val="28"/>
          <w:szCs w:val="28"/>
          <w:lang w:val="zh-CN" w:eastAsia="zh-CN"/>
        </w:rPr>
      </w:pPr>
      <w:r>
        <w:rPr>
          <w:rFonts w:hint="eastAsia" w:ascii="宋体" w:hAnsi="宋体" w:cs="宋体"/>
          <w:b/>
          <w:sz w:val="28"/>
          <w:szCs w:val="28"/>
          <w:lang w:val="zh-CN" w:eastAsia="zh-CN"/>
        </w:rPr>
        <w:t>供应商类似项目业绩表（如有）</w:t>
      </w:r>
    </w:p>
    <w:p w14:paraId="74148912">
      <w:pPr>
        <w:widowControl w:val="0"/>
        <w:autoSpaceDE w:val="0"/>
        <w:autoSpaceDN w:val="0"/>
        <w:adjustRightInd w:val="0"/>
        <w:spacing w:line="400" w:lineRule="exact"/>
        <w:ind w:firstLine="720" w:firstLineChars="300"/>
        <w:rPr>
          <w:rFonts w:ascii="宋体" w:cs="宋体"/>
          <w:sz w:val="24"/>
          <w:szCs w:val="24"/>
          <w:lang w:eastAsia="zh-CN"/>
        </w:rPr>
      </w:pPr>
      <w:r>
        <w:rPr>
          <w:rFonts w:hint="eastAsia" w:ascii="宋体" w:cs="宋体"/>
          <w:sz w:val="24"/>
          <w:szCs w:val="24"/>
          <w:lang w:eastAsia="zh-CN"/>
        </w:rPr>
        <w:t>项目编号：</w:t>
      </w:r>
    </w:p>
    <w:p w14:paraId="7FBC9A00">
      <w:pPr>
        <w:spacing w:line="400" w:lineRule="exact"/>
        <w:ind w:firstLine="720" w:firstLineChars="300"/>
        <w:rPr>
          <w:rFonts w:ascii="宋体" w:cs="宋体"/>
          <w:sz w:val="24"/>
          <w:szCs w:val="24"/>
          <w:lang w:eastAsia="zh-CN"/>
        </w:rPr>
      </w:pPr>
      <w:r>
        <w:rPr>
          <w:rFonts w:hint="eastAsia" w:ascii="宋体" w:cs="宋体"/>
          <w:sz w:val="24"/>
          <w:szCs w:val="24"/>
          <w:lang w:eastAsia="zh-CN"/>
        </w:rPr>
        <w:t>项目名称：</w:t>
      </w:r>
    </w:p>
    <w:tbl>
      <w:tblPr>
        <w:tblStyle w:val="32"/>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5528"/>
      </w:tblGrid>
      <w:tr w14:paraId="49D25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660" w:type="dxa"/>
          </w:tcPr>
          <w:p w14:paraId="7A819350">
            <w:pPr>
              <w:widowControl w:val="0"/>
              <w:autoSpaceDE w:val="0"/>
              <w:autoSpaceDN w:val="0"/>
              <w:adjustRightInd w:val="0"/>
              <w:spacing w:line="400" w:lineRule="exact"/>
              <w:ind w:firstLine="480"/>
              <w:jc w:val="both"/>
              <w:rPr>
                <w:rFonts w:ascii="宋体" w:cs="宋体"/>
                <w:sz w:val="24"/>
                <w:szCs w:val="24"/>
              </w:rPr>
            </w:pPr>
            <w:r>
              <w:rPr>
                <w:rFonts w:hint="eastAsia" w:ascii="宋体" w:cs="宋体"/>
                <w:sz w:val="24"/>
                <w:szCs w:val="24"/>
                <w:lang w:eastAsia="zh-CN"/>
              </w:rPr>
              <w:t>项目单位名称</w:t>
            </w:r>
          </w:p>
        </w:tc>
        <w:tc>
          <w:tcPr>
            <w:tcW w:w="5528" w:type="dxa"/>
          </w:tcPr>
          <w:p w14:paraId="36C06A2E">
            <w:pPr>
              <w:widowControl w:val="0"/>
              <w:spacing w:line="400" w:lineRule="exact"/>
              <w:ind w:firstLine="480"/>
              <w:jc w:val="both"/>
              <w:rPr>
                <w:rFonts w:ascii="宋体" w:cs="宋体"/>
                <w:sz w:val="24"/>
                <w:szCs w:val="24"/>
                <w:lang w:eastAsia="zh-CN"/>
              </w:rPr>
            </w:pPr>
          </w:p>
        </w:tc>
      </w:tr>
      <w:tr w14:paraId="73BB0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660" w:type="dxa"/>
          </w:tcPr>
          <w:p w14:paraId="7EF6714B">
            <w:pPr>
              <w:widowControl w:val="0"/>
              <w:autoSpaceDE w:val="0"/>
              <w:autoSpaceDN w:val="0"/>
              <w:adjustRightInd w:val="0"/>
              <w:spacing w:line="400" w:lineRule="exact"/>
              <w:ind w:firstLine="480"/>
              <w:jc w:val="both"/>
              <w:rPr>
                <w:rFonts w:ascii="宋体" w:cs="宋体"/>
                <w:sz w:val="24"/>
                <w:szCs w:val="24"/>
              </w:rPr>
            </w:pPr>
            <w:r>
              <w:rPr>
                <w:rFonts w:hint="eastAsia" w:ascii="宋体" w:cs="宋体"/>
                <w:sz w:val="24"/>
                <w:szCs w:val="24"/>
                <w:lang w:eastAsia="zh-CN"/>
              </w:rPr>
              <w:t>项目名称</w:t>
            </w:r>
          </w:p>
        </w:tc>
        <w:tc>
          <w:tcPr>
            <w:tcW w:w="5528" w:type="dxa"/>
          </w:tcPr>
          <w:p w14:paraId="619C0936">
            <w:pPr>
              <w:widowControl w:val="0"/>
              <w:spacing w:line="400" w:lineRule="exact"/>
              <w:ind w:firstLine="480"/>
              <w:jc w:val="both"/>
              <w:rPr>
                <w:rFonts w:ascii="宋体" w:cs="宋体"/>
                <w:sz w:val="24"/>
                <w:szCs w:val="24"/>
                <w:lang w:eastAsia="zh-CN"/>
              </w:rPr>
            </w:pPr>
          </w:p>
        </w:tc>
      </w:tr>
      <w:tr w14:paraId="2CB1C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64992C98">
            <w:pPr>
              <w:widowControl w:val="0"/>
              <w:autoSpaceDE w:val="0"/>
              <w:autoSpaceDN w:val="0"/>
              <w:adjustRightInd w:val="0"/>
              <w:spacing w:line="400" w:lineRule="exact"/>
              <w:ind w:firstLine="480"/>
              <w:jc w:val="both"/>
              <w:rPr>
                <w:rFonts w:ascii="宋体" w:cs="宋体"/>
                <w:sz w:val="24"/>
                <w:szCs w:val="24"/>
                <w:lang w:eastAsia="zh-CN"/>
              </w:rPr>
            </w:pPr>
            <w:r>
              <w:rPr>
                <w:rFonts w:hint="eastAsia" w:ascii="宋体" w:cs="宋体"/>
                <w:sz w:val="24"/>
                <w:szCs w:val="24"/>
                <w:lang w:eastAsia="zh-CN"/>
              </w:rPr>
              <w:t>项目单位联系人姓名及联系方式</w:t>
            </w:r>
          </w:p>
        </w:tc>
        <w:tc>
          <w:tcPr>
            <w:tcW w:w="5528" w:type="dxa"/>
          </w:tcPr>
          <w:p w14:paraId="20A8ED55">
            <w:pPr>
              <w:widowControl w:val="0"/>
              <w:spacing w:line="400" w:lineRule="exact"/>
              <w:ind w:firstLine="480"/>
              <w:jc w:val="both"/>
              <w:rPr>
                <w:rFonts w:ascii="宋体" w:cs="宋体"/>
                <w:sz w:val="24"/>
                <w:szCs w:val="24"/>
                <w:lang w:eastAsia="zh-CN"/>
              </w:rPr>
            </w:pPr>
          </w:p>
        </w:tc>
      </w:tr>
      <w:tr w14:paraId="5995D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60" w:type="dxa"/>
          </w:tcPr>
          <w:p w14:paraId="1902F092">
            <w:pPr>
              <w:widowControl w:val="0"/>
              <w:autoSpaceDE w:val="0"/>
              <w:autoSpaceDN w:val="0"/>
              <w:adjustRightInd w:val="0"/>
              <w:spacing w:line="400" w:lineRule="exact"/>
              <w:ind w:firstLine="480"/>
              <w:jc w:val="both"/>
              <w:rPr>
                <w:rFonts w:ascii="宋体" w:cs="宋体"/>
                <w:sz w:val="24"/>
                <w:szCs w:val="24"/>
                <w:lang w:eastAsia="zh-CN"/>
              </w:rPr>
            </w:pPr>
            <w:r>
              <w:rPr>
                <w:rFonts w:hint="eastAsia" w:ascii="宋体" w:cs="宋体"/>
                <w:sz w:val="24"/>
                <w:szCs w:val="24"/>
                <w:lang w:eastAsia="zh-CN"/>
              </w:rPr>
              <w:t>项目金额</w:t>
            </w:r>
          </w:p>
        </w:tc>
        <w:tc>
          <w:tcPr>
            <w:tcW w:w="5528" w:type="dxa"/>
          </w:tcPr>
          <w:p w14:paraId="35E1B2EC">
            <w:pPr>
              <w:widowControl w:val="0"/>
              <w:spacing w:line="400" w:lineRule="exact"/>
              <w:ind w:firstLine="480"/>
              <w:jc w:val="both"/>
              <w:rPr>
                <w:rFonts w:ascii="宋体" w:cs="宋体"/>
                <w:sz w:val="24"/>
                <w:szCs w:val="24"/>
                <w:lang w:eastAsia="zh-CN"/>
              </w:rPr>
            </w:pPr>
          </w:p>
        </w:tc>
      </w:tr>
      <w:tr w14:paraId="6E72C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660" w:type="dxa"/>
          </w:tcPr>
          <w:p w14:paraId="29A58A6B">
            <w:pPr>
              <w:widowControl w:val="0"/>
              <w:autoSpaceDE w:val="0"/>
              <w:autoSpaceDN w:val="0"/>
              <w:adjustRightInd w:val="0"/>
              <w:spacing w:line="400" w:lineRule="exact"/>
              <w:ind w:firstLine="480"/>
              <w:jc w:val="both"/>
              <w:rPr>
                <w:rFonts w:ascii="宋体" w:cs="宋体"/>
                <w:sz w:val="24"/>
                <w:szCs w:val="24"/>
              </w:rPr>
            </w:pPr>
            <w:r>
              <w:rPr>
                <w:rFonts w:hint="eastAsia" w:ascii="宋体" w:cs="宋体"/>
                <w:sz w:val="24"/>
                <w:szCs w:val="24"/>
                <w:lang w:eastAsia="zh-CN"/>
              </w:rPr>
              <w:t>项目负责人姓名</w:t>
            </w:r>
          </w:p>
        </w:tc>
        <w:tc>
          <w:tcPr>
            <w:tcW w:w="5528" w:type="dxa"/>
          </w:tcPr>
          <w:p w14:paraId="2C9EE781">
            <w:pPr>
              <w:widowControl w:val="0"/>
              <w:spacing w:line="400" w:lineRule="exact"/>
              <w:ind w:firstLine="480"/>
              <w:jc w:val="both"/>
              <w:rPr>
                <w:rFonts w:ascii="宋体" w:cs="宋体"/>
                <w:sz w:val="24"/>
                <w:szCs w:val="24"/>
                <w:lang w:eastAsia="zh-CN"/>
              </w:rPr>
            </w:pPr>
          </w:p>
        </w:tc>
      </w:tr>
      <w:tr w14:paraId="40A0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660" w:type="dxa"/>
          </w:tcPr>
          <w:p w14:paraId="69D058EA">
            <w:pPr>
              <w:widowControl w:val="0"/>
              <w:autoSpaceDE w:val="0"/>
              <w:autoSpaceDN w:val="0"/>
              <w:adjustRightInd w:val="0"/>
              <w:spacing w:line="400" w:lineRule="exact"/>
              <w:ind w:firstLine="480"/>
              <w:jc w:val="both"/>
              <w:rPr>
                <w:rFonts w:ascii="宋体" w:cs="宋体"/>
                <w:sz w:val="24"/>
                <w:szCs w:val="24"/>
              </w:rPr>
            </w:pPr>
            <w:r>
              <w:rPr>
                <w:rFonts w:hint="eastAsia" w:ascii="宋体" w:cs="宋体"/>
                <w:sz w:val="24"/>
                <w:szCs w:val="24"/>
                <w:lang w:eastAsia="zh-CN"/>
              </w:rPr>
              <w:t>项目时间</w:t>
            </w:r>
          </w:p>
        </w:tc>
        <w:tc>
          <w:tcPr>
            <w:tcW w:w="5528" w:type="dxa"/>
          </w:tcPr>
          <w:p w14:paraId="6D1E7BC9">
            <w:pPr>
              <w:widowControl w:val="0"/>
              <w:spacing w:line="400" w:lineRule="exact"/>
              <w:ind w:firstLine="480"/>
              <w:jc w:val="both"/>
              <w:rPr>
                <w:rFonts w:ascii="宋体" w:cs="宋体"/>
                <w:sz w:val="24"/>
                <w:szCs w:val="24"/>
                <w:lang w:eastAsia="zh-CN"/>
              </w:rPr>
            </w:pPr>
          </w:p>
        </w:tc>
      </w:tr>
      <w:tr w14:paraId="5292E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594D5A5D">
            <w:pPr>
              <w:widowControl w:val="0"/>
              <w:autoSpaceDE w:val="0"/>
              <w:autoSpaceDN w:val="0"/>
              <w:adjustRightInd w:val="0"/>
              <w:spacing w:line="400" w:lineRule="exact"/>
              <w:ind w:firstLine="480"/>
              <w:jc w:val="both"/>
              <w:rPr>
                <w:rFonts w:ascii="宋体" w:cs="宋体"/>
                <w:sz w:val="24"/>
                <w:szCs w:val="24"/>
                <w:lang w:eastAsia="zh-CN"/>
              </w:rPr>
            </w:pPr>
            <w:r>
              <w:rPr>
                <w:rFonts w:hint="eastAsia" w:ascii="宋体" w:cs="宋体"/>
                <w:sz w:val="24"/>
                <w:szCs w:val="24"/>
                <w:lang w:eastAsia="zh-CN"/>
              </w:rPr>
              <w:t>项目内容</w:t>
            </w:r>
          </w:p>
        </w:tc>
        <w:tc>
          <w:tcPr>
            <w:tcW w:w="5528" w:type="dxa"/>
          </w:tcPr>
          <w:p w14:paraId="46BCAA1C">
            <w:pPr>
              <w:widowControl w:val="0"/>
              <w:spacing w:line="400" w:lineRule="exact"/>
              <w:ind w:firstLine="480"/>
              <w:jc w:val="both"/>
              <w:rPr>
                <w:rFonts w:ascii="宋体" w:cs="宋体"/>
                <w:sz w:val="24"/>
                <w:szCs w:val="24"/>
                <w:lang w:eastAsia="zh-CN"/>
              </w:rPr>
            </w:pPr>
          </w:p>
        </w:tc>
      </w:tr>
    </w:tbl>
    <w:p w14:paraId="2D9B0AA0">
      <w:pPr>
        <w:widowControl w:val="0"/>
        <w:autoSpaceDE w:val="0"/>
        <w:autoSpaceDN w:val="0"/>
        <w:adjustRightInd w:val="0"/>
        <w:spacing w:line="400" w:lineRule="exact"/>
        <w:ind w:firstLine="240" w:firstLineChars="100"/>
        <w:rPr>
          <w:rFonts w:ascii="宋体" w:cs="宋体"/>
          <w:sz w:val="24"/>
          <w:szCs w:val="24"/>
          <w:lang w:eastAsia="zh-CN"/>
        </w:rPr>
      </w:pPr>
      <w:r>
        <w:rPr>
          <w:rFonts w:hint="eastAsia" w:ascii="宋体" w:cs="宋体"/>
          <w:sz w:val="24"/>
          <w:szCs w:val="24"/>
          <w:lang w:eastAsia="zh-CN"/>
        </w:rPr>
        <w:t>说明：</w:t>
      </w:r>
      <w:r>
        <w:rPr>
          <w:rFonts w:ascii="宋体" w:cs="宋体"/>
          <w:sz w:val="24"/>
          <w:szCs w:val="24"/>
          <w:lang w:eastAsia="zh-CN"/>
        </w:rPr>
        <w:t>1</w:t>
      </w:r>
      <w:r>
        <w:rPr>
          <w:rFonts w:hint="eastAsia" w:ascii="宋体" w:cs="宋体"/>
          <w:sz w:val="24"/>
          <w:szCs w:val="24"/>
          <w:lang w:eastAsia="zh-CN"/>
        </w:rPr>
        <w:t>、每个业绩应单独提供此表，并附上相关证明材料，未按照要求详细完整填写此表，导致的后果由供应商自行承担。</w:t>
      </w:r>
    </w:p>
    <w:p w14:paraId="6E84ECE9">
      <w:pPr>
        <w:spacing w:line="400" w:lineRule="exact"/>
        <w:ind w:firstLine="480" w:firstLineChars="200"/>
        <w:rPr>
          <w:rFonts w:ascii="宋体" w:cs="宋体"/>
          <w:sz w:val="24"/>
          <w:szCs w:val="24"/>
          <w:lang w:eastAsia="zh-CN"/>
        </w:rPr>
      </w:pPr>
      <w:r>
        <w:rPr>
          <w:rFonts w:ascii="宋体" w:cs="宋体"/>
          <w:sz w:val="24"/>
          <w:szCs w:val="24"/>
          <w:lang w:eastAsia="zh-CN"/>
        </w:rPr>
        <w:t>2</w:t>
      </w:r>
      <w:r>
        <w:rPr>
          <w:rFonts w:hint="eastAsia" w:ascii="宋体" w:cs="宋体"/>
          <w:sz w:val="24"/>
          <w:szCs w:val="24"/>
          <w:lang w:eastAsia="zh-CN"/>
        </w:rPr>
        <w:t>、项目内容请详细说明所承担的具体工作内容等。</w:t>
      </w:r>
    </w:p>
    <w:p w14:paraId="1D190F4B">
      <w:pPr>
        <w:ind w:firstLine="562"/>
        <w:rPr>
          <w:rFonts w:ascii="宋体" w:hAnsi="宋体" w:cs="宋体"/>
          <w:b/>
          <w:sz w:val="28"/>
          <w:szCs w:val="28"/>
          <w:lang w:val="zh-CN" w:eastAsia="zh-CN"/>
        </w:rPr>
      </w:pPr>
    </w:p>
    <w:p w14:paraId="42C370C8">
      <w:pPr>
        <w:pStyle w:val="15"/>
        <w:ind w:firstLine="3630" w:firstLineChars="1650"/>
        <w:rPr>
          <w:lang w:eastAsia="zh-CN"/>
        </w:rPr>
      </w:pPr>
      <w:r>
        <w:rPr>
          <w:rFonts w:hint="eastAsia"/>
          <w:lang w:eastAsia="zh-CN"/>
        </w:rPr>
        <w:t>供应商名称（签章）：</w:t>
      </w:r>
      <w:r>
        <w:rPr>
          <w:rFonts w:hint="eastAsia"/>
          <w:u w:val="single"/>
          <w:lang w:eastAsia="zh-CN"/>
        </w:rPr>
        <w:t xml:space="preserve">               </w:t>
      </w:r>
      <w:r>
        <w:rPr>
          <w:rFonts w:hint="eastAsia"/>
          <w:u w:val="single"/>
          <w:lang w:eastAsia="zh-CN"/>
        </w:rPr>
        <w:tab/>
      </w:r>
    </w:p>
    <w:p w14:paraId="237E25E8">
      <w:pPr>
        <w:pStyle w:val="15"/>
        <w:ind w:firstLine="3630" w:firstLineChars="1650"/>
        <w:rPr>
          <w:lang w:eastAsia="zh-CN"/>
        </w:rPr>
      </w:pPr>
      <w:r>
        <w:rPr>
          <w:rFonts w:hint="eastAsia"/>
          <w:lang w:eastAsia="zh-CN"/>
        </w:rPr>
        <w:t>日期：</w:t>
      </w:r>
      <w:r>
        <w:rPr>
          <w:rFonts w:hint="eastAsia"/>
          <w:u w:val="single"/>
          <w:lang w:eastAsia="zh-CN"/>
        </w:rPr>
        <w:t xml:space="preserve">       </w:t>
      </w:r>
      <w:r>
        <w:rPr>
          <w:rFonts w:hint="eastAsia"/>
          <w:lang w:eastAsia="zh-CN"/>
        </w:rPr>
        <w:t>年</w:t>
      </w:r>
      <w:r>
        <w:rPr>
          <w:rFonts w:hint="eastAsia"/>
          <w:u w:val="single"/>
          <w:lang w:eastAsia="zh-CN"/>
        </w:rPr>
        <w:t xml:space="preserve">       </w:t>
      </w:r>
      <w:r>
        <w:rPr>
          <w:rFonts w:hint="eastAsia"/>
          <w:lang w:eastAsia="zh-CN"/>
        </w:rPr>
        <w:t>月</w:t>
      </w:r>
      <w:r>
        <w:rPr>
          <w:rFonts w:hint="eastAsia"/>
          <w:u w:val="single"/>
          <w:lang w:eastAsia="zh-CN"/>
        </w:rPr>
        <w:t xml:space="preserve">       </w:t>
      </w:r>
      <w:r>
        <w:rPr>
          <w:rFonts w:hint="eastAsia"/>
          <w:lang w:eastAsia="zh-CN"/>
        </w:rPr>
        <w:t>日</w:t>
      </w:r>
    </w:p>
    <w:p w14:paraId="42CBB3EF">
      <w:pPr>
        <w:ind w:firstLine="480"/>
        <w:rPr>
          <w:lang w:eastAsia="zh-CN"/>
        </w:rPr>
      </w:pPr>
    </w:p>
    <w:p w14:paraId="049D7929">
      <w:pPr>
        <w:pStyle w:val="2"/>
        <w:rPr>
          <w:lang w:eastAsia="zh-CN"/>
        </w:rPr>
      </w:pPr>
    </w:p>
    <w:p w14:paraId="148D1015">
      <w:pPr>
        <w:rPr>
          <w:lang w:eastAsia="zh-CN"/>
        </w:rPr>
      </w:pPr>
    </w:p>
    <w:p w14:paraId="19EA51ED">
      <w:pPr>
        <w:pStyle w:val="2"/>
        <w:rPr>
          <w:lang w:eastAsia="zh-CN"/>
        </w:rPr>
      </w:pPr>
    </w:p>
    <w:p w14:paraId="2A1139C5">
      <w:pPr>
        <w:rPr>
          <w:lang w:eastAsia="zh-CN"/>
        </w:rPr>
      </w:pPr>
    </w:p>
    <w:p w14:paraId="63B22F3D">
      <w:pPr>
        <w:pStyle w:val="2"/>
        <w:rPr>
          <w:lang w:eastAsia="zh-CN"/>
        </w:rPr>
      </w:pPr>
    </w:p>
    <w:p w14:paraId="3379BFA3">
      <w:pPr>
        <w:rPr>
          <w:lang w:eastAsia="zh-CN"/>
        </w:rPr>
      </w:pPr>
    </w:p>
    <w:p w14:paraId="07013624">
      <w:pPr>
        <w:pStyle w:val="2"/>
        <w:rPr>
          <w:lang w:eastAsia="zh-CN"/>
        </w:rPr>
      </w:pPr>
    </w:p>
    <w:p w14:paraId="2C03F12E">
      <w:pPr>
        <w:rPr>
          <w:lang w:eastAsia="zh-CN"/>
        </w:rPr>
      </w:pPr>
    </w:p>
    <w:p w14:paraId="386720DC">
      <w:pPr>
        <w:pStyle w:val="2"/>
        <w:rPr>
          <w:lang w:eastAsia="zh-CN"/>
        </w:rPr>
      </w:pPr>
    </w:p>
    <w:p w14:paraId="41A8111B">
      <w:pPr>
        <w:rPr>
          <w:lang w:eastAsia="zh-CN"/>
        </w:rPr>
      </w:pPr>
    </w:p>
    <w:p w14:paraId="2BA5C3D1">
      <w:pPr>
        <w:pStyle w:val="2"/>
        <w:rPr>
          <w:lang w:eastAsia="zh-CN"/>
        </w:rPr>
      </w:pPr>
    </w:p>
    <w:p w14:paraId="5C6353DD">
      <w:pPr>
        <w:rPr>
          <w:lang w:eastAsia="zh-CN"/>
        </w:rPr>
      </w:pPr>
    </w:p>
    <w:p w14:paraId="5149F558">
      <w:pPr>
        <w:pStyle w:val="2"/>
        <w:rPr>
          <w:lang w:eastAsia="zh-CN"/>
        </w:rPr>
      </w:pPr>
    </w:p>
    <w:p w14:paraId="1DE9E7FB">
      <w:pPr>
        <w:rPr>
          <w:lang w:eastAsia="zh-CN"/>
        </w:rPr>
      </w:pPr>
    </w:p>
    <w:p w14:paraId="1FAAA8C6">
      <w:pPr>
        <w:pStyle w:val="2"/>
        <w:rPr>
          <w:lang w:eastAsia="zh-CN"/>
        </w:rPr>
      </w:pPr>
    </w:p>
    <w:p w14:paraId="1B8ED18C">
      <w:pPr>
        <w:rPr>
          <w:lang w:eastAsia="zh-CN"/>
        </w:rPr>
      </w:pPr>
    </w:p>
    <w:p w14:paraId="2A73DA63">
      <w:pPr>
        <w:ind w:firstLine="0"/>
        <w:rPr>
          <w:rFonts w:ascii="宋体" w:hAnsi="宋体" w:cs="宋体"/>
          <w:b/>
          <w:sz w:val="28"/>
          <w:szCs w:val="28"/>
          <w:lang w:eastAsia="zh-CN"/>
        </w:rPr>
      </w:pPr>
      <w:r>
        <w:rPr>
          <w:rFonts w:hint="eastAsia" w:ascii="宋体" w:hAnsi="宋体" w:cs="宋体"/>
          <w:b/>
          <w:sz w:val="28"/>
          <w:szCs w:val="28"/>
          <w:lang w:eastAsia="zh-CN"/>
        </w:rPr>
        <w:t>附件13（1）</w:t>
      </w:r>
    </w:p>
    <w:p w14:paraId="5CDD6266">
      <w:pPr>
        <w:spacing w:before="37"/>
        <w:jc w:val="center"/>
        <w:rPr>
          <w:rFonts w:asciiTheme="minorEastAsia" w:hAnsiTheme="minorEastAsia" w:eastAsiaTheme="minorEastAsia"/>
          <w:b/>
          <w:sz w:val="28"/>
          <w:lang w:eastAsia="zh-CN"/>
        </w:rPr>
      </w:pPr>
      <w:r>
        <w:rPr>
          <w:rFonts w:hint="eastAsia" w:asciiTheme="minorEastAsia" w:hAnsiTheme="minorEastAsia" w:eastAsiaTheme="minorEastAsia"/>
          <w:b/>
          <w:sz w:val="28"/>
          <w:lang w:eastAsia="zh-CN"/>
        </w:rPr>
        <w:t>中小企业声明函（工程、服务）</w:t>
      </w:r>
    </w:p>
    <w:p w14:paraId="60EF499D">
      <w:pPr>
        <w:spacing w:line="480" w:lineRule="exact"/>
        <w:ind w:firstLine="480" w:firstLineChars="200"/>
        <w:rPr>
          <w:rFonts w:cs="仿宋" w:asciiTheme="minorEastAsia" w:hAnsiTheme="minorEastAsia" w:eastAsiaTheme="minorEastAsia"/>
          <w:sz w:val="24"/>
          <w:lang w:eastAsia="zh-CN"/>
        </w:rPr>
      </w:pPr>
      <w:r>
        <w:rPr>
          <w:rFonts w:hint="eastAsia" w:cs="仿宋" w:asciiTheme="minorEastAsia" w:hAnsiTheme="minorEastAsia" w:eastAsiaTheme="minorEastAsia"/>
          <w:sz w:val="24"/>
          <w:lang w:eastAsia="zh-CN"/>
        </w:rPr>
        <w:t>本公司</w:t>
      </w:r>
      <w:r>
        <w:rPr>
          <w:rFonts w:hint="eastAsia" w:cs="仿宋" w:asciiTheme="minorEastAsia" w:hAnsiTheme="minorEastAsia" w:eastAsiaTheme="minorEastAsia"/>
          <w:sz w:val="24"/>
          <w:u w:val="single"/>
          <w:lang w:eastAsia="zh-CN"/>
        </w:rPr>
        <w:t>（或联合体）</w:t>
      </w:r>
      <w:r>
        <w:rPr>
          <w:rFonts w:hint="eastAsia" w:cs="仿宋" w:asciiTheme="minorEastAsia" w:hAnsiTheme="minorEastAsia" w:eastAsiaTheme="minorEastAsia"/>
          <w:sz w:val="24"/>
          <w:lang w:eastAsia="zh-CN"/>
        </w:rPr>
        <w:t>郑重声明，根据《政府采购促进中小企业发展管理办法》（财库﹝2020﹞46 号）的规定，本公司</w:t>
      </w:r>
      <w:r>
        <w:rPr>
          <w:rFonts w:hint="eastAsia" w:cs="仿宋" w:asciiTheme="minorEastAsia" w:hAnsiTheme="minorEastAsia" w:eastAsiaTheme="minorEastAsia"/>
          <w:sz w:val="24"/>
          <w:u w:val="single"/>
          <w:lang w:eastAsia="zh-CN"/>
        </w:rPr>
        <w:t>（或联合体）</w:t>
      </w:r>
      <w:r>
        <w:rPr>
          <w:rFonts w:hint="eastAsia" w:cs="仿宋" w:asciiTheme="minorEastAsia" w:hAnsiTheme="minorEastAsia" w:eastAsiaTheme="minorEastAsia"/>
          <w:sz w:val="24"/>
          <w:lang w:eastAsia="zh-CN"/>
        </w:rPr>
        <w:t>参加</w:t>
      </w:r>
      <w:r>
        <w:rPr>
          <w:rFonts w:hint="eastAsia" w:cs="仿宋" w:asciiTheme="minorEastAsia" w:hAnsiTheme="minorEastAsia" w:eastAsiaTheme="minorEastAsia"/>
          <w:sz w:val="24"/>
          <w:u w:val="single"/>
          <w:lang w:eastAsia="zh-CN"/>
        </w:rPr>
        <w:t>（单位名称）</w:t>
      </w:r>
      <w:r>
        <w:rPr>
          <w:rFonts w:hint="eastAsia" w:cs="仿宋" w:asciiTheme="minorEastAsia" w:hAnsiTheme="minorEastAsia" w:eastAsiaTheme="minorEastAsia"/>
          <w:sz w:val="24"/>
          <w:lang w:eastAsia="zh-CN"/>
        </w:rPr>
        <w:t>的</w:t>
      </w:r>
      <w:r>
        <w:rPr>
          <w:rFonts w:hint="eastAsia" w:cs="仿宋" w:asciiTheme="minorEastAsia" w:hAnsiTheme="minorEastAsia" w:eastAsiaTheme="minorEastAsia"/>
          <w:sz w:val="24"/>
          <w:u w:val="single"/>
          <w:lang w:eastAsia="zh-CN"/>
        </w:rPr>
        <w:t>（项目名称）</w:t>
      </w:r>
      <w:r>
        <w:rPr>
          <w:rFonts w:hint="eastAsia" w:cs="仿宋" w:asciiTheme="minorEastAsia" w:hAnsiTheme="minorEastAsia" w:eastAsiaTheme="minorEastAsia"/>
          <w:sz w:val="24"/>
          <w:lang w:eastAsia="zh-CN"/>
        </w:rPr>
        <w:t>采购活动，</w:t>
      </w:r>
      <w:r>
        <w:rPr>
          <w:rFonts w:hint="eastAsia" w:cs="仿宋" w:asciiTheme="minorEastAsia" w:hAnsiTheme="minorEastAsia" w:eastAsiaTheme="minorEastAsia"/>
          <w:sz w:val="24"/>
          <w:u w:val="single"/>
          <w:lang w:eastAsia="zh-CN"/>
        </w:rPr>
        <w:t>工程的施工单位全部为符合政策要求的中小企业（或者：服务全部由符合政策要求的中小企业承接）</w:t>
      </w:r>
      <w:r>
        <w:rPr>
          <w:rFonts w:hint="eastAsia" w:cs="仿宋" w:asciiTheme="minorEastAsia" w:hAnsiTheme="minorEastAsia" w:eastAsiaTheme="minorEastAsia"/>
          <w:sz w:val="24"/>
          <w:lang w:eastAsia="zh-CN"/>
        </w:rPr>
        <w:t>。相关企业</w:t>
      </w:r>
      <w:r>
        <w:rPr>
          <w:rFonts w:hint="eastAsia" w:cs="仿宋" w:asciiTheme="minorEastAsia" w:hAnsiTheme="minorEastAsia" w:eastAsiaTheme="minorEastAsia"/>
          <w:sz w:val="24"/>
          <w:u w:val="single"/>
          <w:lang w:eastAsia="zh-CN"/>
        </w:rPr>
        <w:t>（含联合体中的中小企业、签订分包意向协议的中小企业）</w:t>
      </w:r>
      <w:r>
        <w:rPr>
          <w:rFonts w:hint="eastAsia" w:cs="仿宋" w:asciiTheme="minorEastAsia" w:hAnsiTheme="minorEastAsia" w:eastAsiaTheme="minorEastAsia"/>
          <w:sz w:val="24"/>
          <w:lang w:eastAsia="zh-CN"/>
        </w:rPr>
        <w:t>的具体情况如下：</w:t>
      </w:r>
    </w:p>
    <w:p w14:paraId="3CBF8B21">
      <w:pPr>
        <w:spacing w:line="400" w:lineRule="exact"/>
        <w:ind w:firstLine="480" w:firstLineChars="200"/>
        <w:rPr>
          <w:rFonts w:cs="仿宋" w:asciiTheme="minorEastAsia" w:hAnsiTheme="minorEastAsia" w:eastAsiaTheme="minorEastAsia"/>
          <w:sz w:val="24"/>
          <w:lang w:eastAsia="zh-CN"/>
        </w:rPr>
      </w:pPr>
      <w:r>
        <w:rPr>
          <w:rFonts w:hint="eastAsia" w:cs="仿宋" w:asciiTheme="minorEastAsia" w:hAnsiTheme="minorEastAsia" w:eastAsiaTheme="minorEastAsia"/>
          <w:sz w:val="24"/>
          <w:lang w:eastAsia="zh-CN"/>
        </w:rPr>
        <w:t xml:space="preserve">1、 </w:t>
      </w:r>
      <w:r>
        <w:rPr>
          <w:rFonts w:hint="eastAsia" w:cs="仿宋" w:asciiTheme="minorEastAsia" w:hAnsiTheme="minorEastAsia" w:eastAsiaTheme="minorEastAsia"/>
          <w:sz w:val="24"/>
          <w:u w:val="single"/>
          <w:lang w:eastAsia="zh-CN"/>
        </w:rPr>
        <w:t xml:space="preserve">（标的名称） </w:t>
      </w:r>
      <w:r>
        <w:rPr>
          <w:rFonts w:hint="eastAsia" w:cs="仿宋" w:asciiTheme="minorEastAsia" w:hAnsiTheme="minorEastAsia" w:eastAsiaTheme="minorEastAsia"/>
          <w:sz w:val="24"/>
          <w:lang w:eastAsia="zh-CN"/>
        </w:rPr>
        <w:t>，属于</w:t>
      </w:r>
      <w:r>
        <w:rPr>
          <w:rFonts w:hint="eastAsia" w:cs="仿宋" w:asciiTheme="minorEastAsia" w:hAnsiTheme="minorEastAsia" w:eastAsiaTheme="minorEastAsia"/>
          <w:sz w:val="24"/>
          <w:u w:val="single"/>
          <w:lang w:eastAsia="zh-CN"/>
        </w:rPr>
        <w:t>（采购文件中明确的所属行业）</w:t>
      </w: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u w:val="single"/>
          <w:lang w:eastAsia="zh-CN"/>
        </w:rPr>
        <w:t>承建（承接）</w:t>
      </w:r>
      <w:r>
        <w:rPr>
          <w:rFonts w:hint="eastAsia" w:cs="仿宋" w:asciiTheme="minorEastAsia" w:hAnsiTheme="minorEastAsia" w:eastAsiaTheme="minorEastAsia"/>
          <w:sz w:val="24"/>
          <w:lang w:eastAsia="zh-CN"/>
        </w:rPr>
        <w:t>企业为</w:t>
      </w:r>
      <w:r>
        <w:rPr>
          <w:rFonts w:hint="eastAsia" w:cs="仿宋" w:asciiTheme="minorEastAsia" w:hAnsiTheme="minorEastAsia" w:eastAsiaTheme="minorEastAsia"/>
          <w:sz w:val="24"/>
          <w:u w:val="single"/>
          <w:lang w:eastAsia="zh-CN"/>
        </w:rPr>
        <w:t>（企业名称）</w:t>
      </w:r>
      <w:r>
        <w:rPr>
          <w:rFonts w:hint="eastAsia" w:cs="仿宋" w:asciiTheme="minorEastAsia" w:hAnsiTheme="minorEastAsia" w:eastAsiaTheme="minorEastAsia"/>
          <w:sz w:val="24"/>
          <w:lang w:eastAsia="zh-CN"/>
        </w:rPr>
        <w:t>，从业人员</w:t>
      </w:r>
      <w:r>
        <w:rPr>
          <w:rFonts w:hint="eastAsia" w:cs="仿宋" w:asciiTheme="minorEastAsia" w:hAnsiTheme="minorEastAsia" w:eastAsiaTheme="minorEastAsia"/>
          <w:i/>
          <w:iCs/>
          <w:sz w:val="24"/>
          <w:u w:val="single"/>
          <w:lang w:eastAsia="zh-CN"/>
        </w:rPr>
        <w:t xml:space="preserve">   </w:t>
      </w:r>
      <w:r>
        <w:rPr>
          <w:rFonts w:hint="eastAsia" w:cs="仿宋" w:asciiTheme="minorEastAsia" w:hAnsiTheme="minorEastAsia" w:eastAsiaTheme="minorEastAsia"/>
          <w:sz w:val="24"/>
          <w:lang w:eastAsia="zh-CN"/>
        </w:rPr>
        <w:t>人，营业收入为</w:t>
      </w:r>
      <w:r>
        <w:rPr>
          <w:rFonts w:hint="eastAsia" w:cs="仿宋" w:asciiTheme="minorEastAsia" w:hAnsiTheme="minorEastAsia" w:eastAsiaTheme="minorEastAsia"/>
          <w:sz w:val="24"/>
          <w:u w:val="single"/>
          <w:lang w:eastAsia="zh-CN"/>
        </w:rPr>
        <w:t xml:space="preserve">   </w:t>
      </w:r>
      <w:r>
        <w:rPr>
          <w:rFonts w:hint="eastAsia" w:cs="仿宋" w:asciiTheme="minorEastAsia" w:hAnsiTheme="minorEastAsia" w:eastAsiaTheme="minorEastAsia"/>
          <w:sz w:val="24"/>
          <w:lang w:eastAsia="zh-CN"/>
        </w:rPr>
        <w:t>万元，资产总额为</w:t>
      </w:r>
      <w:r>
        <w:rPr>
          <w:rFonts w:hint="eastAsia" w:cs="仿宋" w:asciiTheme="minorEastAsia" w:hAnsiTheme="minorEastAsia" w:eastAsiaTheme="minorEastAsia"/>
          <w:sz w:val="24"/>
          <w:u w:val="single"/>
          <w:lang w:eastAsia="zh-CN"/>
        </w:rPr>
        <w:t xml:space="preserve">   </w:t>
      </w:r>
      <w:r>
        <w:rPr>
          <w:rFonts w:hint="eastAsia" w:cs="仿宋" w:asciiTheme="minorEastAsia" w:hAnsiTheme="minorEastAsia" w:eastAsiaTheme="minorEastAsia"/>
          <w:sz w:val="24"/>
          <w:lang w:eastAsia="zh-CN"/>
        </w:rPr>
        <w:t>万元，属于</w:t>
      </w:r>
      <w:r>
        <w:rPr>
          <w:rFonts w:hint="eastAsia" w:cs="仿宋" w:asciiTheme="minorEastAsia" w:hAnsiTheme="minorEastAsia" w:eastAsiaTheme="minorEastAsia"/>
          <w:sz w:val="24"/>
          <w:u w:val="single"/>
          <w:lang w:eastAsia="zh-CN"/>
        </w:rPr>
        <w:t>（中型企业、小型企业、微型企业）</w:t>
      </w:r>
      <w:r>
        <w:rPr>
          <w:rFonts w:hint="eastAsia" w:cs="仿宋" w:asciiTheme="minorEastAsia" w:hAnsiTheme="minorEastAsia" w:eastAsiaTheme="minorEastAsia"/>
          <w:sz w:val="24"/>
          <w:lang w:eastAsia="zh-CN"/>
        </w:rPr>
        <w:t>；</w:t>
      </w:r>
    </w:p>
    <w:p w14:paraId="4FA08065">
      <w:pPr>
        <w:spacing w:line="400" w:lineRule="exact"/>
        <w:ind w:firstLine="480" w:firstLineChars="200"/>
        <w:rPr>
          <w:rFonts w:cs="仿宋" w:asciiTheme="minorEastAsia" w:hAnsiTheme="minorEastAsia" w:eastAsiaTheme="minorEastAsia"/>
          <w:sz w:val="24"/>
          <w:lang w:eastAsia="zh-CN"/>
        </w:rPr>
      </w:pPr>
      <w:r>
        <w:rPr>
          <w:rFonts w:hint="eastAsia" w:cs="仿宋" w:asciiTheme="minorEastAsia" w:hAnsiTheme="minorEastAsia" w:eastAsiaTheme="minorEastAsia"/>
          <w:sz w:val="24"/>
          <w:lang w:eastAsia="zh-CN"/>
        </w:rPr>
        <w:t>2、</w:t>
      </w:r>
      <w:r>
        <w:rPr>
          <w:rFonts w:hint="eastAsia" w:cs="仿宋" w:asciiTheme="minorEastAsia" w:hAnsiTheme="minorEastAsia" w:eastAsiaTheme="minorEastAsia"/>
          <w:sz w:val="24"/>
          <w:u w:val="single"/>
          <w:lang w:eastAsia="zh-CN"/>
        </w:rPr>
        <w:t xml:space="preserve">（标的名称） </w:t>
      </w:r>
      <w:r>
        <w:rPr>
          <w:rFonts w:hint="eastAsia" w:cs="仿宋" w:asciiTheme="minorEastAsia" w:hAnsiTheme="minorEastAsia" w:eastAsiaTheme="minorEastAsia"/>
          <w:sz w:val="24"/>
          <w:lang w:eastAsia="zh-CN"/>
        </w:rPr>
        <w:t>，属于</w:t>
      </w:r>
      <w:r>
        <w:rPr>
          <w:rFonts w:hint="eastAsia" w:cs="仿宋" w:asciiTheme="minorEastAsia" w:hAnsiTheme="minorEastAsia" w:eastAsiaTheme="minorEastAsia"/>
          <w:sz w:val="24"/>
          <w:u w:val="single"/>
          <w:lang w:eastAsia="zh-CN"/>
        </w:rPr>
        <w:t>（采购文件中明确的所属行业）</w:t>
      </w: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u w:val="single"/>
          <w:lang w:eastAsia="zh-CN"/>
        </w:rPr>
        <w:t>承建（承接）</w:t>
      </w:r>
      <w:r>
        <w:rPr>
          <w:rFonts w:hint="eastAsia" w:cs="仿宋" w:asciiTheme="minorEastAsia" w:hAnsiTheme="minorEastAsia" w:eastAsiaTheme="minorEastAsia"/>
          <w:sz w:val="24"/>
          <w:lang w:eastAsia="zh-CN"/>
        </w:rPr>
        <w:t>企业为</w:t>
      </w:r>
      <w:r>
        <w:rPr>
          <w:rFonts w:hint="eastAsia" w:cs="仿宋" w:asciiTheme="minorEastAsia" w:hAnsiTheme="minorEastAsia" w:eastAsiaTheme="minorEastAsia"/>
          <w:sz w:val="24"/>
          <w:u w:val="single"/>
          <w:lang w:eastAsia="zh-CN"/>
        </w:rPr>
        <w:t>（企业名称）</w:t>
      </w:r>
      <w:r>
        <w:rPr>
          <w:rFonts w:hint="eastAsia" w:cs="仿宋" w:asciiTheme="minorEastAsia" w:hAnsiTheme="minorEastAsia" w:eastAsiaTheme="minorEastAsia"/>
          <w:sz w:val="24"/>
          <w:lang w:eastAsia="zh-CN"/>
        </w:rPr>
        <w:t>，从业人员</w:t>
      </w:r>
      <w:r>
        <w:rPr>
          <w:rFonts w:hint="eastAsia" w:cs="仿宋" w:asciiTheme="minorEastAsia" w:hAnsiTheme="minorEastAsia" w:eastAsiaTheme="minorEastAsia"/>
          <w:i/>
          <w:iCs/>
          <w:sz w:val="24"/>
          <w:u w:val="single"/>
          <w:lang w:eastAsia="zh-CN"/>
        </w:rPr>
        <w:t xml:space="preserve">   </w:t>
      </w:r>
      <w:r>
        <w:rPr>
          <w:rFonts w:hint="eastAsia" w:cs="仿宋" w:asciiTheme="minorEastAsia" w:hAnsiTheme="minorEastAsia" w:eastAsiaTheme="minorEastAsia"/>
          <w:sz w:val="24"/>
          <w:lang w:eastAsia="zh-CN"/>
        </w:rPr>
        <w:t>人，营业收入为</w:t>
      </w:r>
      <w:r>
        <w:rPr>
          <w:rFonts w:hint="eastAsia" w:cs="仿宋" w:asciiTheme="minorEastAsia" w:hAnsiTheme="minorEastAsia" w:eastAsiaTheme="minorEastAsia"/>
          <w:sz w:val="24"/>
          <w:u w:val="single"/>
          <w:lang w:eastAsia="zh-CN"/>
        </w:rPr>
        <w:t xml:space="preserve">   </w:t>
      </w:r>
      <w:r>
        <w:rPr>
          <w:rFonts w:hint="eastAsia" w:cs="仿宋" w:asciiTheme="minorEastAsia" w:hAnsiTheme="minorEastAsia" w:eastAsiaTheme="minorEastAsia"/>
          <w:sz w:val="24"/>
          <w:lang w:eastAsia="zh-CN"/>
        </w:rPr>
        <w:t>万元，资产总额为</w:t>
      </w:r>
      <w:r>
        <w:rPr>
          <w:rFonts w:hint="eastAsia" w:cs="仿宋" w:asciiTheme="minorEastAsia" w:hAnsiTheme="minorEastAsia" w:eastAsiaTheme="minorEastAsia"/>
          <w:sz w:val="24"/>
          <w:u w:val="single"/>
          <w:lang w:eastAsia="zh-CN"/>
        </w:rPr>
        <w:t xml:space="preserve">   </w:t>
      </w:r>
      <w:r>
        <w:rPr>
          <w:rFonts w:hint="eastAsia" w:cs="仿宋" w:asciiTheme="minorEastAsia" w:hAnsiTheme="minorEastAsia" w:eastAsiaTheme="minorEastAsia"/>
          <w:sz w:val="24"/>
          <w:lang w:eastAsia="zh-CN"/>
        </w:rPr>
        <w:t>万元，属于</w:t>
      </w:r>
      <w:r>
        <w:rPr>
          <w:rFonts w:hint="eastAsia" w:cs="仿宋" w:asciiTheme="minorEastAsia" w:hAnsiTheme="minorEastAsia" w:eastAsiaTheme="minorEastAsia"/>
          <w:sz w:val="24"/>
          <w:u w:val="single"/>
          <w:lang w:eastAsia="zh-CN"/>
        </w:rPr>
        <w:t>（中型企业、小型企业、微型企业）</w:t>
      </w:r>
      <w:r>
        <w:rPr>
          <w:rFonts w:hint="eastAsia" w:cs="仿宋" w:asciiTheme="minorEastAsia" w:hAnsiTheme="minorEastAsia" w:eastAsiaTheme="minorEastAsia"/>
          <w:sz w:val="24"/>
          <w:lang w:eastAsia="zh-CN"/>
        </w:rPr>
        <w:t>；</w:t>
      </w:r>
    </w:p>
    <w:p w14:paraId="22F40600">
      <w:pPr>
        <w:spacing w:line="480" w:lineRule="exact"/>
        <w:ind w:firstLine="480" w:firstLineChars="200"/>
        <w:rPr>
          <w:rFonts w:cs="仿宋" w:asciiTheme="minorEastAsia" w:hAnsiTheme="minorEastAsia" w:eastAsiaTheme="minorEastAsia"/>
          <w:sz w:val="24"/>
          <w:lang w:eastAsia="zh-CN"/>
        </w:rPr>
      </w:pPr>
      <w:r>
        <w:rPr>
          <w:rFonts w:hint="eastAsia" w:cs="仿宋" w:asciiTheme="minorEastAsia" w:hAnsiTheme="minorEastAsia" w:eastAsiaTheme="minorEastAsia"/>
          <w:sz w:val="24"/>
          <w:lang w:eastAsia="zh-CN"/>
        </w:rPr>
        <w:t>……</w:t>
      </w:r>
    </w:p>
    <w:p w14:paraId="6637169A">
      <w:pPr>
        <w:spacing w:line="480" w:lineRule="exact"/>
        <w:ind w:firstLine="480" w:firstLineChars="200"/>
        <w:rPr>
          <w:rFonts w:cs="仿宋" w:asciiTheme="minorEastAsia" w:hAnsiTheme="minorEastAsia" w:eastAsiaTheme="minorEastAsia"/>
          <w:sz w:val="24"/>
          <w:lang w:eastAsia="zh-CN"/>
        </w:rPr>
      </w:pPr>
      <w:r>
        <w:rPr>
          <w:rFonts w:hint="eastAsia" w:cs="仿宋" w:asciiTheme="minorEastAsia" w:hAnsiTheme="minorEastAsia" w:eastAsiaTheme="minorEastAsia"/>
          <w:sz w:val="24"/>
          <w:lang w:eastAsia="zh-CN"/>
        </w:rPr>
        <w:t>以上企业，不属于大企业的分支机构，不存在控股股东为大企业的情形，也不存在与大企业的负责人为同一人的情形。</w:t>
      </w:r>
    </w:p>
    <w:p w14:paraId="00F51A05">
      <w:pPr>
        <w:spacing w:line="480" w:lineRule="exact"/>
        <w:ind w:firstLine="480" w:firstLineChars="200"/>
        <w:rPr>
          <w:rFonts w:cs="仿宋" w:asciiTheme="minorEastAsia" w:hAnsiTheme="minorEastAsia" w:eastAsiaTheme="minorEastAsia"/>
          <w:sz w:val="24"/>
          <w:lang w:eastAsia="zh-CN"/>
        </w:rPr>
      </w:pPr>
      <w:r>
        <w:rPr>
          <w:rFonts w:hint="eastAsia" w:cs="仿宋" w:asciiTheme="minorEastAsia" w:hAnsiTheme="minorEastAsia" w:eastAsiaTheme="minorEastAsia"/>
          <w:sz w:val="24"/>
          <w:lang w:eastAsia="zh-CN"/>
        </w:rPr>
        <w:t>本企业对上述声明内容的真实性负责。如有虚假，将依法承担相应责任。</w:t>
      </w:r>
    </w:p>
    <w:p w14:paraId="46589614">
      <w:pPr>
        <w:pStyle w:val="15"/>
        <w:rPr>
          <w:color w:val="auto"/>
          <w:lang w:eastAsia="zh-CN"/>
        </w:rPr>
      </w:pPr>
    </w:p>
    <w:p w14:paraId="0FBA0273">
      <w:pPr>
        <w:rPr>
          <w:lang w:eastAsia="zh-CN"/>
        </w:rPr>
      </w:pPr>
    </w:p>
    <w:p w14:paraId="647C0CB0">
      <w:pPr>
        <w:pStyle w:val="15"/>
        <w:rPr>
          <w:color w:val="auto"/>
          <w:lang w:eastAsia="zh-CN"/>
        </w:rPr>
      </w:pPr>
    </w:p>
    <w:p w14:paraId="0E42224D">
      <w:pPr>
        <w:pStyle w:val="2"/>
        <w:snapToGrid w:val="0"/>
        <w:spacing w:line="480" w:lineRule="exact"/>
        <w:ind w:firstLine="480" w:firstLineChars="200"/>
        <w:jc w:val="right"/>
        <w:rPr>
          <w:rFonts w:cs="仿宋" w:asciiTheme="minorEastAsia" w:hAnsiTheme="minorEastAsia" w:eastAsiaTheme="minorEastAsia"/>
          <w:szCs w:val="22"/>
          <w:lang w:eastAsia="zh-CN"/>
        </w:rPr>
      </w:pPr>
      <w:r>
        <w:rPr>
          <w:rFonts w:hint="eastAsia" w:cs="仿宋" w:asciiTheme="minorEastAsia" w:hAnsiTheme="minorEastAsia" w:eastAsiaTheme="minorEastAsia"/>
          <w:szCs w:val="22"/>
          <w:lang w:eastAsia="zh-CN"/>
        </w:rPr>
        <w:t>供应商名称（盖章）：</w:t>
      </w:r>
      <w:r>
        <w:rPr>
          <w:rFonts w:hint="eastAsia" w:cs="仿宋" w:asciiTheme="minorEastAsia" w:hAnsiTheme="minorEastAsia" w:eastAsiaTheme="minorEastAsia"/>
          <w:szCs w:val="22"/>
          <w:u w:val="single"/>
          <w:lang w:eastAsia="zh-CN"/>
        </w:rPr>
        <w:tab/>
      </w:r>
      <w:r>
        <w:rPr>
          <w:rFonts w:hint="eastAsia" w:cs="仿宋" w:asciiTheme="minorEastAsia" w:hAnsiTheme="minorEastAsia" w:eastAsiaTheme="minorEastAsia"/>
          <w:szCs w:val="22"/>
          <w:u w:val="single"/>
          <w:lang w:eastAsia="zh-CN"/>
        </w:rPr>
        <w:tab/>
      </w:r>
      <w:r>
        <w:rPr>
          <w:rFonts w:hint="eastAsia" w:cs="仿宋" w:asciiTheme="minorEastAsia" w:hAnsiTheme="minorEastAsia" w:eastAsiaTheme="minorEastAsia"/>
          <w:szCs w:val="22"/>
          <w:u w:val="single"/>
          <w:lang w:eastAsia="zh-CN"/>
        </w:rPr>
        <w:tab/>
      </w:r>
      <w:r>
        <w:rPr>
          <w:rFonts w:hint="eastAsia" w:cs="仿宋" w:asciiTheme="minorEastAsia" w:hAnsiTheme="minorEastAsia" w:eastAsiaTheme="minorEastAsia"/>
          <w:szCs w:val="22"/>
          <w:u w:val="single"/>
          <w:lang w:eastAsia="zh-CN"/>
        </w:rPr>
        <w:tab/>
      </w:r>
      <w:r>
        <w:rPr>
          <w:rFonts w:hint="eastAsia" w:cs="仿宋" w:asciiTheme="minorEastAsia" w:hAnsiTheme="minorEastAsia" w:eastAsiaTheme="minorEastAsia"/>
          <w:szCs w:val="22"/>
          <w:u w:val="single"/>
          <w:lang w:eastAsia="zh-CN"/>
        </w:rPr>
        <w:tab/>
      </w:r>
      <w:r>
        <w:rPr>
          <w:rFonts w:hint="eastAsia" w:cs="仿宋" w:asciiTheme="minorEastAsia" w:hAnsiTheme="minorEastAsia" w:eastAsiaTheme="minorEastAsia"/>
          <w:szCs w:val="22"/>
          <w:u w:val="single"/>
          <w:lang w:eastAsia="zh-CN"/>
        </w:rPr>
        <w:tab/>
      </w:r>
    </w:p>
    <w:p w14:paraId="792B0D7F">
      <w:pPr>
        <w:pStyle w:val="2"/>
        <w:snapToGrid w:val="0"/>
        <w:spacing w:line="480" w:lineRule="exact"/>
        <w:ind w:right="240" w:firstLine="480" w:firstLineChars="200"/>
        <w:jc w:val="right"/>
        <w:rPr>
          <w:rFonts w:cs="仿宋" w:asciiTheme="minorEastAsia" w:hAnsiTheme="minorEastAsia" w:eastAsiaTheme="minorEastAsia"/>
          <w:szCs w:val="22"/>
          <w:u w:val="single"/>
          <w:lang w:eastAsia="zh-CN"/>
        </w:rPr>
      </w:pPr>
      <w:r>
        <w:rPr>
          <w:rFonts w:hint="eastAsia" w:cs="仿宋" w:asciiTheme="minorEastAsia" w:hAnsiTheme="minorEastAsia" w:eastAsiaTheme="minorEastAsia"/>
          <w:szCs w:val="22"/>
          <w:lang w:eastAsia="zh-CN"/>
        </w:rPr>
        <w:t>日期：</w:t>
      </w:r>
      <w:r>
        <w:rPr>
          <w:rFonts w:hint="eastAsia" w:cs="仿宋" w:asciiTheme="minorEastAsia" w:hAnsiTheme="minorEastAsia" w:eastAsiaTheme="minorEastAsia"/>
          <w:szCs w:val="22"/>
          <w:u w:val="single"/>
          <w:lang w:eastAsia="zh-CN"/>
        </w:rPr>
        <w:tab/>
      </w:r>
      <w:r>
        <w:rPr>
          <w:rFonts w:hint="eastAsia" w:cs="仿宋" w:asciiTheme="minorEastAsia" w:hAnsiTheme="minorEastAsia" w:eastAsiaTheme="minorEastAsia"/>
          <w:szCs w:val="22"/>
          <w:u w:val="single"/>
          <w:lang w:eastAsia="zh-CN"/>
        </w:rPr>
        <w:tab/>
      </w:r>
      <w:r>
        <w:rPr>
          <w:rFonts w:hint="eastAsia" w:cs="仿宋" w:asciiTheme="minorEastAsia" w:hAnsiTheme="minorEastAsia" w:eastAsiaTheme="minorEastAsia"/>
          <w:szCs w:val="22"/>
          <w:u w:val="single"/>
          <w:lang w:eastAsia="zh-CN"/>
        </w:rPr>
        <w:tab/>
      </w:r>
      <w:r>
        <w:rPr>
          <w:rFonts w:hint="eastAsia" w:cs="仿宋" w:asciiTheme="minorEastAsia" w:hAnsiTheme="minorEastAsia" w:eastAsiaTheme="minorEastAsia"/>
          <w:szCs w:val="22"/>
          <w:u w:val="single"/>
          <w:lang w:eastAsia="zh-CN"/>
        </w:rPr>
        <w:tab/>
      </w:r>
      <w:r>
        <w:rPr>
          <w:rFonts w:hint="eastAsia" w:cs="仿宋" w:asciiTheme="minorEastAsia" w:hAnsiTheme="minorEastAsia" w:eastAsiaTheme="minorEastAsia"/>
          <w:szCs w:val="22"/>
          <w:lang w:eastAsia="zh-CN"/>
        </w:rPr>
        <w:t>年</w:t>
      </w:r>
      <w:r>
        <w:rPr>
          <w:rFonts w:hint="eastAsia" w:cs="仿宋" w:asciiTheme="minorEastAsia" w:hAnsiTheme="minorEastAsia" w:eastAsiaTheme="minorEastAsia"/>
          <w:szCs w:val="22"/>
          <w:u w:val="single"/>
          <w:lang w:eastAsia="zh-CN"/>
        </w:rPr>
        <w:tab/>
      </w:r>
      <w:r>
        <w:rPr>
          <w:rFonts w:hint="eastAsia" w:cs="仿宋" w:asciiTheme="minorEastAsia" w:hAnsiTheme="minorEastAsia" w:eastAsiaTheme="minorEastAsia"/>
          <w:szCs w:val="22"/>
          <w:u w:val="single"/>
          <w:lang w:eastAsia="zh-CN"/>
        </w:rPr>
        <w:tab/>
      </w:r>
      <w:r>
        <w:rPr>
          <w:rFonts w:hint="eastAsia" w:cs="仿宋" w:asciiTheme="minorEastAsia" w:hAnsiTheme="minorEastAsia" w:eastAsiaTheme="minorEastAsia"/>
          <w:szCs w:val="22"/>
          <w:lang w:eastAsia="zh-CN"/>
        </w:rPr>
        <w:t>月</w:t>
      </w:r>
      <w:r>
        <w:rPr>
          <w:rFonts w:hint="eastAsia" w:cs="仿宋" w:asciiTheme="minorEastAsia" w:hAnsiTheme="minorEastAsia" w:eastAsiaTheme="minorEastAsia"/>
          <w:szCs w:val="22"/>
          <w:u w:val="single"/>
          <w:lang w:eastAsia="zh-CN"/>
        </w:rPr>
        <w:tab/>
      </w:r>
      <w:r>
        <w:rPr>
          <w:rFonts w:hint="eastAsia" w:cs="仿宋" w:asciiTheme="minorEastAsia" w:hAnsiTheme="minorEastAsia" w:eastAsiaTheme="minorEastAsia"/>
          <w:szCs w:val="22"/>
          <w:u w:val="single"/>
          <w:lang w:eastAsia="zh-CN"/>
        </w:rPr>
        <w:tab/>
      </w:r>
      <w:r>
        <w:rPr>
          <w:rFonts w:hint="eastAsia" w:cs="仿宋" w:asciiTheme="minorEastAsia" w:hAnsiTheme="minorEastAsia" w:eastAsiaTheme="minorEastAsia"/>
          <w:szCs w:val="22"/>
          <w:lang w:eastAsia="zh-CN"/>
        </w:rPr>
        <w:t>日</w:t>
      </w:r>
    </w:p>
    <w:p w14:paraId="7FC8A00C">
      <w:pPr>
        <w:pStyle w:val="15"/>
        <w:rPr>
          <w:color w:val="auto"/>
          <w:lang w:eastAsia="zh-CN"/>
        </w:rPr>
      </w:pPr>
    </w:p>
    <w:p w14:paraId="08844D2E">
      <w:pPr>
        <w:spacing w:line="480" w:lineRule="exact"/>
        <w:ind w:firstLine="480" w:firstLineChars="200"/>
        <w:rPr>
          <w:rFonts w:cs="仿宋" w:asciiTheme="minorEastAsia" w:hAnsiTheme="minorEastAsia" w:eastAsiaTheme="minorEastAsia"/>
          <w:sz w:val="24"/>
          <w:lang w:eastAsia="zh-CN"/>
        </w:rPr>
      </w:pPr>
      <w:r>
        <w:rPr>
          <w:rFonts w:hint="eastAsia" w:cs="仿宋" w:asciiTheme="minorEastAsia" w:hAnsiTheme="minorEastAsia" w:eastAsiaTheme="minorEastAsia"/>
          <w:sz w:val="24"/>
          <w:lang w:eastAsia="zh-CN"/>
        </w:rPr>
        <w:t>说明：1.从业人员、营业收入、资产总额填报上一年度数据，无上一年度数据的新成立企业可不填报。</w:t>
      </w:r>
    </w:p>
    <w:p w14:paraId="317B0022">
      <w:pPr>
        <w:spacing w:line="480" w:lineRule="exact"/>
        <w:ind w:firstLine="480" w:firstLineChars="200"/>
        <w:rPr>
          <w:rFonts w:cs="仿宋" w:asciiTheme="minorEastAsia" w:hAnsiTheme="minorEastAsia" w:eastAsiaTheme="minorEastAsia"/>
          <w:sz w:val="24"/>
          <w:lang w:eastAsia="zh-CN"/>
        </w:rPr>
      </w:pPr>
      <w:r>
        <w:rPr>
          <w:rFonts w:hint="eastAsia" w:cs="仿宋" w:asciiTheme="minorEastAsia" w:hAnsiTheme="minorEastAsia" w:eastAsiaTheme="minorEastAsia"/>
          <w:sz w:val="24"/>
          <w:lang w:eastAsia="zh-CN"/>
        </w:rPr>
        <w:t>2.以联合体方式参与本项目的供应商，应由联合体双方签字盖章。</w:t>
      </w:r>
    </w:p>
    <w:p w14:paraId="5B1D21A4">
      <w:pPr>
        <w:spacing w:line="480" w:lineRule="exact"/>
        <w:ind w:firstLine="482" w:firstLineChars="200"/>
        <w:rPr>
          <w:rFonts w:cs="仿宋" w:asciiTheme="minorEastAsia" w:hAnsiTheme="minorEastAsia" w:eastAsiaTheme="minorEastAsia"/>
          <w:b/>
          <w:bCs/>
          <w:sz w:val="24"/>
          <w:lang w:eastAsia="zh-CN"/>
        </w:rPr>
      </w:pPr>
      <w:r>
        <w:rPr>
          <w:rFonts w:hint="eastAsia" w:cs="仿宋" w:asciiTheme="minorEastAsia" w:hAnsiTheme="minorEastAsia" w:eastAsiaTheme="minorEastAsia"/>
          <w:b/>
          <w:bCs/>
          <w:sz w:val="24"/>
          <w:lang w:eastAsia="zh-CN"/>
        </w:rPr>
        <w:t>3.本项目全面面向中小企业，需出具此《声明函》。</w:t>
      </w:r>
    </w:p>
    <w:p w14:paraId="49261DAE">
      <w:pPr>
        <w:spacing w:line="480" w:lineRule="exact"/>
        <w:ind w:firstLine="480" w:firstLineChars="200"/>
        <w:rPr>
          <w:rFonts w:cs="仿宋" w:asciiTheme="minorEastAsia" w:hAnsiTheme="minorEastAsia" w:eastAsiaTheme="minorEastAsia"/>
          <w:sz w:val="24"/>
          <w:lang w:val="zh-CN" w:eastAsia="zh-CN"/>
        </w:rPr>
      </w:pPr>
    </w:p>
    <w:p w14:paraId="3923914F">
      <w:pPr>
        <w:spacing w:line="480" w:lineRule="exact"/>
        <w:ind w:firstLine="480" w:firstLineChars="200"/>
        <w:rPr>
          <w:rFonts w:cs="仿宋" w:asciiTheme="minorEastAsia" w:hAnsiTheme="minorEastAsia" w:eastAsiaTheme="minorEastAsia"/>
          <w:sz w:val="24"/>
          <w:lang w:val="zh-CN" w:eastAsia="zh-CN"/>
        </w:rPr>
      </w:pPr>
    </w:p>
    <w:p w14:paraId="7906F4AC">
      <w:pPr>
        <w:ind w:firstLine="0"/>
        <w:rPr>
          <w:rFonts w:cs="新宋体" w:asciiTheme="minorEastAsia" w:hAnsiTheme="minorEastAsia" w:eastAsiaTheme="minorEastAsia"/>
          <w:b/>
          <w:bCs/>
          <w:sz w:val="28"/>
          <w:szCs w:val="28"/>
          <w:lang w:eastAsia="zh-CN"/>
        </w:rPr>
      </w:pPr>
      <w:r>
        <w:rPr>
          <w:rFonts w:hint="eastAsia" w:cs="仿宋" w:asciiTheme="minorEastAsia" w:hAnsiTheme="minorEastAsia" w:eastAsiaTheme="minorEastAsia"/>
          <w:b/>
          <w:sz w:val="24"/>
          <w:lang w:val="zh-CN" w:eastAsia="zh-CN"/>
        </w:rPr>
        <w:br w:type="page"/>
      </w:r>
      <w:r>
        <w:rPr>
          <w:rFonts w:hint="eastAsia" w:ascii="宋体" w:hAnsi="宋体" w:cs="宋体"/>
          <w:b/>
          <w:sz w:val="28"/>
          <w:szCs w:val="28"/>
          <w:lang w:eastAsia="zh-CN"/>
        </w:rPr>
        <w:t>附件13（2）</w:t>
      </w:r>
    </w:p>
    <w:p w14:paraId="32B0E048">
      <w:pPr>
        <w:widowControl w:val="0"/>
        <w:spacing w:line="500" w:lineRule="exact"/>
        <w:ind w:firstLine="0"/>
        <w:jc w:val="center"/>
        <w:rPr>
          <w:rFonts w:ascii="Calibri" w:hAnsi="Calibri"/>
          <w:bCs/>
          <w:kern w:val="2"/>
          <w:sz w:val="28"/>
          <w:szCs w:val="28"/>
          <w:lang w:eastAsia="zh-CN"/>
        </w:rPr>
      </w:pPr>
      <w:bookmarkStart w:id="0" w:name="OLE_LINK14"/>
      <w:bookmarkStart w:id="1" w:name="OLE_LINK13"/>
      <w:bookmarkStart w:id="2" w:name="_Toc25132"/>
      <w:bookmarkStart w:id="3" w:name="_Toc5946"/>
      <w:bookmarkStart w:id="4" w:name="_Toc2112"/>
      <w:bookmarkStart w:id="5" w:name="_Toc27058"/>
      <w:bookmarkStart w:id="6" w:name="_Toc7971"/>
      <w:bookmarkStart w:id="7" w:name="_Toc20058"/>
      <w:r>
        <w:rPr>
          <w:rFonts w:hint="eastAsia" w:ascii="Calibri" w:hAnsi="Calibri"/>
          <w:bCs/>
          <w:kern w:val="2"/>
          <w:sz w:val="28"/>
          <w:szCs w:val="28"/>
          <w:lang w:eastAsia="zh-CN"/>
        </w:rPr>
        <w:t>中小企业划型标准</w:t>
      </w:r>
    </w:p>
    <w:tbl>
      <w:tblPr>
        <w:tblStyle w:val="31"/>
        <w:tblW w:w="10470" w:type="dxa"/>
        <w:jc w:val="center"/>
        <w:tblLayout w:type="fixed"/>
        <w:tblCellMar>
          <w:top w:w="0" w:type="dxa"/>
          <w:left w:w="108" w:type="dxa"/>
          <w:bottom w:w="0" w:type="dxa"/>
          <w:right w:w="108" w:type="dxa"/>
        </w:tblCellMar>
      </w:tblPr>
      <w:tblGrid>
        <w:gridCol w:w="334"/>
        <w:gridCol w:w="1332"/>
        <w:gridCol w:w="816"/>
        <w:gridCol w:w="628"/>
        <w:gridCol w:w="642"/>
        <w:gridCol w:w="755"/>
        <w:gridCol w:w="643"/>
        <w:gridCol w:w="787"/>
        <w:gridCol w:w="755"/>
        <w:gridCol w:w="655"/>
        <w:gridCol w:w="770"/>
        <w:gridCol w:w="755"/>
        <w:gridCol w:w="793"/>
        <w:gridCol w:w="805"/>
      </w:tblGrid>
      <w:tr w14:paraId="79A6BC7F">
        <w:tblPrEx>
          <w:tblCellMar>
            <w:top w:w="0" w:type="dxa"/>
            <w:left w:w="108" w:type="dxa"/>
            <w:bottom w:w="0" w:type="dxa"/>
            <w:right w:w="108" w:type="dxa"/>
          </w:tblCellMar>
        </w:tblPrEx>
        <w:trPr>
          <w:trHeight w:val="432" w:hRule="atLeast"/>
          <w:tblHeader/>
          <w:jc w:val="center"/>
        </w:trPr>
        <w:tc>
          <w:tcPr>
            <w:tcW w:w="334" w:type="dxa"/>
            <w:vMerge w:val="restart"/>
            <w:tcBorders>
              <w:top w:val="single" w:color="auto" w:sz="4" w:space="0"/>
              <w:left w:val="single" w:color="auto" w:sz="4" w:space="0"/>
              <w:right w:val="single" w:color="auto" w:sz="4" w:space="0"/>
            </w:tcBorders>
            <w:vAlign w:val="center"/>
          </w:tcPr>
          <w:p w14:paraId="0B664DE9">
            <w:pPr>
              <w:widowControl w:val="0"/>
              <w:spacing w:line="240" w:lineRule="atLeast"/>
              <w:ind w:left="-51" w:leftChars="-23" w:right="-68" w:rightChars="-31" w:firstLine="0"/>
              <w:jc w:val="center"/>
              <w:rPr>
                <w:rFonts w:ascii="宋体" w:hAnsi="宋体" w:cs="宋体"/>
                <w:bCs/>
                <w:sz w:val="21"/>
                <w:szCs w:val="21"/>
                <w:lang w:eastAsia="zh-CN"/>
              </w:rPr>
            </w:pPr>
            <w:r>
              <w:rPr>
                <w:rFonts w:hint="eastAsia" w:ascii="宋体" w:hAnsi="宋体" w:cs="宋体"/>
                <w:bCs/>
                <w:sz w:val="21"/>
                <w:szCs w:val="21"/>
                <w:lang w:eastAsia="zh-CN"/>
              </w:rPr>
              <w:t>序号</w:t>
            </w:r>
          </w:p>
        </w:tc>
        <w:tc>
          <w:tcPr>
            <w:tcW w:w="1332" w:type="dxa"/>
            <w:vMerge w:val="restart"/>
            <w:tcBorders>
              <w:top w:val="single" w:color="auto" w:sz="4" w:space="0"/>
              <w:left w:val="nil"/>
              <w:right w:val="single" w:color="auto" w:sz="4" w:space="0"/>
            </w:tcBorders>
            <w:vAlign w:val="center"/>
          </w:tcPr>
          <w:p w14:paraId="4A58E179">
            <w:pPr>
              <w:widowControl w:val="0"/>
              <w:spacing w:line="240" w:lineRule="atLeast"/>
              <w:ind w:left="-51" w:leftChars="-23" w:right="-68" w:rightChars="-31" w:firstLine="0"/>
              <w:jc w:val="center"/>
              <w:rPr>
                <w:rFonts w:ascii="宋体" w:hAnsi="宋体" w:cs="宋体"/>
                <w:bCs/>
                <w:sz w:val="21"/>
                <w:szCs w:val="21"/>
                <w:lang w:eastAsia="zh-CN"/>
              </w:rPr>
            </w:pPr>
            <w:r>
              <w:rPr>
                <w:rFonts w:hint="eastAsia" w:ascii="宋体" w:hAnsi="宋体" w:cs="宋体"/>
                <w:bCs/>
                <w:sz w:val="21"/>
                <w:szCs w:val="21"/>
                <w:lang w:eastAsia="zh-CN"/>
              </w:rPr>
              <w:t>行业</w:t>
            </w:r>
          </w:p>
        </w:tc>
        <w:tc>
          <w:tcPr>
            <w:tcW w:w="2086" w:type="dxa"/>
            <w:gridSpan w:val="3"/>
            <w:tcBorders>
              <w:top w:val="single" w:color="auto" w:sz="4" w:space="0"/>
              <w:left w:val="nil"/>
              <w:bottom w:val="single" w:color="auto" w:sz="4" w:space="0"/>
              <w:right w:val="single" w:color="auto" w:sz="4" w:space="0"/>
            </w:tcBorders>
            <w:vAlign w:val="center"/>
          </w:tcPr>
          <w:p w14:paraId="3A7481C4">
            <w:pPr>
              <w:widowControl w:val="0"/>
              <w:spacing w:line="240" w:lineRule="atLeast"/>
              <w:ind w:left="-51" w:leftChars="-23" w:right="-68" w:rightChars="-31" w:firstLine="0"/>
              <w:jc w:val="center"/>
              <w:rPr>
                <w:rFonts w:ascii="宋体" w:hAnsi="宋体" w:cs="宋体"/>
                <w:bCs/>
                <w:sz w:val="21"/>
                <w:szCs w:val="21"/>
                <w:lang w:eastAsia="zh-CN"/>
              </w:rPr>
            </w:pPr>
            <w:r>
              <w:rPr>
                <w:rFonts w:hint="eastAsia" w:ascii="宋体" w:hAnsi="宋体" w:cs="宋体"/>
                <w:bCs/>
                <w:sz w:val="21"/>
                <w:szCs w:val="21"/>
                <w:lang w:eastAsia="zh-CN"/>
              </w:rPr>
              <w:t>大型企业</w:t>
            </w:r>
          </w:p>
        </w:tc>
        <w:tc>
          <w:tcPr>
            <w:tcW w:w="2185" w:type="dxa"/>
            <w:gridSpan w:val="3"/>
            <w:tcBorders>
              <w:top w:val="single" w:color="auto" w:sz="4" w:space="0"/>
              <w:left w:val="nil"/>
              <w:bottom w:val="single" w:color="auto" w:sz="4" w:space="0"/>
              <w:right w:val="single" w:color="auto" w:sz="4" w:space="0"/>
            </w:tcBorders>
            <w:vAlign w:val="center"/>
          </w:tcPr>
          <w:p w14:paraId="7C351EF4">
            <w:pPr>
              <w:widowControl w:val="0"/>
              <w:spacing w:line="240" w:lineRule="atLeast"/>
              <w:ind w:left="-51" w:leftChars="-23" w:right="-68" w:rightChars="-31" w:firstLine="0"/>
              <w:jc w:val="center"/>
              <w:rPr>
                <w:rFonts w:ascii="宋体" w:hAnsi="宋体" w:cs="宋体"/>
                <w:bCs/>
                <w:sz w:val="21"/>
                <w:szCs w:val="21"/>
                <w:lang w:eastAsia="zh-CN"/>
              </w:rPr>
            </w:pPr>
            <w:r>
              <w:rPr>
                <w:rFonts w:hint="eastAsia" w:ascii="宋体" w:hAnsi="宋体" w:cs="宋体"/>
                <w:bCs/>
                <w:sz w:val="21"/>
                <w:szCs w:val="21"/>
                <w:lang w:eastAsia="zh-CN"/>
              </w:rPr>
              <w:t>中型企业</w:t>
            </w:r>
          </w:p>
        </w:tc>
        <w:tc>
          <w:tcPr>
            <w:tcW w:w="2180" w:type="dxa"/>
            <w:gridSpan w:val="3"/>
            <w:tcBorders>
              <w:top w:val="single" w:color="auto" w:sz="4" w:space="0"/>
              <w:left w:val="nil"/>
              <w:bottom w:val="single" w:color="auto" w:sz="4" w:space="0"/>
              <w:right w:val="single" w:color="auto" w:sz="4" w:space="0"/>
            </w:tcBorders>
            <w:vAlign w:val="center"/>
          </w:tcPr>
          <w:p w14:paraId="035575AC">
            <w:pPr>
              <w:widowControl w:val="0"/>
              <w:spacing w:line="240" w:lineRule="atLeast"/>
              <w:ind w:left="-51" w:leftChars="-23" w:right="-68" w:rightChars="-31" w:firstLine="0"/>
              <w:jc w:val="center"/>
              <w:rPr>
                <w:rFonts w:ascii="宋体" w:hAnsi="宋体" w:cs="宋体"/>
                <w:bCs/>
                <w:sz w:val="21"/>
                <w:szCs w:val="21"/>
                <w:lang w:eastAsia="zh-CN"/>
              </w:rPr>
            </w:pPr>
            <w:r>
              <w:rPr>
                <w:rFonts w:hint="eastAsia" w:ascii="宋体" w:hAnsi="宋体" w:cs="宋体"/>
                <w:bCs/>
                <w:sz w:val="21"/>
                <w:szCs w:val="21"/>
                <w:lang w:eastAsia="zh-CN"/>
              </w:rPr>
              <w:t>小型企业</w:t>
            </w:r>
          </w:p>
        </w:tc>
        <w:tc>
          <w:tcPr>
            <w:tcW w:w="2353" w:type="dxa"/>
            <w:gridSpan w:val="3"/>
            <w:tcBorders>
              <w:top w:val="single" w:color="auto" w:sz="4" w:space="0"/>
              <w:left w:val="nil"/>
              <w:bottom w:val="single" w:color="auto" w:sz="4" w:space="0"/>
              <w:right w:val="single" w:color="auto" w:sz="4" w:space="0"/>
            </w:tcBorders>
            <w:vAlign w:val="center"/>
          </w:tcPr>
          <w:p w14:paraId="2746D7EE">
            <w:pPr>
              <w:widowControl w:val="0"/>
              <w:spacing w:line="240" w:lineRule="atLeast"/>
              <w:ind w:left="-51" w:leftChars="-23" w:right="-68" w:rightChars="-31" w:firstLine="0"/>
              <w:jc w:val="center"/>
              <w:rPr>
                <w:rFonts w:ascii="宋体" w:hAnsi="宋体" w:cs="宋体"/>
                <w:bCs/>
                <w:sz w:val="21"/>
                <w:szCs w:val="21"/>
                <w:lang w:eastAsia="zh-CN"/>
              </w:rPr>
            </w:pPr>
            <w:r>
              <w:rPr>
                <w:rFonts w:hint="eastAsia" w:ascii="宋体" w:hAnsi="宋体" w:cs="宋体"/>
                <w:bCs/>
                <w:sz w:val="21"/>
                <w:szCs w:val="21"/>
                <w:lang w:eastAsia="zh-CN"/>
              </w:rPr>
              <w:t>微型企业</w:t>
            </w:r>
          </w:p>
        </w:tc>
      </w:tr>
      <w:tr w14:paraId="73955353">
        <w:tblPrEx>
          <w:tblCellMar>
            <w:top w:w="0" w:type="dxa"/>
            <w:left w:w="108" w:type="dxa"/>
            <w:bottom w:w="0" w:type="dxa"/>
            <w:right w:w="108" w:type="dxa"/>
          </w:tblCellMar>
        </w:tblPrEx>
        <w:trPr>
          <w:trHeight w:val="258" w:hRule="atLeast"/>
          <w:tblHeader/>
          <w:jc w:val="center"/>
        </w:trPr>
        <w:tc>
          <w:tcPr>
            <w:tcW w:w="334" w:type="dxa"/>
            <w:vMerge w:val="continue"/>
            <w:tcBorders>
              <w:left w:val="single" w:color="auto" w:sz="4" w:space="0"/>
              <w:bottom w:val="single" w:color="auto" w:sz="4" w:space="0"/>
              <w:right w:val="single" w:color="auto" w:sz="4" w:space="0"/>
            </w:tcBorders>
            <w:vAlign w:val="center"/>
          </w:tcPr>
          <w:p w14:paraId="013DC1A0">
            <w:pPr>
              <w:widowControl w:val="0"/>
              <w:spacing w:line="240" w:lineRule="atLeast"/>
              <w:ind w:left="-51" w:leftChars="-23" w:right="-68" w:rightChars="-31" w:firstLine="0"/>
              <w:jc w:val="center"/>
              <w:rPr>
                <w:rFonts w:ascii="宋体" w:hAnsi="宋体" w:cs="宋体"/>
                <w:bCs/>
                <w:sz w:val="21"/>
                <w:szCs w:val="21"/>
                <w:lang w:eastAsia="zh-CN"/>
              </w:rPr>
            </w:pPr>
          </w:p>
        </w:tc>
        <w:tc>
          <w:tcPr>
            <w:tcW w:w="1332" w:type="dxa"/>
            <w:vMerge w:val="continue"/>
            <w:tcBorders>
              <w:left w:val="nil"/>
              <w:bottom w:val="single" w:color="auto" w:sz="4" w:space="0"/>
              <w:right w:val="single" w:color="auto" w:sz="4" w:space="0"/>
            </w:tcBorders>
            <w:vAlign w:val="center"/>
          </w:tcPr>
          <w:p w14:paraId="1823E1A5">
            <w:pPr>
              <w:widowControl w:val="0"/>
              <w:spacing w:line="240" w:lineRule="atLeast"/>
              <w:ind w:left="-51" w:leftChars="-23" w:right="-68" w:rightChars="-31" w:firstLine="0"/>
              <w:rPr>
                <w:rFonts w:ascii="宋体" w:hAnsi="宋体" w:cs="宋体"/>
                <w:bCs/>
                <w:sz w:val="21"/>
                <w:szCs w:val="21"/>
                <w:lang w:eastAsia="zh-CN"/>
              </w:rPr>
            </w:pPr>
          </w:p>
        </w:tc>
        <w:tc>
          <w:tcPr>
            <w:tcW w:w="816" w:type="dxa"/>
            <w:tcBorders>
              <w:top w:val="nil"/>
              <w:left w:val="nil"/>
              <w:bottom w:val="single" w:color="auto" w:sz="4" w:space="0"/>
              <w:right w:val="single" w:color="auto" w:sz="4" w:space="0"/>
            </w:tcBorders>
            <w:vAlign w:val="center"/>
          </w:tcPr>
          <w:p w14:paraId="65A20A36">
            <w:pPr>
              <w:widowControl w:val="0"/>
              <w:spacing w:line="240" w:lineRule="atLeast"/>
              <w:ind w:left="-51" w:leftChars="-23" w:right="-68" w:rightChars="-31" w:firstLine="0"/>
              <w:jc w:val="center"/>
              <w:rPr>
                <w:rFonts w:ascii="宋体" w:hAnsi="宋体" w:cs="宋体"/>
                <w:bCs/>
                <w:sz w:val="21"/>
                <w:szCs w:val="21"/>
                <w:lang w:eastAsia="zh-CN"/>
              </w:rPr>
            </w:pPr>
            <w:r>
              <w:rPr>
                <w:rFonts w:hint="eastAsia" w:ascii="宋体" w:hAnsi="宋体" w:cs="宋体"/>
                <w:bCs/>
                <w:sz w:val="21"/>
                <w:szCs w:val="21"/>
                <w:lang w:eastAsia="zh-CN"/>
              </w:rPr>
              <w:t>营业收入</w:t>
            </w:r>
          </w:p>
          <w:p w14:paraId="644546CC">
            <w:pPr>
              <w:widowControl w:val="0"/>
              <w:spacing w:line="240" w:lineRule="atLeast"/>
              <w:ind w:left="-51" w:leftChars="-23" w:right="-68" w:rightChars="-31" w:firstLine="0"/>
              <w:jc w:val="center"/>
              <w:rPr>
                <w:rFonts w:ascii="宋体" w:hAnsi="宋体" w:cs="宋体"/>
                <w:bCs/>
                <w:sz w:val="21"/>
                <w:szCs w:val="21"/>
                <w:lang w:eastAsia="zh-CN"/>
              </w:rPr>
            </w:pPr>
            <w:r>
              <w:rPr>
                <w:rFonts w:hint="eastAsia" w:ascii="宋体" w:hAnsi="宋体" w:cs="宋体"/>
                <w:bCs/>
                <w:sz w:val="21"/>
                <w:szCs w:val="21"/>
                <w:lang w:eastAsia="zh-CN"/>
              </w:rPr>
              <w:t>(万元)</w:t>
            </w:r>
          </w:p>
        </w:tc>
        <w:tc>
          <w:tcPr>
            <w:tcW w:w="628" w:type="dxa"/>
            <w:tcBorders>
              <w:top w:val="nil"/>
              <w:left w:val="nil"/>
              <w:bottom w:val="single" w:color="auto" w:sz="4" w:space="0"/>
              <w:right w:val="single" w:color="auto" w:sz="4" w:space="0"/>
            </w:tcBorders>
            <w:vAlign w:val="center"/>
          </w:tcPr>
          <w:p w14:paraId="00F0A796">
            <w:pPr>
              <w:widowControl w:val="0"/>
              <w:spacing w:line="240" w:lineRule="atLeast"/>
              <w:ind w:left="-51" w:leftChars="-23" w:right="-68" w:rightChars="-31" w:firstLine="0"/>
              <w:jc w:val="center"/>
              <w:rPr>
                <w:rFonts w:ascii="宋体" w:hAnsi="宋体" w:cs="宋体"/>
                <w:bCs/>
                <w:sz w:val="21"/>
                <w:szCs w:val="21"/>
                <w:lang w:eastAsia="zh-CN"/>
              </w:rPr>
            </w:pPr>
            <w:r>
              <w:rPr>
                <w:rFonts w:hint="eastAsia" w:ascii="宋体" w:hAnsi="宋体" w:cs="宋体"/>
                <w:bCs/>
                <w:sz w:val="21"/>
                <w:szCs w:val="21"/>
                <w:lang w:eastAsia="zh-CN"/>
              </w:rPr>
              <w:t>从业人员</w:t>
            </w:r>
          </w:p>
          <w:p w14:paraId="29953690">
            <w:pPr>
              <w:widowControl w:val="0"/>
              <w:spacing w:line="240" w:lineRule="atLeast"/>
              <w:ind w:left="-51" w:leftChars="-23" w:right="-68" w:rightChars="-31" w:firstLine="0"/>
              <w:jc w:val="center"/>
              <w:rPr>
                <w:rFonts w:ascii="宋体" w:hAnsi="宋体" w:cs="宋体"/>
                <w:bCs/>
                <w:sz w:val="21"/>
                <w:szCs w:val="21"/>
                <w:lang w:eastAsia="zh-CN"/>
              </w:rPr>
            </w:pPr>
            <w:r>
              <w:rPr>
                <w:rFonts w:hint="eastAsia" w:ascii="宋体" w:hAnsi="宋体" w:cs="宋体"/>
                <w:bCs/>
                <w:sz w:val="21"/>
                <w:szCs w:val="21"/>
                <w:lang w:eastAsia="zh-CN"/>
              </w:rPr>
              <w:t>(人)</w:t>
            </w:r>
          </w:p>
        </w:tc>
        <w:tc>
          <w:tcPr>
            <w:tcW w:w="642" w:type="dxa"/>
            <w:tcBorders>
              <w:top w:val="nil"/>
              <w:left w:val="nil"/>
              <w:bottom w:val="single" w:color="auto" w:sz="4" w:space="0"/>
              <w:right w:val="single" w:color="auto" w:sz="4" w:space="0"/>
            </w:tcBorders>
            <w:vAlign w:val="center"/>
          </w:tcPr>
          <w:p w14:paraId="3F148E4A">
            <w:pPr>
              <w:widowControl w:val="0"/>
              <w:spacing w:line="240" w:lineRule="atLeast"/>
              <w:ind w:left="-51" w:leftChars="-23" w:right="-68" w:rightChars="-31" w:firstLine="0"/>
              <w:jc w:val="center"/>
              <w:rPr>
                <w:rFonts w:ascii="宋体" w:hAnsi="宋体" w:cs="宋体"/>
                <w:bCs/>
                <w:sz w:val="21"/>
                <w:szCs w:val="21"/>
                <w:lang w:eastAsia="zh-CN"/>
              </w:rPr>
            </w:pPr>
            <w:r>
              <w:rPr>
                <w:rFonts w:hint="eastAsia" w:ascii="宋体" w:hAnsi="宋体" w:cs="宋体"/>
                <w:bCs/>
                <w:sz w:val="21"/>
                <w:szCs w:val="21"/>
                <w:lang w:eastAsia="zh-CN"/>
              </w:rPr>
              <w:t>总资产</w:t>
            </w:r>
          </w:p>
          <w:p w14:paraId="0C2D006B">
            <w:pPr>
              <w:widowControl w:val="0"/>
              <w:spacing w:line="240" w:lineRule="atLeast"/>
              <w:ind w:left="-51" w:leftChars="-23" w:right="-68" w:rightChars="-31" w:firstLine="0"/>
              <w:jc w:val="center"/>
              <w:rPr>
                <w:rFonts w:ascii="宋体" w:hAnsi="宋体" w:cs="宋体"/>
                <w:bCs/>
                <w:sz w:val="21"/>
                <w:szCs w:val="21"/>
                <w:lang w:eastAsia="zh-CN"/>
              </w:rPr>
            </w:pPr>
            <w:r>
              <w:rPr>
                <w:rFonts w:hint="eastAsia" w:ascii="宋体" w:hAnsi="宋体" w:cs="宋体"/>
                <w:bCs/>
                <w:sz w:val="21"/>
                <w:szCs w:val="21"/>
                <w:lang w:eastAsia="zh-CN"/>
              </w:rPr>
              <w:t>(万元)</w:t>
            </w:r>
          </w:p>
        </w:tc>
        <w:tc>
          <w:tcPr>
            <w:tcW w:w="755" w:type="dxa"/>
            <w:tcBorders>
              <w:top w:val="nil"/>
              <w:left w:val="nil"/>
              <w:bottom w:val="single" w:color="auto" w:sz="4" w:space="0"/>
              <w:right w:val="single" w:color="auto" w:sz="4" w:space="0"/>
            </w:tcBorders>
            <w:vAlign w:val="center"/>
          </w:tcPr>
          <w:p w14:paraId="3B9D0CF5">
            <w:pPr>
              <w:widowControl w:val="0"/>
              <w:spacing w:line="240" w:lineRule="atLeast"/>
              <w:ind w:left="-51" w:leftChars="-23" w:right="-68" w:rightChars="-31" w:firstLine="0"/>
              <w:jc w:val="center"/>
              <w:rPr>
                <w:rFonts w:ascii="宋体" w:hAnsi="宋体" w:cs="宋体"/>
                <w:bCs/>
                <w:sz w:val="21"/>
                <w:szCs w:val="21"/>
                <w:lang w:eastAsia="zh-CN"/>
              </w:rPr>
            </w:pPr>
            <w:r>
              <w:rPr>
                <w:rFonts w:hint="eastAsia" w:ascii="宋体" w:hAnsi="宋体" w:cs="宋体"/>
                <w:bCs/>
                <w:sz w:val="21"/>
                <w:szCs w:val="21"/>
                <w:lang w:eastAsia="zh-CN"/>
              </w:rPr>
              <w:t>营业收入</w:t>
            </w:r>
          </w:p>
          <w:p w14:paraId="2AACF288">
            <w:pPr>
              <w:widowControl w:val="0"/>
              <w:spacing w:line="240" w:lineRule="atLeast"/>
              <w:ind w:left="-51" w:leftChars="-23" w:right="-68" w:rightChars="-31" w:firstLine="0"/>
              <w:jc w:val="center"/>
              <w:rPr>
                <w:rFonts w:ascii="宋体" w:hAnsi="宋体" w:cs="宋体"/>
                <w:bCs/>
                <w:sz w:val="21"/>
                <w:szCs w:val="21"/>
                <w:lang w:eastAsia="zh-CN"/>
              </w:rPr>
            </w:pPr>
            <w:r>
              <w:rPr>
                <w:rFonts w:hint="eastAsia" w:ascii="宋体" w:hAnsi="宋体" w:cs="宋体"/>
                <w:bCs/>
                <w:sz w:val="21"/>
                <w:szCs w:val="21"/>
                <w:lang w:eastAsia="zh-CN"/>
              </w:rPr>
              <w:t>(万元)</w:t>
            </w:r>
          </w:p>
        </w:tc>
        <w:tc>
          <w:tcPr>
            <w:tcW w:w="643" w:type="dxa"/>
            <w:tcBorders>
              <w:top w:val="nil"/>
              <w:left w:val="nil"/>
              <w:bottom w:val="single" w:color="auto" w:sz="4" w:space="0"/>
              <w:right w:val="single" w:color="auto" w:sz="4" w:space="0"/>
            </w:tcBorders>
            <w:vAlign w:val="center"/>
          </w:tcPr>
          <w:p w14:paraId="6C064941">
            <w:pPr>
              <w:widowControl w:val="0"/>
              <w:spacing w:line="240" w:lineRule="atLeast"/>
              <w:ind w:left="-51" w:leftChars="-23" w:right="-68" w:rightChars="-31" w:firstLine="0"/>
              <w:jc w:val="center"/>
              <w:rPr>
                <w:rFonts w:ascii="宋体" w:hAnsi="宋体" w:cs="宋体"/>
                <w:bCs/>
                <w:sz w:val="21"/>
                <w:szCs w:val="21"/>
                <w:lang w:eastAsia="zh-CN"/>
              </w:rPr>
            </w:pPr>
            <w:r>
              <w:rPr>
                <w:rFonts w:hint="eastAsia" w:ascii="宋体" w:hAnsi="宋体" w:cs="宋体"/>
                <w:bCs/>
                <w:sz w:val="21"/>
                <w:szCs w:val="21"/>
                <w:lang w:eastAsia="zh-CN"/>
              </w:rPr>
              <w:t>从业人员</w:t>
            </w:r>
          </w:p>
          <w:p w14:paraId="7376E08A">
            <w:pPr>
              <w:widowControl w:val="0"/>
              <w:spacing w:line="240" w:lineRule="atLeast"/>
              <w:ind w:left="-51" w:leftChars="-23" w:right="-68" w:rightChars="-31" w:firstLine="0"/>
              <w:jc w:val="center"/>
              <w:rPr>
                <w:rFonts w:ascii="宋体" w:hAnsi="宋体" w:cs="宋体"/>
                <w:bCs/>
                <w:sz w:val="21"/>
                <w:szCs w:val="21"/>
                <w:lang w:eastAsia="zh-CN"/>
              </w:rPr>
            </w:pPr>
            <w:r>
              <w:rPr>
                <w:rFonts w:hint="eastAsia" w:ascii="宋体" w:hAnsi="宋体" w:cs="宋体"/>
                <w:bCs/>
                <w:sz w:val="21"/>
                <w:szCs w:val="21"/>
                <w:lang w:eastAsia="zh-CN"/>
              </w:rPr>
              <w:t>(人)</w:t>
            </w:r>
          </w:p>
        </w:tc>
        <w:tc>
          <w:tcPr>
            <w:tcW w:w="787" w:type="dxa"/>
            <w:tcBorders>
              <w:top w:val="nil"/>
              <w:left w:val="nil"/>
              <w:bottom w:val="single" w:color="auto" w:sz="4" w:space="0"/>
              <w:right w:val="single" w:color="auto" w:sz="4" w:space="0"/>
            </w:tcBorders>
            <w:vAlign w:val="center"/>
          </w:tcPr>
          <w:p w14:paraId="7E66F200">
            <w:pPr>
              <w:widowControl w:val="0"/>
              <w:spacing w:line="240" w:lineRule="atLeast"/>
              <w:ind w:left="-51" w:leftChars="-23" w:right="-68" w:rightChars="-31" w:firstLine="0"/>
              <w:jc w:val="center"/>
              <w:rPr>
                <w:rFonts w:ascii="宋体" w:hAnsi="宋体" w:cs="宋体"/>
                <w:bCs/>
                <w:sz w:val="21"/>
                <w:szCs w:val="21"/>
                <w:lang w:eastAsia="zh-CN"/>
              </w:rPr>
            </w:pPr>
            <w:r>
              <w:rPr>
                <w:rFonts w:hint="eastAsia" w:ascii="宋体" w:hAnsi="宋体" w:cs="宋体"/>
                <w:bCs/>
                <w:sz w:val="21"/>
                <w:szCs w:val="21"/>
                <w:lang w:eastAsia="zh-CN"/>
              </w:rPr>
              <w:t>总资产</w:t>
            </w:r>
          </w:p>
          <w:p w14:paraId="76139D80">
            <w:pPr>
              <w:widowControl w:val="0"/>
              <w:spacing w:line="240" w:lineRule="atLeast"/>
              <w:ind w:left="-51" w:leftChars="-23" w:right="-68" w:rightChars="-31" w:firstLine="0"/>
              <w:jc w:val="center"/>
              <w:rPr>
                <w:rFonts w:ascii="宋体" w:hAnsi="宋体" w:cs="宋体"/>
                <w:bCs/>
                <w:sz w:val="21"/>
                <w:szCs w:val="21"/>
                <w:lang w:eastAsia="zh-CN"/>
              </w:rPr>
            </w:pPr>
            <w:r>
              <w:rPr>
                <w:rFonts w:hint="eastAsia" w:ascii="宋体" w:hAnsi="宋体" w:cs="宋体"/>
                <w:bCs/>
                <w:sz w:val="21"/>
                <w:szCs w:val="21"/>
                <w:lang w:eastAsia="zh-CN"/>
              </w:rPr>
              <w:t>(万元)</w:t>
            </w:r>
          </w:p>
        </w:tc>
        <w:tc>
          <w:tcPr>
            <w:tcW w:w="755" w:type="dxa"/>
            <w:tcBorders>
              <w:top w:val="nil"/>
              <w:left w:val="nil"/>
              <w:bottom w:val="single" w:color="auto" w:sz="4" w:space="0"/>
              <w:right w:val="single" w:color="auto" w:sz="4" w:space="0"/>
            </w:tcBorders>
            <w:vAlign w:val="center"/>
          </w:tcPr>
          <w:p w14:paraId="04FD4E2B">
            <w:pPr>
              <w:widowControl w:val="0"/>
              <w:spacing w:line="240" w:lineRule="atLeast"/>
              <w:ind w:left="-51" w:leftChars="-23" w:right="-68" w:rightChars="-31" w:firstLine="0"/>
              <w:jc w:val="center"/>
              <w:rPr>
                <w:rFonts w:ascii="宋体" w:hAnsi="宋体" w:cs="宋体"/>
                <w:bCs/>
                <w:sz w:val="21"/>
                <w:szCs w:val="21"/>
                <w:lang w:eastAsia="zh-CN"/>
              </w:rPr>
            </w:pPr>
            <w:r>
              <w:rPr>
                <w:rFonts w:hint="eastAsia" w:ascii="宋体" w:hAnsi="宋体" w:cs="宋体"/>
                <w:bCs/>
                <w:sz w:val="21"/>
                <w:szCs w:val="21"/>
                <w:lang w:eastAsia="zh-CN"/>
              </w:rPr>
              <w:t>营业收入</w:t>
            </w:r>
          </w:p>
          <w:p w14:paraId="73CFDDC7">
            <w:pPr>
              <w:widowControl w:val="0"/>
              <w:spacing w:line="240" w:lineRule="atLeast"/>
              <w:ind w:left="-51" w:leftChars="-23" w:right="-68" w:rightChars="-31" w:firstLine="0"/>
              <w:jc w:val="center"/>
              <w:rPr>
                <w:rFonts w:ascii="宋体" w:hAnsi="宋体" w:cs="宋体"/>
                <w:bCs/>
                <w:sz w:val="21"/>
                <w:szCs w:val="21"/>
                <w:lang w:eastAsia="zh-CN"/>
              </w:rPr>
            </w:pPr>
            <w:r>
              <w:rPr>
                <w:rFonts w:hint="eastAsia" w:ascii="宋体" w:hAnsi="宋体" w:cs="宋体"/>
                <w:bCs/>
                <w:sz w:val="21"/>
                <w:szCs w:val="21"/>
                <w:lang w:eastAsia="zh-CN"/>
              </w:rPr>
              <w:t>(万元)</w:t>
            </w:r>
          </w:p>
        </w:tc>
        <w:tc>
          <w:tcPr>
            <w:tcW w:w="655" w:type="dxa"/>
            <w:tcBorders>
              <w:top w:val="nil"/>
              <w:left w:val="nil"/>
              <w:bottom w:val="single" w:color="auto" w:sz="4" w:space="0"/>
              <w:right w:val="single" w:color="auto" w:sz="4" w:space="0"/>
            </w:tcBorders>
            <w:vAlign w:val="center"/>
          </w:tcPr>
          <w:p w14:paraId="45E64543">
            <w:pPr>
              <w:widowControl w:val="0"/>
              <w:spacing w:line="240" w:lineRule="atLeast"/>
              <w:ind w:left="114" w:leftChars="-23" w:right="-68" w:rightChars="-31" w:hanging="165" w:hangingChars="79"/>
              <w:jc w:val="center"/>
              <w:rPr>
                <w:rFonts w:ascii="宋体" w:hAnsi="宋体" w:cs="宋体"/>
                <w:bCs/>
                <w:sz w:val="21"/>
                <w:szCs w:val="21"/>
                <w:lang w:eastAsia="zh-CN"/>
              </w:rPr>
            </w:pPr>
            <w:r>
              <w:rPr>
                <w:rFonts w:hint="eastAsia" w:ascii="宋体" w:hAnsi="宋体" w:cs="宋体"/>
                <w:bCs/>
                <w:sz w:val="21"/>
                <w:szCs w:val="21"/>
                <w:lang w:eastAsia="zh-CN"/>
              </w:rPr>
              <w:t>从业人员</w:t>
            </w:r>
          </w:p>
          <w:p w14:paraId="3B2A8941">
            <w:pPr>
              <w:widowControl w:val="0"/>
              <w:spacing w:line="240" w:lineRule="atLeast"/>
              <w:ind w:left="-51" w:leftChars="-23" w:right="-68" w:rightChars="-31" w:firstLine="0"/>
              <w:jc w:val="center"/>
              <w:rPr>
                <w:rFonts w:ascii="宋体" w:hAnsi="宋体" w:cs="宋体"/>
                <w:bCs/>
                <w:sz w:val="21"/>
                <w:szCs w:val="21"/>
                <w:lang w:eastAsia="zh-CN"/>
              </w:rPr>
            </w:pPr>
            <w:r>
              <w:rPr>
                <w:rFonts w:hint="eastAsia" w:ascii="宋体" w:hAnsi="宋体" w:cs="宋体"/>
                <w:bCs/>
                <w:sz w:val="21"/>
                <w:szCs w:val="21"/>
                <w:lang w:eastAsia="zh-CN"/>
              </w:rPr>
              <w:t>(人)</w:t>
            </w:r>
          </w:p>
        </w:tc>
        <w:tc>
          <w:tcPr>
            <w:tcW w:w="770" w:type="dxa"/>
            <w:tcBorders>
              <w:top w:val="nil"/>
              <w:left w:val="nil"/>
              <w:bottom w:val="single" w:color="auto" w:sz="4" w:space="0"/>
              <w:right w:val="single" w:color="auto" w:sz="4" w:space="0"/>
            </w:tcBorders>
            <w:vAlign w:val="center"/>
          </w:tcPr>
          <w:p w14:paraId="64833A20">
            <w:pPr>
              <w:widowControl w:val="0"/>
              <w:spacing w:line="240" w:lineRule="atLeast"/>
              <w:ind w:left="-51" w:leftChars="-23" w:right="-68" w:rightChars="-31" w:firstLine="0"/>
              <w:jc w:val="center"/>
              <w:rPr>
                <w:rFonts w:ascii="宋体" w:hAnsi="宋体" w:cs="宋体"/>
                <w:bCs/>
                <w:sz w:val="21"/>
                <w:szCs w:val="21"/>
                <w:lang w:eastAsia="zh-CN"/>
              </w:rPr>
            </w:pPr>
            <w:r>
              <w:rPr>
                <w:rFonts w:hint="eastAsia" w:ascii="宋体" w:hAnsi="宋体" w:cs="宋体"/>
                <w:bCs/>
                <w:sz w:val="21"/>
                <w:szCs w:val="21"/>
                <w:lang w:eastAsia="zh-CN"/>
              </w:rPr>
              <w:t>总资产</w:t>
            </w:r>
          </w:p>
          <w:p w14:paraId="4BD38B1E">
            <w:pPr>
              <w:widowControl w:val="0"/>
              <w:spacing w:line="240" w:lineRule="atLeast"/>
              <w:ind w:left="-51" w:leftChars="-23" w:right="-68" w:rightChars="-31" w:firstLine="0"/>
              <w:jc w:val="center"/>
              <w:rPr>
                <w:rFonts w:ascii="宋体" w:hAnsi="宋体" w:cs="宋体"/>
                <w:bCs/>
                <w:sz w:val="21"/>
                <w:szCs w:val="21"/>
                <w:lang w:eastAsia="zh-CN"/>
              </w:rPr>
            </w:pPr>
            <w:r>
              <w:rPr>
                <w:rFonts w:hint="eastAsia" w:ascii="宋体" w:hAnsi="宋体" w:cs="宋体"/>
                <w:bCs/>
                <w:sz w:val="21"/>
                <w:szCs w:val="21"/>
                <w:lang w:eastAsia="zh-CN"/>
              </w:rPr>
              <w:t>(万元)</w:t>
            </w:r>
          </w:p>
        </w:tc>
        <w:tc>
          <w:tcPr>
            <w:tcW w:w="755" w:type="dxa"/>
            <w:tcBorders>
              <w:top w:val="nil"/>
              <w:left w:val="nil"/>
              <w:bottom w:val="single" w:color="auto" w:sz="4" w:space="0"/>
              <w:right w:val="single" w:color="auto" w:sz="4" w:space="0"/>
            </w:tcBorders>
            <w:vAlign w:val="center"/>
          </w:tcPr>
          <w:p w14:paraId="69A72734">
            <w:pPr>
              <w:widowControl w:val="0"/>
              <w:spacing w:line="240" w:lineRule="atLeast"/>
              <w:ind w:left="-51" w:leftChars="-23" w:right="-68" w:rightChars="-31" w:firstLine="0"/>
              <w:jc w:val="center"/>
              <w:rPr>
                <w:rFonts w:ascii="宋体" w:hAnsi="宋体" w:cs="宋体"/>
                <w:bCs/>
                <w:sz w:val="21"/>
                <w:szCs w:val="21"/>
                <w:lang w:eastAsia="zh-CN"/>
              </w:rPr>
            </w:pPr>
            <w:r>
              <w:rPr>
                <w:rFonts w:hint="eastAsia" w:ascii="宋体" w:hAnsi="宋体" w:cs="宋体"/>
                <w:bCs/>
                <w:sz w:val="21"/>
                <w:szCs w:val="21"/>
                <w:lang w:eastAsia="zh-CN"/>
              </w:rPr>
              <w:t>营业收入</w:t>
            </w:r>
          </w:p>
          <w:p w14:paraId="3EDE7C79">
            <w:pPr>
              <w:widowControl w:val="0"/>
              <w:spacing w:line="240" w:lineRule="atLeast"/>
              <w:ind w:left="-51" w:leftChars="-23" w:right="-68" w:rightChars="-31" w:firstLine="0"/>
              <w:jc w:val="center"/>
              <w:rPr>
                <w:rFonts w:ascii="宋体" w:hAnsi="宋体" w:cs="宋体"/>
                <w:bCs/>
                <w:sz w:val="21"/>
                <w:szCs w:val="21"/>
                <w:lang w:eastAsia="zh-CN"/>
              </w:rPr>
            </w:pPr>
            <w:r>
              <w:rPr>
                <w:rFonts w:hint="eastAsia" w:ascii="宋体" w:hAnsi="宋体" w:cs="宋体"/>
                <w:bCs/>
                <w:sz w:val="21"/>
                <w:szCs w:val="21"/>
                <w:lang w:eastAsia="zh-CN"/>
              </w:rPr>
              <w:t>(万元)</w:t>
            </w:r>
          </w:p>
        </w:tc>
        <w:tc>
          <w:tcPr>
            <w:tcW w:w="793" w:type="dxa"/>
            <w:tcBorders>
              <w:top w:val="nil"/>
              <w:left w:val="nil"/>
              <w:bottom w:val="single" w:color="auto" w:sz="4" w:space="0"/>
              <w:right w:val="single" w:color="auto" w:sz="4" w:space="0"/>
            </w:tcBorders>
            <w:vAlign w:val="center"/>
          </w:tcPr>
          <w:p w14:paraId="2ACF91BE">
            <w:pPr>
              <w:widowControl w:val="0"/>
              <w:spacing w:line="240" w:lineRule="atLeast"/>
              <w:ind w:left="-51" w:leftChars="-23" w:right="-68" w:rightChars="-31" w:firstLine="0"/>
              <w:jc w:val="center"/>
              <w:rPr>
                <w:rFonts w:ascii="宋体" w:hAnsi="宋体" w:cs="宋体"/>
                <w:bCs/>
                <w:sz w:val="21"/>
                <w:szCs w:val="21"/>
                <w:lang w:eastAsia="zh-CN"/>
              </w:rPr>
            </w:pPr>
            <w:r>
              <w:rPr>
                <w:rFonts w:hint="eastAsia" w:ascii="宋体" w:hAnsi="宋体" w:cs="宋体"/>
                <w:bCs/>
                <w:sz w:val="21"/>
                <w:szCs w:val="21"/>
                <w:lang w:eastAsia="zh-CN"/>
              </w:rPr>
              <w:t>从业人员</w:t>
            </w:r>
          </w:p>
          <w:p w14:paraId="655E5896">
            <w:pPr>
              <w:widowControl w:val="0"/>
              <w:spacing w:line="240" w:lineRule="atLeast"/>
              <w:ind w:left="-51" w:leftChars="-23" w:right="-68" w:rightChars="-31" w:firstLine="0"/>
              <w:jc w:val="center"/>
              <w:rPr>
                <w:rFonts w:ascii="宋体" w:hAnsi="宋体" w:cs="宋体"/>
                <w:bCs/>
                <w:sz w:val="21"/>
                <w:szCs w:val="21"/>
                <w:lang w:eastAsia="zh-CN"/>
              </w:rPr>
            </w:pPr>
            <w:r>
              <w:rPr>
                <w:rFonts w:hint="eastAsia" w:ascii="宋体" w:hAnsi="宋体" w:cs="宋体"/>
                <w:bCs/>
                <w:sz w:val="21"/>
                <w:szCs w:val="21"/>
                <w:lang w:eastAsia="zh-CN"/>
              </w:rPr>
              <w:t>(人)</w:t>
            </w:r>
          </w:p>
        </w:tc>
        <w:tc>
          <w:tcPr>
            <w:tcW w:w="805" w:type="dxa"/>
            <w:tcBorders>
              <w:top w:val="nil"/>
              <w:left w:val="nil"/>
              <w:bottom w:val="single" w:color="auto" w:sz="4" w:space="0"/>
              <w:right w:val="single" w:color="auto" w:sz="4" w:space="0"/>
            </w:tcBorders>
            <w:vAlign w:val="center"/>
          </w:tcPr>
          <w:p w14:paraId="47FC81CF">
            <w:pPr>
              <w:widowControl w:val="0"/>
              <w:spacing w:line="240" w:lineRule="atLeast"/>
              <w:ind w:left="-51" w:leftChars="-23" w:right="-68" w:rightChars="-31" w:firstLine="0"/>
              <w:jc w:val="center"/>
              <w:rPr>
                <w:rFonts w:ascii="宋体" w:hAnsi="宋体" w:cs="宋体"/>
                <w:bCs/>
                <w:sz w:val="21"/>
                <w:szCs w:val="21"/>
                <w:lang w:eastAsia="zh-CN"/>
              </w:rPr>
            </w:pPr>
            <w:r>
              <w:rPr>
                <w:rFonts w:hint="eastAsia" w:ascii="宋体" w:hAnsi="宋体" w:cs="宋体"/>
                <w:bCs/>
                <w:sz w:val="21"/>
                <w:szCs w:val="21"/>
                <w:lang w:eastAsia="zh-CN"/>
              </w:rPr>
              <w:t>总资产</w:t>
            </w:r>
          </w:p>
          <w:p w14:paraId="3A3BC9EA">
            <w:pPr>
              <w:widowControl w:val="0"/>
              <w:spacing w:line="240" w:lineRule="atLeast"/>
              <w:ind w:left="-51" w:leftChars="-23" w:right="-68" w:rightChars="-31" w:firstLine="0"/>
              <w:jc w:val="center"/>
              <w:rPr>
                <w:rFonts w:ascii="宋体" w:hAnsi="宋体" w:cs="宋体"/>
                <w:bCs/>
                <w:sz w:val="21"/>
                <w:szCs w:val="21"/>
                <w:lang w:eastAsia="zh-CN"/>
              </w:rPr>
            </w:pPr>
            <w:r>
              <w:rPr>
                <w:rFonts w:hint="eastAsia" w:ascii="宋体" w:hAnsi="宋体" w:cs="宋体"/>
                <w:bCs/>
                <w:sz w:val="21"/>
                <w:szCs w:val="21"/>
                <w:lang w:eastAsia="zh-CN"/>
              </w:rPr>
              <w:t>(万元)</w:t>
            </w:r>
          </w:p>
        </w:tc>
      </w:tr>
      <w:tr w14:paraId="4314CE83">
        <w:tblPrEx>
          <w:tblCellMar>
            <w:top w:w="0" w:type="dxa"/>
            <w:left w:w="108" w:type="dxa"/>
            <w:bottom w:w="0" w:type="dxa"/>
            <w:right w:w="108" w:type="dxa"/>
          </w:tblCellMar>
        </w:tblPrEx>
        <w:trPr>
          <w:trHeight w:val="423" w:hRule="atLeast"/>
          <w:jc w:val="center"/>
        </w:trPr>
        <w:tc>
          <w:tcPr>
            <w:tcW w:w="334" w:type="dxa"/>
            <w:tcBorders>
              <w:top w:val="single" w:color="auto" w:sz="4" w:space="0"/>
              <w:left w:val="single" w:color="auto" w:sz="4" w:space="0"/>
              <w:bottom w:val="single" w:color="auto" w:sz="4" w:space="0"/>
              <w:right w:val="single" w:color="auto" w:sz="4" w:space="0"/>
            </w:tcBorders>
            <w:vAlign w:val="center"/>
          </w:tcPr>
          <w:p w14:paraId="00826832">
            <w:pPr>
              <w:widowControl w:val="0"/>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1</w:t>
            </w:r>
          </w:p>
        </w:tc>
        <w:tc>
          <w:tcPr>
            <w:tcW w:w="1332" w:type="dxa"/>
            <w:tcBorders>
              <w:top w:val="single" w:color="auto" w:sz="4" w:space="0"/>
              <w:left w:val="nil"/>
              <w:bottom w:val="single" w:color="auto" w:sz="4" w:space="0"/>
              <w:right w:val="single" w:color="auto" w:sz="4" w:space="0"/>
            </w:tcBorders>
            <w:vAlign w:val="center"/>
          </w:tcPr>
          <w:p w14:paraId="5703B98F">
            <w:pPr>
              <w:widowControl w:val="0"/>
              <w:spacing w:line="240" w:lineRule="atLeast"/>
              <w:ind w:left="-29" w:leftChars="-13" w:right="-68" w:rightChars="-31" w:firstLine="0"/>
              <w:rPr>
                <w:rFonts w:ascii="宋体" w:hAnsi="宋体" w:cs="宋体"/>
                <w:bCs/>
                <w:sz w:val="21"/>
                <w:szCs w:val="21"/>
                <w:lang w:eastAsia="zh-CN"/>
              </w:rPr>
            </w:pPr>
            <w:r>
              <w:rPr>
                <w:rFonts w:hint="eastAsia" w:ascii="宋体" w:hAnsi="宋体" w:cs="宋体"/>
                <w:bCs/>
                <w:sz w:val="21"/>
                <w:szCs w:val="21"/>
                <w:lang w:eastAsia="zh-CN"/>
              </w:rPr>
              <w:t>农、林、牧、渔业</w:t>
            </w:r>
          </w:p>
        </w:tc>
        <w:tc>
          <w:tcPr>
            <w:tcW w:w="816" w:type="dxa"/>
            <w:tcBorders>
              <w:top w:val="single" w:color="auto" w:sz="4" w:space="0"/>
              <w:left w:val="nil"/>
              <w:bottom w:val="single" w:color="auto" w:sz="4" w:space="0"/>
              <w:right w:val="single" w:color="auto" w:sz="4" w:space="0"/>
            </w:tcBorders>
            <w:vAlign w:val="center"/>
          </w:tcPr>
          <w:p w14:paraId="32A4FA78">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≥20000</w:t>
            </w:r>
          </w:p>
        </w:tc>
        <w:tc>
          <w:tcPr>
            <w:tcW w:w="628" w:type="dxa"/>
            <w:tcBorders>
              <w:top w:val="nil"/>
              <w:left w:val="nil"/>
              <w:bottom w:val="single" w:color="auto" w:sz="4" w:space="0"/>
              <w:right w:val="single" w:color="auto" w:sz="4" w:space="0"/>
            </w:tcBorders>
            <w:vAlign w:val="center"/>
          </w:tcPr>
          <w:p w14:paraId="2FA3D816">
            <w:pPr>
              <w:spacing w:line="240" w:lineRule="atLeast"/>
              <w:ind w:left="-112" w:leftChars="-51" w:right="-112" w:rightChars="-51" w:firstLine="0"/>
              <w:jc w:val="center"/>
              <w:rPr>
                <w:rFonts w:ascii="宋体" w:hAnsi="宋体" w:cs="宋体"/>
                <w:bCs/>
                <w:sz w:val="21"/>
                <w:szCs w:val="21"/>
                <w:lang w:eastAsia="zh-CN"/>
              </w:rPr>
            </w:pPr>
          </w:p>
        </w:tc>
        <w:tc>
          <w:tcPr>
            <w:tcW w:w="642" w:type="dxa"/>
            <w:tcBorders>
              <w:top w:val="nil"/>
              <w:left w:val="nil"/>
              <w:bottom w:val="single" w:color="auto" w:sz="4" w:space="0"/>
              <w:right w:val="single" w:color="auto" w:sz="4" w:space="0"/>
            </w:tcBorders>
            <w:vAlign w:val="center"/>
          </w:tcPr>
          <w:p w14:paraId="24C4FCD3">
            <w:pPr>
              <w:spacing w:line="240" w:lineRule="atLeast"/>
              <w:ind w:left="-112" w:leftChars="-51" w:right="-112" w:rightChars="-51" w:firstLine="0"/>
              <w:jc w:val="center"/>
              <w:rPr>
                <w:rFonts w:ascii="宋体" w:hAnsi="宋体" w:cs="宋体"/>
                <w:bCs/>
                <w:sz w:val="21"/>
                <w:szCs w:val="21"/>
                <w:lang w:eastAsia="zh-CN"/>
              </w:rPr>
            </w:pPr>
          </w:p>
        </w:tc>
        <w:tc>
          <w:tcPr>
            <w:tcW w:w="755" w:type="dxa"/>
            <w:tcBorders>
              <w:top w:val="nil"/>
              <w:left w:val="nil"/>
              <w:bottom w:val="single" w:color="auto" w:sz="4" w:space="0"/>
              <w:right w:val="single" w:color="auto" w:sz="4" w:space="0"/>
            </w:tcBorders>
            <w:vAlign w:val="center"/>
          </w:tcPr>
          <w:p w14:paraId="23CECC93">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≥500</w:t>
            </w:r>
          </w:p>
        </w:tc>
        <w:tc>
          <w:tcPr>
            <w:tcW w:w="643" w:type="dxa"/>
            <w:tcBorders>
              <w:top w:val="nil"/>
              <w:left w:val="nil"/>
              <w:bottom w:val="single" w:color="auto" w:sz="4" w:space="0"/>
              <w:right w:val="single" w:color="auto" w:sz="4" w:space="0"/>
            </w:tcBorders>
            <w:vAlign w:val="center"/>
          </w:tcPr>
          <w:p w14:paraId="2D52659E">
            <w:pPr>
              <w:spacing w:line="240" w:lineRule="atLeast"/>
              <w:ind w:left="-112" w:leftChars="-51" w:right="-112" w:rightChars="-51" w:firstLine="0"/>
              <w:jc w:val="center"/>
              <w:rPr>
                <w:rFonts w:ascii="宋体" w:hAnsi="宋体" w:cs="宋体"/>
                <w:bCs/>
                <w:sz w:val="21"/>
                <w:szCs w:val="21"/>
                <w:lang w:eastAsia="zh-CN"/>
              </w:rPr>
            </w:pPr>
          </w:p>
        </w:tc>
        <w:tc>
          <w:tcPr>
            <w:tcW w:w="787" w:type="dxa"/>
            <w:tcBorders>
              <w:top w:val="nil"/>
              <w:left w:val="nil"/>
              <w:bottom w:val="single" w:color="auto" w:sz="4" w:space="0"/>
              <w:right w:val="single" w:color="auto" w:sz="4" w:space="0"/>
            </w:tcBorders>
            <w:vAlign w:val="center"/>
          </w:tcPr>
          <w:p w14:paraId="1FB7629C">
            <w:pPr>
              <w:spacing w:line="240" w:lineRule="atLeast"/>
              <w:ind w:firstLine="0"/>
              <w:jc w:val="both"/>
              <w:rPr>
                <w:rFonts w:ascii="宋体" w:hAnsi="宋体" w:cs="宋体"/>
                <w:bCs/>
                <w:sz w:val="21"/>
                <w:szCs w:val="21"/>
                <w:lang w:eastAsia="zh-CN"/>
              </w:rPr>
            </w:pPr>
            <w:r>
              <w:rPr>
                <w:rFonts w:hint="eastAsia" w:ascii="宋体" w:hAnsi="宋体" w:cs="宋体"/>
                <w:bCs/>
                <w:sz w:val="21"/>
                <w:szCs w:val="21"/>
                <w:lang w:eastAsia="zh-CN"/>
              </w:rPr>
              <w:t>　</w:t>
            </w:r>
          </w:p>
        </w:tc>
        <w:tc>
          <w:tcPr>
            <w:tcW w:w="755" w:type="dxa"/>
            <w:tcBorders>
              <w:top w:val="nil"/>
              <w:left w:val="nil"/>
              <w:bottom w:val="single" w:color="auto" w:sz="4" w:space="0"/>
              <w:right w:val="single" w:color="auto" w:sz="4" w:space="0"/>
            </w:tcBorders>
            <w:vAlign w:val="center"/>
          </w:tcPr>
          <w:p w14:paraId="3B62990C">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≥50</w:t>
            </w:r>
          </w:p>
        </w:tc>
        <w:tc>
          <w:tcPr>
            <w:tcW w:w="655" w:type="dxa"/>
            <w:tcBorders>
              <w:top w:val="nil"/>
              <w:left w:val="nil"/>
              <w:bottom w:val="single" w:color="auto" w:sz="4" w:space="0"/>
              <w:right w:val="single" w:color="auto" w:sz="4" w:space="0"/>
            </w:tcBorders>
            <w:vAlign w:val="center"/>
          </w:tcPr>
          <w:p w14:paraId="1174BFA3">
            <w:pPr>
              <w:spacing w:line="240" w:lineRule="atLeast"/>
              <w:ind w:firstLine="0"/>
              <w:jc w:val="both"/>
              <w:rPr>
                <w:rFonts w:ascii="宋体" w:hAnsi="宋体" w:cs="宋体"/>
                <w:bCs/>
                <w:sz w:val="21"/>
                <w:szCs w:val="21"/>
                <w:lang w:eastAsia="zh-CN"/>
              </w:rPr>
            </w:pPr>
            <w:r>
              <w:rPr>
                <w:rFonts w:hint="eastAsia" w:ascii="宋体" w:hAnsi="宋体" w:cs="宋体"/>
                <w:bCs/>
                <w:sz w:val="21"/>
                <w:szCs w:val="21"/>
                <w:lang w:eastAsia="zh-CN"/>
              </w:rPr>
              <w:t xml:space="preserve">  </w:t>
            </w:r>
          </w:p>
        </w:tc>
        <w:tc>
          <w:tcPr>
            <w:tcW w:w="770" w:type="dxa"/>
            <w:tcBorders>
              <w:top w:val="nil"/>
              <w:left w:val="nil"/>
              <w:bottom w:val="single" w:color="auto" w:sz="4" w:space="0"/>
              <w:right w:val="single" w:color="auto" w:sz="4" w:space="0"/>
            </w:tcBorders>
            <w:vAlign w:val="center"/>
          </w:tcPr>
          <w:p w14:paraId="17B318C5">
            <w:pPr>
              <w:spacing w:line="240" w:lineRule="atLeast"/>
              <w:ind w:firstLine="0"/>
              <w:jc w:val="center"/>
              <w:rPr>
                <w:rFonts w:ascii="宋体" w:hAnsi="宋体" w:cs="宋体"/>
                <w:bCs/>
                <w:sz w:val="21"/>
                <w:szCs w:val="21"/>
                <w:lang w:eastAsia="zh-CN"/>
              </w:rPr>
            </w:pPr>
          </w:p>
        </w:tc>
        <w:tc>
          <w:tcPr>
            <w:tcW w:w="755" w:type="dxa"/>
            <w:tcBorders>
              <w:top w:val="nil"/>
              <w:left w:val="nil"/>
              <w:bottom w:val="single" w:color="auto" w:sz="4" w:space="0"/>
              <w:right w:val="single" w:color="auto" w:sz="4" w:space="0"/>
            </w:tcBorders>
            <w:vAlign w:val="center"/>
          </w:tcPr>
          <w:p w14:paraId="7FD0D1FF">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＜50</w:t>
            </w:r>
          </w:p>
        </w:tc>
        <w:tc>
          <w:tcPr>
            <w:tcW w:w="793" w:type="dxa"/>
            <w:tcBorders>
              <w:top w:val="nil"/>
              <w:left w:val="nil"/>
              <w:bottom w:val="single" w:color="auto" w:sz="4" w:space="0"/>
              <w:right w:val="single" w:color="auto" w:sz="4" w:space="0"/>
            </w:tcBorders>
            <w:vAlign w:val="center"/>
          </w:tcPr>
          <w:p w14:paraId="75D3649B">
            <w:pPr>
              <w:spacing w:line="240" w:lineRule="atLeast"/>
              <w:ind w:firstLine="0"/>
              <w:jc w:val="center"/>
              <w:rPr>
                <w:rFonts w:ascii="宋体" w:hAnsi="宋体" w:cs="宋体"/>
                <w:bCs/>
                <w:sz w:val="21"/>
                <w:szCs w:val="21"/>
                <w:lang w:eastAsia="zh-CN"/>
              </w:rPr>
            </w:pPr>
          </w:p>
        </w:tc>
        <w:tc>
          <w:tcPr>
            <w:tcW w:w="805" w:type="dxa"/>
            <w:tcBorders>
              <w:top w:val="nil"/>
              <w:left w:val="nil"/>
              <w:bottom w:val="single" w:color="auto" w:sz="4" w:space="0"/>
              <w:right w:val="single" w:color="auto" w:sz="4" w:space="0"/>
            </w:tcBorders>
            <w:vAlign w:val="center"/>
          </w:tcPr>
          <w:p w14:paraId="0B6180F0">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　</w:t>
            </w:r>
          </w:p>
        </w:tc>
      </w:tr>
      <w:tr w14:paraId="2547FF18">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14F4C351">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2</w:t>
            </w:r>
          </w:p>
        </w:tc>
        <w:tc>
          <w:tcPr>
            <w:tcW w:w="1332" w:type="dxa"/>
            <w:tcBorders>
              <w:top w:val="nil"/>
              <w:left w:val="nil"/>
              <w:bottom w:val="single" w:color="auto" w:sz="4" w:space="0"/>
              <w:right w:val="single" w:color="auto" w:sz="4" w:space="0"/>
            </w:tcBorders>
            <w:vAlign w:val="center"/>
          </w:tcPr>
          <w:p w14:paraId="53DFA7F2">
            <w:pPr>
              <w:widowControl w:val="0"/>
              <w:spacing w:line="240" w:lineRule="atLeast"/>
              <w:ind w:left="-29" w:leftChars="-13" w:right="-68" w:rightChars="-31" w:firstLine="0"/>
              <w:rPr>
                <w:rFonts w:ascii="宋体" w:hAnsi="宋体" w:cs="宋体"/>
                <w:bCs/>
                <w:sz w:val="21"/>
                <w:szCs w:val="21"/>
                <w:lang w:eastAsia="zh-CN"/>
              </w:rPr>
            </w:pPr>
            <w:r>
              <w:rPr>
                <w:rFonts w:hint="eastAsia" w:ascii="宋体" w:hAnsi="宋体" w:cs="宋体"/>
                <w:bCs/>
                <w:sz w:val="21"/>
                <w:szCs w:val="21"/>
                <w:lang w:eastAsia="zh-CN"/>
              </w:rPr>
              <w:t>工业</w:t>
            </w:r>
          </w:p>
        </w:tc>
        <w:tc>
          <w:tcPr>
            <w:tcW w:w="816" w:type="dxa"/>
            <w:tcBorders>
              <w:top w:val="nil"/>
              <w:left w:val="nil"/>
              <w:bottom w:val="single" w:color="auto" w:sz="4" w:space="0"/>
              <w:right w:val="single" w:color="auto" w:sz="4" w:space="0"/>
            </w:tcBorders>
            <w:vAlign w:val="center"/>
          </w:tcPr>
          <w:p w14:paraId="429C5DDD">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≥40000</w:t>
            </w:r>
          </w:p>
        </w:tc>
        <w:tc>
          <w:tcPr>
            <w:tcW w:w="628" w:type="dxa"/>
            <w:tcBorders>
              <w:top w:val="nil"/>
              <w:left w:val="nil"/>
              <w:bottom w:val="single" w:color="auto" w:sz="4" w:space="0"/>
              <w:right w:val="single" w:color="auto" w:sz="4" w:space="0"/>
            </w:tcBorders>
            <w:vAlign w:val="center"/>
          </w:tcPr>
          <w:p w14:paraId="5D667226">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≥1000</w:t>
            </w:r>
          </w:p>
        </w:tc>
        <w:tc>
          <w:tcPr>
            <w:tcW w:w="642" w:type="dxa"/>
            <w:tcBorders>
              <w:top w:val="nil"/>
              <w:left w:val="nil"/>
              <w:bottom w:val="single" w:color="auto" w:sz="4" w:space="0"/>
              <w:right w:val="single" w:color="auto" w:sz="4" w:space="0"/>
            </w:tcBorders>
            <w:vAlign w:val="center"/>
          </w:tcPr>
          <w:p w14:paraId="711AE5E5">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　</w:t>
            </w:r>
          </w:p>
        </w:tc>
        <w:tc>
          <w:tcPr>
            <w:tcW w:w="755" w:type="dxa"/>
            <w:tcBorders>
              <w:top w:val="nil"/>
              <w:left w:val="nil"/>
              <w:bottom w:val="single" w:color="auto" w:sz="4" w:space="0"/>
              <w:right w:val="single" w:color="auto" w:sz="4" w:space="0"/>
            </w:tcBorders>
            <w:vAlign w:val="center"/>
          </w:tcPr>
          <w:p w14:paraId="298AE44A">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≥2000</w:t>
            </w:r>
          </w:p>
        </w:tc>
        <w:tc>
          <w:tcPr>
            <w:tcW w:w="643" w:type="dxa"/>
            <w:tcBorders>
              <w:top w:val="nil"/>
              <w:left w:val="nil"/>
              <w:bottom w:val="single" w:color="auto" w:sz="4" w:space="0"/>
              <w:right w:val="single" w:color="auto" w:sz="4" w:space="0"/>
            </w:tcBorders>
            <w:vAlign w:val="center"/>
          </w:tcPr>
          <w:p w14:paraId="19D8B5B9">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≥300</w:t>
            </w:r>
          </w:p>
        </w:tc>
        <w:tc>
          <w:tcPr>
            <w:tcW w:w="787" w:type="dxa"/>
            <w:tcBorders>
              <w:top w:val="nil"/>
              <w:left w:val="nil"/>
              <w:bottom w:val="single" w:color="auto" w:sz="4" w:space="0"/>
              <w:right w:val="single" w:color="auto" w:sz="4" w:space="0"/>
            </w:tcBorders>
            <w:vAlign w:val="center"/>
          </w:tcPr>
          <w:p w14:paraId="6CD77092">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　</w:t>
            </w:r>
          </w:p>
        </w:tc>
        <w:tc>
          <w:tcPr>
            <w:tcW w:w="755" w:type="dxa"/>
            <w:tcBorders>
              <w:top w:val="nil"/>
              <w:left w:val="nil"/>
              <w:bottom w:val="single" w:color="auto" w:sz="4" w:space="0"/>
              <w:right w:val="single" w:color="auto" w:sz="4" w:space="0"/>
            </w:tcBorders>
            <w:vAlign w:val="center"/>
          </w:tcPr>
          <w:p w14:paraId="5FEBABAF">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≥300</w:t>
            </w:r>
          </w:p>
        </w:tc>
        <w:tc>
          <w:tcPr>
            <w:tcW w:w="655" w:type="dxa"/>
            <w:tcBorders>
              <w:top w:val="nil"/>
              <w:left w:val="nil"/>
              <w:bottom w:val="single" w:color="auto" w:sz="4" w:space="0"/>
              <w:right w:val="single" w:color="auto" w:sz="4" w:space="0"/>
            </w:tcBorders>
            <w:vAlign w:val="center"/>
          </w:tcPr>
          <w:p w14:paraId="31643437">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≥20</w:t>
            </w:r>
          </w:p>
        </w:tc>
        <w:tc>
          <w:tcPr>
            <w:tcW w:w="770" w:type="dxa"/>
            <w:tcBorders>
              <w:top w:val="nil"/>
              <w:left w:val="nil"/>
              <w:bottom w:val="single" w:color="auto" w:sz="4" w:space="0"/>
              <w:right w:val="single" w:color="auto" w:sz="4" w:space="0"/>
            </w:tcBorders>
            <w:vAlign w:val="center"/>
          </w:tcPr>
          <w:p w14:paraId="163936EE">
            <w:pPr>
              <w:spacing w:line="240" w:lineRule="atLeast"/>
              <w:ind w:firstLine="0"/>
              <w:jc w:val="center"/>
              <w:rPr>
                <w:rFonts w:ascii="宋体" w:hAnsi="宋体" w:cs="宋体"/>
                <w:bCs/>
                <w:sz w:val="21"/>
                <w:szCs w:val="21"/>
                <w:lang w:eastAsia="zh-CN"/>
              </w:rPr>
            </w:pPr>
          </w:p>
        </w:tc>
        <w:tc>
          <w:tcPr>
            <w:tcW w:w="755" w:type="dxa"/>
            <w:tcBorders>
              <w:top w:val="nil"/>
              <w:left w:val="nil"/>
              <w:bottom w:val="single" w:color="auto" w:sz="4" w:space="0"/>
              <w:right w:val="single" w:color="auto" w:sz="4" w:space="0"/>
            </w:tcBorders>
            <w:vAlign w:val="center"/>
          </w:tcPr>
          <w:p w14:paraId="4951E9B3">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＜300</w:t>
            </w:r>
          </w:p>
        </w:tc>
        <w:tc>
          <w:tcPr>
            <w:tcW w:w="793" w:type="dxa"/>
            <w:tcBorders>
              <w:top w:val="nil"/>
              <w:left w:val="nil"/>
              <w:bottom w:val="single" w:color="auto" w:sz="4" w:space="0"/>
              <w:right w:val="single" w:color="auto" w:sz="4" w:space="0"/>
            </w:tcBorders>
            <w:vAlign w:val="center"/>
          </w:tcPr>
          <w:p w14:paraId="17224AC0">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＜20</w:t>
            </w:r>
          </w:p>
        </w:tc>
        <w:tc>
          <w:tcPr>
            <w:tcW w:w="805" w:type="dxa"/>
            <w:tcBorders>
              <w:top w:val="nil"/>
              <w:left w:val="nil"/>
              <w:bottom w:val="single" w:color="auto" w:sz="4" w:space="0"/>
              <w:right w:val="single" w:color="auto" w:sz="4" w:space="0"/>
            </w:tcBorders>
            <w:vAlign w:val="center"/>
          </w:tcPr>
          <w:p w14:paraId="77F0E9FA">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　</w:t>
            </w:r>
          </w:p>
        </w:tc>
      </w:tr>
      <w:tr w14:paraId="098733C2">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305759B4">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3</w:t>
            </w:r>
          </w:p>
        </w:tc>
        <w:tc>
          <w:tcPr>
            <w:tcW w:w="1332" w:type="dxa"/>
            <w:tcBorders>
              <w:top w:val="nil"/>
              <w:left w:val="nil"/>
              <w:bottom w:val="single" w:color="auto" w:sz="4" w:space="0"/>
              <w:right w:val="single" w:color="auto" w:sz="4" w:space="0"/>
            </w:tcBorders>
            <w:vAlign w:val="center"/>
          </w:tcPr>
          <w:p w14:paraId="6861B0B0">
            <w:pPr>
              <w:widowControl w:val="0"/>
              <w:spacing w:line="240" w:lineRule="atLeast"/>
              <w:ind w:left="-29" w:leftChars="-13" w:right="-68" w:rightChars="-31" w:firstLine="0"/>
              <w:rPr>
                <w:rFonts w:ascii="宋体" w:hAnsi="宋体" w:cs="宋体"/>
                <w:bCs/>
                <w:sz w:val="21"/>
                <w:szCs w:val="21"/>
                <w:lang w:eastAsia="zh-CN"/>
              </w:rPr>
            </w:pPr>
            <w:r>
              <w:rPr>
                <w:rFonts w:hint="eastAsia" w:ascii="宋体" w:hAnsi="宋体" w:cs="宋体"/>
                <w:bCs/>
                <w:sz w:val="21"/>
                <w:szCs w:val="21"/>
                <w:lang w:eastAsia="zh-CN"/>
              </w:rPr>
              <w:t>建筑业</w:t>
            </w:r>
          </w:p>
        </w:tc>
        <w:tc>
          <w:tcPr>
            <w:tcW w:w="816" w:type="dxa"/>
            <w:tcBorders>
              <w:top w:val="nil"/>
              <w:left w:val="nil"/>
              <w:bottom w:val="single" w:color="auto" w:sz="4" w:space="0"/>
              <w:right w:val="single" w:color="auto" w:sz="4" w:space="0"/>
            </w:tcBorders>
            <w:vAlign w:val="center"/>
          </w:tcPr>
          <w:p w14:paraId="380A505D">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≥80000</w:t>
            </w:r>
          </w:p>
        </w:tc>
        <w:tc>
          <w:tcPr>
            <w:tcW w:w="628" w:type="dxa"/>
            <w:tcBorders>
              <w:top w:val="nil"/>
              <w:left w:val="nil"/>
              <w:bottom w:val="single" w:color="auto" w:sz="4" w:space="0"/>
              <w:right w:val="single" w:color="auto" w:sz="4" w:space="0"/>
            </w:tcBorders>
            <w:vAlign w:val="center"/>
          </w:tcPr>
          <w:p w14:paraId="30B93AD8">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　</w:t>
            </w:r>
          </w:p>
        </w:tc>
        <w:tc>
          <w:tcPr>
            <w:tcW w:w="642" w:type="dxa"/>
            <w:tcBorders>
              <w:top w:val="nil"/>
              <w:left w:val="nil"/>
              <w:bottom w:val="single" w:color="auto" w:sz="4" w:space="0"/>
              <w:right w:val="single" w:color="auto" w:sz="4" w:space="0"/>
            </w:tcBorders>
            <w:vAlign w:val="center"/>
          </w:tcPr>
          <w:p w14:paraId="2D983718">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≥80000</w:t>
            </w:r>
          </w:p>
        </w:tc>
        <w:tc>
          <w:tcPr>
            <w:tcW w:w="755" w:type="dxa"/>
            <w:tcBorders>
              <w:top w:val="nil"/>
              <w:left w:val="nil"/>
              <w:bottom w:val="single" w:color="auto" w:sz="4" w:space="0"/>
              <w:right w:val="single" w:color="auto" w:sz="4" w:space="0"/>
            </w:tcBorders>
            <w:vAlign w:val="center"/>
          </w:tcPr>
          <w:p w14:paraId="4DA6B9D7">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≥5000</w:t>
            </w:r>
          </w:p>
        </w:tc>
        <w:tc>
          <w:tcPr>
            <w:tcW w:w="643" w:type="dxa"/>
            <w:tcBorders>
              <w:top w:val="nil"/>
              <w:left w:val="nil"/>
              <w:bottom w:val="single" w:color="auto" w:sz="4" w:space="0"/>
              <w:right w:val="single" w:color="auto" w:sz="4" w:space="0"/>
            </w:tcBorders>
            <w:vAlign w:val="center"/>
          </w:tcPr>
          <w:p w14:paraId="040619E3">
            <w:pPr>
              <w:spacing w:line="240" w:lineRule="atLeast"/>
              <w:ind w:left="-112" w:leftChars="-51" w:right="-112" w:rightChars="-51" w:firstLine="0"/>
              <w:jc w:val="center"/>
              <w:rPr>
                <w:rFonts w:ascii="宋体" w:hAnsi="宋体" w:cs="宋体"/>
                <w:bCs/>
                <w:sz w:val="21"/>
                <w:szCs w:val="21"/>
                <w:lang w:eastAsia="zh-CN"/>
              </w:rPr>
            </w:pPr>
          </w:p>
        </w:tc>
        <w:tc>
          <w:tcPr>
            <w:tcW w:w="787" w:type="dxa"/>
            <w:tcBorders>
              <w:top w:val="nil"/>
              <w:left w:val="nil"/>
              <w:bottom w:val="single" w:color="auto" w:sz="4" w:space="0"/>
              <w:right w:val="single" w:color="auto" w:sz="4" w:space="0"/>
            </w:tcBorders>
            <w:vAlign w:val="center"/>
          </w:tcPr>
          <w:p w14:paraId="434D98FC">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≥5000</w:t>
            </w:r>
          </w:p>
        </w:tc>
        <w:tc>
          <w:tcPr>
            <w:tcW w:w="755" w:type="dxa"/>
            <w:tcBorders>
              <w:top w:val="nil"/>
              <w:left w:val="nil"/>
              <w:bottom w:val="single" w:color="auto" w:sz="4" w:space="0"/>
              <w:right w:val="single" w:color="auto" w:sz="4" w:space="0"/>
            </w:tcBorders>
            <w:vAlign w:val="center"/>
          </w:tcPr>
          <w:p w14:paraId="3CF9AC8D">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≥300</w:t>
            </w:r>
          </w:p>
        </w:tc>
        <w:tc>
          <w:tcPr>
            <w:tcW w:w="655" w:type="dxa"/>
            <w:tcBorders>
              <w:top w:val="nil"/>
              <w:left w:val="nil"/>
              <w:bottom w:val="single" w:color="auto" w:sz="4" w:space="0"/>
              <w:right w:val="single" w:color="auto" w:sz="4" w:space="0"/>
            </w:tcBorders>
            <w:vAlign w:val="center"/>
          </w:tcPr>
          <w:p w14:paraId="64A104A9">
            <w:pPr>
              <w:spacing w:line="240" w:lineRule="atLeast"/>
              <w:ind w:firstLine="0"/>
              <w:jc w:val="center"/>
              <w:rPr>
                <w:rFonts w:ascii="宋体" w:hAnsi="宋体" w:cs="宋体"/>
                <w:bCs/>
                <w:sz w:val="21"/>
                <w:szCs w:val="21"/>
                <w:lang w:eastAsia="zh-CN"/>
              </w:rPr>
            </w:pPr>
          </w:p>
        </w:tc>
        <w:tc>
          <w:tcPr>
            <w:tcW w:w="770" w:type="dxa"/>
            <w:tcBorders>
              <w:top w:val="nil"/>
              <w:left w:val="nil"/>
              <w:bottom w:val="single" w:color="auto" w:sz="4" w:space="0"/>
              <w:right w:val="single" w:color="auto" w:sz="4" w:space="0"/>
            </w:tcBorders>
            <w:vAlign w:val="center"/>
          </w:tcPr>
          <w:p w14:paraId="50C17933">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≥300</w:t>
            </w:r>
          </w:p>
        </w:tc>
        <w:tc>
          <w:tcPr>
            <w:tcW w:w="755" w:type="dxa"/>
            <w:tcBorders>
              <w:top w:val="nil"/>
              <w:left w:val="nil"/>
              <w:bottom w:val="single" w:color="auto" w:sz="4" w:space="0"/>
              <w:right w:val="single" w:color="auto" w:sz="4" w:space="0"/>
            </w:tcBorders>
            <w:vAlign w:val="center"/>
          </w:tcPr>
          <w:p w14:paraId="0F25B04D">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＜300</w:t>
            </w:r>
          </w:p>
        </w:tc>
        <w:tc>
          <w:tcPr>
            <w:tcW w:w="793" w:type="dxa"/>
            <w:tcBorders>
              <w:top w:val="nil"/>
              <w:left w:val="nil"/>
              <w:bottom w:val="single" w:color="auto" w:sz="4" w:space="0"/>
              <w:right w:val="single" w:color="auto" w:sz="4" w:space="0"/>
            </w:tcBorders>
            <w:vAlign w:val="center"/>
          </w:tcPr>
          <w:p w14:paraId="2648EA85">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　</w:t>
            </w:r>
          </w:p>
        </w:tc>
        <w:tc>
          <w:tcPr>
            <w:tcW w:w="805" w:type="dxa"/>
            <w:tcBorders>
              <w:top w:val="nil"/>
              <w:left w:val="nil"/>
              <w:bottom w:val="single" w:color="auto" w:sz="4" w:space="0"/>
              <w:right w:val="single" w:color="auto" w:sz="4" w:space="0"/>
            </w:tcBorders>
            <w:vAlign w:val="center"/>
          </w:tcPr>
          <w:p w14:paraId="3E4EFC05">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＜300</w:t>
            </w:r>
          </w:p>
        </w:tc>
      </w:tr>
      <w:tr w14:paraId="7403C7CC">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2A53DA5A">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4</w:t>
            </w:r>
          </w:p>
        </w:tc>
        <w:tc>
          <w:tcPr>
            <w:tcW w:w="1332" w:type="dxa"/>
            <w:tcBorders>
              <w:top w:val="nil"/>
              <w:left w:val="nil"/>
              <w:bottom w:val="single" w:color="auto" w:sz="4" w:space="0"/>
              <w:right w:val="single" w:color="auto" w:sz="4" w:space="0"/>
            </w:tcBorders>
            <w:vAlign w:val="center"/>
          </w:tcPr>
          <w:p w14:paraId="081227A1">
            <w:pPr>
              <w:widowControl w:val="0"/>
              <w:spacing w:line="240" w:lineRule="atLeast"/>
              <w:ind w:left="-29" w:leftChars="-13" w:right="-68" w:rightChars="-31" w:firstLine="0"/>
              <w:rPr>
                <w:rFonts w:ascii="宋体" w:hAnsi="宋体" w:cs="宋体"/>
                <w:bCs/>
                <w:sz w:val="21"/>
                <w:szCs w:val="21"/>
                <w:lang w:eastAsia="zh-CN"/>
              </w:rPr>
            </w:pPr>
            <w:r>
              <w:rPr>
                <w:rFonts w:hint="eastAsia" w:ascii="宋体" w:hAnsi="宋体" w:cs="宋体"/>
                <w:bCs/>
                <w:sz w:val="21"/>
                <w:szCs w:val="21"/>
                <w:lang w:eastAsia="zh-CN"/>
              </w:rPr>
              <w:t>批发业</w:t>
            </w:r>
          </w:p>
        </w:tc>
        <w:tc>
          <w:tcPr>
            <w:tcW w:w="816" w:type="dxa"/>
            <w:tcBorders>
              <w:top w:val="nil"/>
              <w:left w:val="nil"/>
              <w:bottom w:val="single" w:color="auto" w:sz="4" w:space="0"/>
              <w:right w:val="single" w:color="auto" w:sz="4" w:space="0"/>
            </w:tcBorders>
            <w:vAlign w:val="center"/>
          </w:tcPr>
          <w:p w14:paraId="134A1E9A">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≥40000</w:t>
            </w:r>
          </w:p>
        </w:tc>
        <w:tc>
          <w:tcPr>
            <w:tcW w:w="628" w:type="dxa"/>
            <w:tcBorders>
              <w:top w:val="nil"/>
              <w:left w:val="nil"/>
              <w:bottom w:val="single" w:color="auto" w:sz="4" w:space="0"/>
              <w:right w:val="single" w:color="auto" w:sz="4" w:space="0"/>
            </w:tcBorders>
            <w:vAlign w:val="center"/>
          </w:tcPr>
          <w:p w14:paraId="1D966681">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≥200</w:t>
            </w:r>
          </w:p>
        </w:tc>
        <w:tc>
          <w:tcPr>
            <w:tcW w:w="642" w:type="dxa"/>
            <w:tcBorders>
              <w:top w:val="nil"/>
              <w:left w:val="nil"/>
              <w:bottom w:val="single" w:color="auto" w:sz="4" w:space="0"/>
              <w:right w:val="single" w:color="auto" w:sz="4" w:space="0"/>
            </w:tcBorders>
            <w:vAlign w:val="center"/>
          </w:tcPr>
          <w:p w14:paraId="477A8FA1">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　</w:t>
            </w:r>
          </w:p>
        </w:tc>
        <w:tc>
          <w:tcPr>
            <w:tcW w:w="755" w:type="dxa"/>
            <w:tcBorders>
              <w:top w:val="nil"/>
              <w:left w:val="nil"/>
              <w:bottom w:val="single" w:color="auto" w:sz="4" w:space="0"/>
              <w:right w:val="single" w:color="auto" w:sz="4" w:space="0"/>
            </w:tcBorders>
            <w:vAlign w:val="center"/>
          </w:tcPr>
          <w:p w14:paraId="58265FD2">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≥5000</w:t>
            </w:r>
          </w:p>
        </w:tc>
        <w:tc>
          <w:tcPr>
            <w:tcW w:w="643" w:type="dxa"/>
            <w:tcBorders>
              <w:top w:val="nil"/>
              <w:left w:val="nil"/>
              <w:bottom w:val="single" w:color="auto" w:sz="4" w:space="0"/>
              <w:right w:val="single" w:color="auto" w:sz="4" w:space="0"/>
            </w:tcBorders>
            <w:vAlign w:val="center"/>
          </w:tcPr>
          <w:p w14:paraId="1D2DE865">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≥20</w:t>
            </w:r>
          </w:p>
        </w:tc>
        <w:tc>
          <w:tcPr>
            <w:tcW w:w="787" w:type="dxa"/>
            <w:tcBorders>
              <w:top w:val="nil"/>
              <w:left w:val="nil"/>
              <w:bottom w:val="single" w:color="auto" w:sz="4" w:space="0"/>
              <w:right w:val="single" w:color="auto" w:sz="4" w:space="0"/>
            </w:tcBorders>
            <w:vAlign w:val="center"/>
          </w:tcPr>
          <w:p w14:paraId="76B8BC5F">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　</w:t>
            </w:r>
          </w:p>
        </w:tc>
        <w:tc>
          <w:tcPr>
            <w:tcW w:w="755" w:type="dxa"/>
            <w:tcBorders>
              <w:top w:val="nil"/>
              <w:left w:val="nil"/>
              <w:bottom w:val="single" w:color="auto" w:sz="4" w:space="0"/>
              <w:right w:val="single" w:color="auto" w:sz="4" w:space="0"/>
            </w:tcBorders>
            <w:vAlign w:val="center"/>
          </w:tcPr>
          <w:p w14:paraId="316A0EC5">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≥1000</w:t>
            </w:r>
          </w:p>
        </w:tc>
        <w:tc>
          <w:tcPr>
            <w:tcW w:w="655" w:type="dxa"/>
            <w:tcBorders>
              <w:top w:val="nil"/>
              <w:left w:val="nil"/>
              <w:bottom w:val="single" w:color="auto" w:sz="4" w:space="0"/>
              <w:right w:val="single" w:color="auto" w:sz="4" w:space="0"/>
            </w:tcBorders>
            <w:vAlign w:val="center"/>
          </w:tcPr>
          <w:p w14:paraId="6B3DA6DD">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≥10</w:t>
            </w:r>
          </w:p>
        </w:tc>
        <w:tc>
          <w:tcPr>
            <w:tcW w:w="770" w:type="dxa"/>
            <w:tcBorders>
              <w:top w:val="nil"/>
              <w:left w:val="nil"/>
              <w:bottom w:val="single" w:color="auto" w:sz="4" w:space="0"/>
              <w:right w:val="single" w:color="auto" w:sz="4" w:space="0"/>
            </w:tcBorders>
            <w:vAlign w:val="center"/>
          </w:tcPr>
          <w:p w14:paraId="0F5623D9">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　</w:t>
            </w:r>
          </w:p>
        </w:tc>
        <w:tc>
          <w:tcPr>
            <w:tcW w:w="755" w:type="dxa"/>
            <w:tcBorders>
              <w:top w:val="nil"/>
              <w:left w:val="nil"/>
              <w:bottom w:val="single" w:color="auto" w:sz="4" w:space="0"/>
              <w:right w:val="single" w:color="auto" w:sz="4" w:space="0"/>
            </w:tcBorders>
            <w:vAlign w:val="center"/>
          </w:tcPr>
          <w:p w14:paraId="7C1365A9">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＜1000</w:t>
            </w:r>
          </w:p>
        </w:tc>
        <w:tc>
          <w:tcPr>
            <w:tcW w:w="793" w:type="dxa"/>
            <w:tcBorders>
              <w:top w:val="nil"/>
              <w:left w:val="nil"/>
              <w:bottom w:val="single" w:color="auto" w:sz="4" w:space="0"/>
              <w:right w:val="single" w:color="auto" w:sz="4" w:space="0"/>
            </w:tcBorders>
            <w:vAlign w:val="center"/>
          </w:tcPr>
          <w:p w14:paraId="6D1CF871">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＜5</w:t>
            </w:r>
          </w:p>
        </w:tc>
        <w:tc>
          <w:tcPr>
            <w:tcW w:w="805" w:type="dxa"/>
            <w:tcBorders>
              <w:top w:val="nil"/>
              <w:left w:val="nil"/>
              <w:bottom w:val="single" w:color="auto" w:sz="4" w:space="0"/>
              <w:right w:val="single" w:color="auto" w:sz="4" w:space="0"/>
            </w:tcBorders>
            <w:vAlign w:val="center"/>
          </w:tcPr>
          <w:p w14:paraId="0A28E12D">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　</w:t>
            </w:r>
          </w:p>
        </w:tc>
      </w:tr>
      <w:tr w14:paraId="78F93A06">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10F1CCF7">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5</w:t>
            </w:r>
          </w:p>
        </w:tc>
        <w:tc>
          <w:tcPr>
            <w:tcW w:w="1332" w:type="dxa"/>
            <w:tcBorders>
              <w:top w:val="nil"/>
              <w:left w:val="nil"/>
              <w:bottom w:val="single" w:color="auto" w:sz="4" w:space="0"/>
              <w:right w:val="single" w:color="auto" w:sz="4" w:space="0"/>
            </w:tcBorders>
            <w:vAlign w:val="center"/>
          </w:tcPr>
          <w:p w14:paraId="204D12E4">
            <w:pPr>
              <w:widowControl w:val="0"/>
              <w:spacing w:line="240" w:lineRule="atLeast"/>
              <w:ind w:left="-29" w:leftChars="-13" w:right="-68" w:rightChars="-31" w:firstLine="0"/>
              <w:rPr>
                <w:rFonts w:ascii="宋体" w:hAnsi="宋体" w:cs="宋体"/>
                <w:bCs/>
                <w:sz w:val="21"/>
                <w:szCs w:val="21"/>
                <w:lang w:eastAsia="zh-CN"/>
              </w:rPr>
            </w:pPr>
            <w:r>
              <w:rPr>
                <w:rFonts w:hint="eastAsia" w:ascii="宋体" w:hAnsi="宋体" w:cs="宋体"/>
                <w:bCs/>
                <w:sz w:val="21"/>
                <w:szCs w:val="21"/>
                <w:lang w:eastAsia="zh-CN"/>
              </w:rPr>
              <w:t>零售业</w:t>
            </w:r>
          </w:p>
        </w:tc>
        <w:tc>
          <w:tcPr>
            <w:tcW w:w="816" w:type="dxa"/>
            <w:tcBorders>
              <w:top w:val="nil"/>
              <w:left w:val="nil"/>
              <w:bottom w:val="single" w:color="auto" w:sz="4" w:space="0"/>
              <w:right w:val="single" w:color="auto" w:sz="4" w:space="0"/>
            </w:tcBorders>
            <w:vAlign w:val="center"/>
          </w:tcPr>
          <w:p w14:paraId="29240834">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≥20000</w:t>
            </w:r>
          </w:p>
        </w:tc>
        <w:tc>
          <w:tcPr>
            <w:tcW w:w="628" w:type="dxa"/>
            <w:tcBorders>
              <w:top w:val="nil"/>
              <w:left w:val="nil"/>
              <w:bottom w:val="single" w:color="auto" w:sz="4" w:space="0"/>
              <w:right w:val="single" w:color="auto" w:sz="4" w:space="0"/>
            </w:tcBorders>
            <w:vAlign w:val="center"/>
          </w:tcPr>
          <w:p w14:paraId="4E6A4F45">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≥300</w:t>
            </w:r>
          </w:p>
        </w:tc>
        <w:tc>
          <w:tcPr>
            <w:tcW w:w="642" w:type="dxa"/>
            <w:tcBorders>
              <w:top w:val="nil"/>
              <w:left w:val="nil"/>
              <w:bottom w:val="single" w:color="auto" w:sz="4" w:space="0"/>
              <w:right w:val="single" w:color="auto" w:sz="4" w:space="0"/>
            </w:tcBorders>
            <w:vAlign w:val="center"/>
          </w:tcPr>
          <w:p w14:paraId="4CCEE819">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　</w:t>
            </w:r>
          </w:p>
        </w:tc>
        <w:tc>
          <w:tcPr>
            <w:tcW w:w="755" w:type="dxa"/>
            <w:tcBorders>
              <w:top w:val="nil"/>
              <w:left w:val="nil"/>
              <w:bottom w:val="single" w:color="auto" w:sz="4" w:space="0"/>
              <w:right w:val="single" w:color="auto" w:sz="4" w:space="0"/>
            </w:tcBorders>
            <w:vAlign w:val="center"/>
          </w:tcPr>
          <w:p w14:paraId="00857E81">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≥500</w:t>
            </w:r>
          </w:p>
        </w:tc>
        <w:tc>
          <w:tcPr>
            <w:tcW w:w="643" w:type="dxa"/>
            <w:tcBorders>
              <w:top w:val="nil"/>
              <w:left w:val="nil"/>
              <w:bottom w:val="single" w:color="auto" w:sz="4" w:space="0"/>
              <w:right w:val="single" w:color="auto" w:sz="4" w:space="0"/>
            </w:tcBorders>
            <w:vAlign w:val="center"/>
          </w:tcPr>
          <w:p w14:paraId="5EA80C97">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≥50</w:t>
            </w:r>
          </w:p>
        </w:tc>
        <w:tc>
          <w:tcPr>
            <w:tcW w:w="787" w:type="dxa"/>
            <w:tcBorders>
              <w:top w:val="nil"/>
              <w:left w:val="nil"/>
              <w:bottom w:val="single" w:color="auto" w:sz="4" w:space="0"/>
              <w:right w:val="single" w:color="auto" w:sz="4" w:space="0"/>
            </w:tcBorders>
            <w:vAlign w:val="center"/>
          </w:tcPr>
          <w:p w14:paraId="1E1F03FC">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　</w:t>
            </w:r>
          </w:p>
        </w:tc>
        <w:tc>
          <w:tcPr>
            <w:tcW w:w="755" w:type="dxa"/>
            <w:tcBorders>
              <w:top w:val="nil"/>
              <w:left w:val="nil"/>
              <w:bottom w:val="single" w:color="auto" w:sz="4" w:space="0"/>
              <w:right w:val="single" w:color="auto" w:sz="4" w:space="0"/>
            </w:tcBorders>
            <w:vAlign w:val="center"/>
          </w:tcPr>
          <w:p w14:paraId="04E8C638">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≥100</w:t>
            </w:r>
          </w:p>
        </w:tc>
        <w:tc>
          <w:tcPr>
            <w:tcW w:w="655" w:type="dxa"/>
            <w:tcBorders>
              <w:top w:val="nil"/>
              <w:left w:val="nil"/>
              <w:bottom w:val="single" w:color="auto" w:sz="4" w:space="0"/>
              <w:right w:val="single" w:color="auto" w:sz="4" w:space="0"/>
            </w:tcBorders>
            <w:vAlign w:val="center"/>
          </w:tcPr>
          <w:p w14:paraId="097088AF">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≥10</w:t>
            </w:r>
          </w:p>
        </w:tc>
        <w:tc>
          <w:tcPr>
            <w:tcW w:w="770" w:type="dxa"/>
            <w:tcBorders>
              <w:top w:val="nil"/>
              <w:left w:val="nil"/>
              <w:bottom w:val="single" w:color="auto" w:sz="4" w:space="0"/>
              <w:right w:val="single" w:color="auto" w:sz="4" w:space="0"/>
            </w:tcBorders>
            <w:vAlign w:val="center"/>
          </w:tcPr>
          <w:p w14:paraId="2CB062BA">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　</w:t>
            </w:r>
          </w:p>
        </w:tc>
        <w:tc>
          <w:tcPr>
            <w:tcW w:w="755" w:type="dxa"/>
            <w:tcBorders>
              <w:top w:val="nil"/>
              <w:left w:val="nil"/>
              <w:bottom w:val="single" w:color="auto" w:sz="4" w:space="0"/>
              <w:right w:val="single" w:color="auto" w:sz="4" w:space="0"/>
            </w:tcBorders>
            <w:vAlign w:val="center"/>
          </w:tcPr>
          <w:p w14:paraId="49D220E6">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＜100</w:t>
            </w:r>
          </w:p>
        </w:tc>
        <w:tc>
          <w:tcPr>
            <w:tcW w:w="793" w:type="dxa"/>
            <w:tcBorders>
              <w:top w:val="nil"/>
              <w:left w:val="nil"/>
              <w:bottom w:val="single" w:color="auto" w:sz="4" w:space="0"/>
              <w:right w:val="single" w:color="auto" w:sz="4" w:space="0"/>
            </w:tcBorders>
            <w:vAlign w:val="center"/>
          </w:tcPr>
          <w:p w14:paraId="1E61C489">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＜10</w:t>
            </w:r>
          </w:p>
        </w:tc>
        <w:tc>
          <w:tcPr>
            <w:tcW w:w="805" w:type="dxa"/>
            <w:tcBorders>
              <w:top w:val="nil"/>
              <w:left w:val="nil"/>
              <w:bottom w:val="single" w:color="auto" w:sz="4" w:space="0"/>
              <w:right w:val="single" w:color="auto" w:sz="4" w:space="0"/>
            </w:tcBorders>
            <w:vAlign w:val="center"/>
          </w:tcPr>
          <w:p w14:paraId="239A161C">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　</w:t>
            </w:r>
          </w:p>
        </w:tc>
      </w:tr>
      <w:tr w14:paraId="44B5C89A">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1908912B">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6</w:t>
            </w:r>
          </w:p>
        </w:tc>
        <w:tc>
          <w:tcPr>
            <w:tcW w:w="1332" w:type="dxa"/>
            <w:tcBorders>
              <w:top w:val="nil"/>
              <w:left w:val="nil"/>
              <w:bottom w:val="single" w:color="auto" w:sz="4" w:space="0"/>
              <w:right w:val="single" w:color="auto" w:sz="4" w:space="0"/>
            </w:tcBorders>
            <w:vAlign w:val="center"/>
          </w:tcPr>
          <w:p w14:paraId="5A239E75">
            <w:pPr>
              <w:widowControl w:val="0"/>
              <w:spacing w:line="240" w:lineRule="atLeast"/>
              <w:ind w:left="-29" w:leftChars="-13" w:right="-68" w:rightChars="-31" w:firstLine="0"/>
              <w:rPr>
                <w:rFonts w:ascii="宋体" w:hAnsi="宋体" w:cs="宋体"/>
                <w:bCs/>
                <w:sz w:val="21"/>
                <w:szCs w:val="21"/>
                <w:lang w:eastAsia="zh-CN"/>
              </w:rPr>
            </w:pPr>
            <w:r>
              <w:rPr>
                <w:rFonts w:hint="eastAsia" w:ascii="宋体" w:hAnsi="宋体" w:cs="宋体"/>
                <w:bCs/>
                <w:sz w:val="21"/>
                <w:szCs w:val="21"/>
                <w:lang w:eastAsia="zh-CN"/>
              </w:rPr>
              <w:t>交通运输业</w:t>
            </w:r>
          </w:p>
        </w:tc>
        <w:tc>
          <w:tcPr>
            <w:tcW w:w="816" w:type="dxa"/>
            <w:tcBorders>
              <w:top w:val="nil"/>
              <w:left w:val="nil"/>
              <w:bottom w:val="single" w:color="auto" w:sz="4" w:space="0"/>
              <w:right w:val="single" w:color="auto" w:sz="4" w:space="0"/>
            </w:tcBorders>
            <w:vAlign w:val="center"/>
          </w:tcPr>
          <w:p w14:paraId="3019BC08">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≥30000</w:t>
            </w:r>
          </w:p>
        </w:tc>
        <w:tc>
          <w:tcPr>
            <w:tcW w:w="628" w:type="dxa"/>
            <w:tcBorders>
              <w:top w:val="nil"/>
              <w:left w:val="nil"/>
              <w:bottom w:val="single" w:color="auto" w:sz="4" w:space="0"/>
              <w:right w:val="single" w:color="auto" w:sz="4" w:space="0"/>
            </w:tcBorders>
            <w:vAlign w:val="center"/>
          </w:tcPr>
          <w:p w14:paraId="6C59CDB3">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≥1000</w:t>
            </w:r>
          </w:p>
        </w:tc>
        <w:tc>
          <w:tcPr>
            <w:tcW w:w="642" w:type="dxa"/>
            <w:tcBorders>
              <w:top w:val="nil"/>
              <w:left w:val="nil"/>
              <w:bottom w:val="single" w:color="auto" w:sz="4" w:space="0"/>
              <w:right w:val="single" w:color="auto" w:sz="4" w:space="0"/>
            </w:tcBorders>
            <w:vAlign w:val="center"/>
          </w:tcPr>
          <w:p w14:paraId="73B9EFCC">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　</w:t>
            </w:r>
          </w:p>
        </w:tc>
        <w:tc>
          <w:tcPr>
            <w:tcW w:w="755" w:type="dxa"/>
            <w:tcBorders>
              <w:top w:val="nil"/>
              <w:left w:val="nil"/>
              <w:bottom w:val="single" w:color="auto" w:sz="4" w:space="0"/>
              <w:right w:val="single" w:color="auto" w:sz="4" w:space="0"/>
            </w:tcBorders>
            <w:vAlign w:val="center"/>
          </w:tcPr>
          <w:p w14:paraId="49E5FABC">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≥3000</w:t>
            </w:r>
          </w:p>
        </w:tc>
        <w:tc>
          <w:tcPr>
            <w:tcW w:w="643" w:type="dxa"/>
            <w:tcBorders>
              <w:top w:val="nil"/>
              <w:left w:val="nil"/>
              <w:bottom w:val="single" w:color="auto" w:sz="4" w:space="0"/>
              <w:right w:val="single" w:color="auto" w:sz="4" w:space="0"/>
            </w:tcBorders>
            <w:vAlign w:val="center"/>
          </w:tcPr>
          <w:p w14:paraId="6843A757">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≥300</w:t>
            </w:r>
          </w:p>
        </w:tc>
        <w:tc>
          <w:tcPr>
            <w:tcW w:w="787" w:type="dxa"/>
            <w:tcBorders>
              <w:top w:val="nil"/>
              <w:left w:val="nil"/>
              <w:bottom w:val="single" w:color="auto" w:sz="4" w:space="0"/>
              <w:right w:val="single" w:color="auto" w:sz="4" w:space="0"/>
            </w:tcBorders>
            <w:vAlign w:val="center"/>
          </w:tcPr>
          <w:p w14:paraId="1AB3321B">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　</w:t>
            </w:r>
          </w:p>
        </w:tc>
        <w:tc>
          <w:tcPr>
            <w:tcW w:w="755" w:type="dxa"/>
            <w:tcBorders>
              <w:top w:val="nil"/>
              <w:left w:val="nil"/>
              <w:bottom w:val="single" w:color="auto" w:sz="4" w:space="0"/>
              <w:right w:val="single" w:color="auto" w:sz="4" w:space="0"/>
            </w:tcBorders>
            <w:vAlign w:val="center"/>
          </w:tcPr>
          <w:p w14:paraId="71D3C5C5">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≥200</w:t>
            </w:r>
          </w:p>
        </w:tc>
        <w:tc>
          <w:tcPr>
            <w:tcW w:w="655" w:type="dxa"/>
            <w:tcBorders>
              <w:top w:val="nil"/>
              <w:left w:val="nil"/>
              <w:bottom w:val="single" w:color="auto" w:sz="4" w:space="0"/>
              <w:right w:val="single" w:color="auto" w:sz="4" w:space="0"/>
            </w:tcBorders>
            <w:vAlign w:val="center"/>
          </w:tcPr>
          <w:p w14:paraId="4F61BF4D">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≥20</w:t>
            </w:r>
          </w:p>
        </w:tc>
        <w:tc>
          <w:tcPr>
            <w:tcW w:w="770" w:type="dxa"/>
            <w:tcBorders>
              <w:top w:val="nil"/>
              <w:left w:val="nil"/>
              <w:bottom w:val="single" w:color="auto" w:sz="4" w:space="0"/>
              <w:right w:val="single" w:color="auto" w:sz="4" w:space="0"/>
            </w:tcBorders>
            <w:vAlign w:val="center"/>
          </w:tcPr>
          <w:p w14:paraId="524E9746">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　</w:t>
            </w:r>
          </w:p>
        </w:tc>
        <w:tc>
          <w:tcPr>
            <w:tcW w:w="755" w:type="dxa"/>
            <w:tcBorders>
              <w:top w:val="nil"/>
              <w:left w:val="nil"/>
              <w:bottom w:val="single" w:color="auto" w:sz="4" w:space="0"/>
              <w:right w:val="single" w:color="auto" w:sz="4" w:space="0"/>
            </w:tcBorders>
            <w:vAlign w:val="center"/>
          </w:tcPr>
          <w:p w14:paraId="489ACAD9">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＜200</w:t>
            </w:r>
          </w:p>
        </w:tc>
        <w:tc>
          <w:tcPr>
            <w:tcW w:w="793" w:type="dxa"/>
            <w:tcBorders>
              <w:top w:val="nil"/>
              <w:left w:val="nil"/>
              <w:bottom w:val="single" w:color="auto" w:sz="4" w:space="0"/>
              <w:right w:val="single" w:color="auto" w:sz="4" w:space="0"/>
            </w:tcBorders>
            <w:vAlign w:val="center"/>
          </w:tcPr>
          <w:p w14:paraId="7C22034B">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＜20</w:t>
            </w:r>
          </w:p>
        </w:tc>
        <w:tc>
          <w:tcPr>
            <w:tcW w:w="805" w:type="dxa"/>
            <w:tcBorders>
              <w:top w:val="nil"/>
              <w:left w:val="nil"/>
              <w:bottom w:val="single" w:color="auto" w:sz="4" w:space="0"/>
              <w:right w:val="single" w:color="auto" w:sz="4" w:space="0"/>
            </w:tcBorders>
            <w:vAlign w:val="center"/>
          </w:tcPr>
          <w:p w14:paraId="1A5FE99D">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　</w:t>
            </w:r>
          </w:p>
        </w:tc>
      </w:tr>
      <w:tr w14:paraId="0495FE8F">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01E2352F">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7</w:t>
            </w:r>
          </w:p>
        </w:tc>
        <w:tc>
          <w:tcPr>
            <w:tcW w:w="1332" w:type="dxa"/>
            <w:tcBorders>
              <w:top w:val="nil"/>
              <w:left w:val="nil"/>
              <w:bottom w:val="single" w:color="auto" w:sz="4" w:space="0"/>
              <w:right w:val="single" w:color="auto" w:sz="4" w:space="0"/>
            </w:tcBorders>
            <w:vAlign w:val="center"/>
          </w:tcPr>
          <w:p w14:paraId="3E3A92D6">
            <w:pPr>
              <w:widowControl w:val="0"/>
              <w:spacing w:line="240" w:lineRule="atLeast"/>
              <w:ind w:left="-29" w:leftChars="-13" w:right="-68" w:rightChars="-31" w:firstLine="0"/>
              <w:rPr>
                <w:rFonts w:ascii="宋体" w:hAnsi="宋体" w:cs="宋体"/>
                <w:bCs/>
                <w:sz w:val="21"/>
                <w:szCs w:val="21"/>
                <w:lang w:eastAsia="zh-CN"/>
              </w:rPr>
            </w:pPr>
            <w:r>
              <w:rPr>
                <w:rFonts w:hint="eastAsia" w:ascii="宋体" w:hAnsi="宋体" w:cs="宋体"/>
                <w:bCs/>
                <w:sz w:val="21"/>
                <w:szCs w:val="21"/>
                <w:lang w:eastAsia="zh-CN"/>
              </w:rPr>
              <w:t>仓储业</w:t>
            </w:r>
          </w:p>
        </w:tc>
        <w:tc>
          <w:tcPr>
            <w:tcW w:w="816" w:type="dxa"/>
            <w:tcBorders>
              <w:top w:val="nil"/>
              <w:left w:val="nil"/>
              <w:bottom w:val="single" w:color="auto" w:sz="4" w:space="0"/>
              <w:right w:val="single" w:color="auto" w:sz="4" w:space="0"/>
            </w:tcBorders>
            <w:vAlign w:val="center"/>
          </w:tcPr>
          <w:p w14:paraId="0662FD61">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≥30000</w:t>
            </w:r>
          </w:p>
        </w:tc>
        <w:tc>
          <w:tcPr>
            <w:tcW w:w="628" w:type="dxa"/>
            <w:tcBorders>
              <w:top w:val="nil"/>
              <w:left w:val="nil"/>
              <w:bottom w:val="single" w:color="auto" w:sz="4" w:space="0"/>
              <w:right w:val="single" w:color="auto" w:sz="4" w:space="0"/>
            </w:tcBorders>
            <w:vAlign w:val="center"/>
          </w:tcPr>
          <w:p w14:paraId="1090ED02">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≥200</w:t>
            </w:r>
          </w:p>
        </w:tc>
        <w:tc>
          <w:tcPr>
            <w:tcW w:w="642" w:type="dxa"/>
            <w:tcBorders>
              <w:top w:val="nil"/>
              <w:left w:val="nil"/>
              <w:bottom w:val="single" w:color="auto" w:sz="4" w:space="0"/>
              <w:right w:val="single" w:color="auto" w:sz="4" w:space="0"/>
            </w:tcBorders>
            <w:vAlign w:val="center"/>
          </w:tcPr>
          <w:p w14:paraId="0AF61D30">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　</w:t>
            </w:r>
          </w:p>
        </w:tc>
        <w:tc>
          <w:tcPr>
            <w:tcW w:w="755" w:type="dxa"/>
            <w:tcBorders>
              <w:top w:val="nil"/>
              <w:left w:val="nil"/>
              <w:bottom w:val="single" w:color="auto" w:sz="4" w:space="0"/>
              <w:right w:val="single" w:color="auto" w:sz="4" w:space="0"/>
            </w:tcBorders>
            <w:vAlign w:val="center"/>
          </w:tcPr>
          <w:p w14:paraId="1764BC47">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≥1000</w:t>
            </w:r>
          </w:p>
        </w:tc>
        <w:tc>
          <w:tcPr>
            <w:tcW w:w="643" w:type="dxa"/>
            <w:tcBorders>
              <w:top w:val="nil"/>
              <w:left w:val="nil"/>
              <w:bottom w:val="single" w:color="auto" w:sz="4" w:space="0"/>
              <w:right w:val="single" w:color="auto" w:sz="4" w:space="0"/>
            </w:tcBorders>
            <w:vAlign w:val="center"/>
          </w:tcPr>
          <w:p w14:paraId="7F7BE28A">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≥100</w:t>
            </w:r>
          </w:p>
        </w:tc>
        <w:tc>
          <w:tcPr>
            <w:tcW w:w="787" w:type="dxa"/>
            <w:tcBorders>
              <w:top w:val="nil"/>
              <w:left w:val="nil"/>
              <w:bottom w:val="single" w:color="auto" w:sz="4" w:space="0"/>
              <w:right w:val="single" w:color="auto" w:sz="4" w:space="0"/>
            </w:tcBorders>
            <w:vAlign w:val="center"/>
          </w:tcPr>
          <w:p w14:paraId="53B58B45">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　</w:t>
            </w:r>
          </w:p>
        </w:tc>
        <w:tc>
          <w:tcPr>
            <w:tcW w:w="755" w:type="dxa"/>
            <w:tcBorders>
              <w:top w:val="nil"/>
              <w:left w:val="nil"/>
              <w:bottom w:val="single" w:color="auto" w:sz="4" w:space="0"/>
              <w:right w:val="single" w:color="auto" w:sz="4" w:space="0"/>
            </w:tcBorders>
            <w:vAlign w:val="center"/>
          </w:tcPr>
          <w:p w14:paraId="6A7B4637">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≥100</w:t>
            </w:r>
          </w:p>
        </w:tc>
        <w:tc>
          <w:tcPr>
            <w:tcW w:w="655" w:type="dxa"/>
            <w:tcBorders>
              <w:top w:val="nil"/>
              <w:left w:val="nil"/>
              <w:bottom w:val="single" w:color="auto" w:sz="4" w:space="0"/>
              <w:right w:val="single" w:color="auto" w:sz="4" w:space="0"/>
            </w:tcBorders>
            <w:vAlign w:val="center"/>
          </w:tcPr>
          <w:p w14:paraId="5BB6985B">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≥20</w:t>
            </w:r>
          </w:p>
        </w:tc>
        <w:tc>
          <w:tcPr>
            <w:tcW w:w="770" w:type="dxa"/>
            <w:tcBorders>
              <w:top w:val="nil"/>
              <w:left w:val="nil"/>
              <w:bottom w:val="single" w:color="auto" w:sz="4" w:space="0"/>
              <w:right w:val="single" w:color="auto" w:sz="4" w:space="0"/>
            </w:tcBorders>
            <w:vAlign w:val="center"/>
          </w:tcPr>
          <w:p w14:paraId="1002FCFB">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　</w:t>
            </w:r>
          </w:p>
        </w:tc>
        <w:tc>
          <w:tcPr>
            <w:tcW w:w="755" w:type="dxa"/>
            <w:tcBorders>
              <w:top w:val="nil"/>
              <w:left w:val="nil"/>
              <w:bottom w:val="single" w:color="auto" w:sz="4" w:space="0"/>
              <w:right w:val="single" w:color="auto" w:sz="4" w:space="0"/>
            </w:tcBorders>
            <w:vAlign w:val="center"/>
          </w:tcPr>
          <w:p w14:paraId="3D6D4AA7">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＜100</w:t>
            </w:r>
          </w:p>
        </w:tc>
        <w:tc>
          <w:tcPr>
            <w:tcW w:w="793" w:type="dxa"/>
            <w:tcBorders>
              <w:top w:val="nil"/>
              <w:left w:val="nil"/>
              <w:bottom w:val="single" w:color="auto" w:sz="4" w:space="0"/>
              <w:right w:val="single" w:color="auto" w:sz="4" w:space="0"/>
            </w:tcBorders>
            <w:vAlign w:val="center"/>
          </w:tcPr>
          <w:p w14:paraId="6A8218DF">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＜20</w:t>
            </w:r>
          </w:p>
        </w:tc>
        <w:tc>
          <w:tcPr>
            <w:tcW w:w="805" w:type="dxa"/>
            <w:tcBorders>
              <w:top w:val="nil"/>
              <w:left w:val="nil"/>
              <w:bottom w:val="single" w:color="auto" w:sz="4" w:space="0"/>
              <w:right w:val="single" w:color="auto" w:sz="4" w:space="0"/>
            </w:tcBorders>
            <w:vAlign w:val="center"/>
          </w:tcPr>
          <w:p w14:paraId="02E6A62A">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　</w:t>
            </w:r>
          </w:p>
        </w:tc>
      </w:tr>
      <w:tr w14:paraId="75F1423A">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1FAB8D44">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8</w:t>
            </w:r>
          </w:p>
        </w:tc>
        <w:tc>
          <w:tcPr>
            <w:tcW w:w="1332" w:type="dxa"/>
            <w:tcBorders>
              <w:top w:val="nil"/>
              <w:left w:val="nil"/>
              <w:bottom w:val="single" w:color="auto" w:sz="4" w:space="0"/>
              <w:right w:val="single" w:color="auto" w:sz="4" w:space="0"/>
            </w:tcBorders>
            <w:vAlign w:val="center"/>
          </w:tcPr>
          <w:p w14:paraId="658ABE98">
            <w:pPr>
              <w:widowControl w:val="0"/>
              <w:spacing w:line="240" w:lineRule="atLeast"/>
              <w:ind w:left="-29" w:leftChars="-13" w:right="-68" w:rightChars="-31" w:firstLine="0"/>
              <w:rPr>
                <w:rFonts w:ascii="宋体" w:hAnsi="宋体" w:cs="宋体"/>
                <w:bCs/>
                <w:sz w:val="21"/>
                <w:szCs w:val="21"/>
                <w:lang w:eastAsia="zh-CN"/>
              </w:rPr>
            </w:pPr>
            <w:r>
              <w:rPr>
                <w:rFonts w:hint="eastAsia" w:ascii="宋体" w:hAnsi="宋体" w:cs="宋体"/>
                <w:bCs/>
                <w:sz w:val="21"/>
                <w:szCs w:val="21"/>
                <w:lang w:eastAsia="zh-CN"/>
              </w:rPr>
              <w:t>邮政业</w:t>
            </w:r>
          </w:p>
        </w:tc>
        <w:tc>
          <w:tcPr>
            <w:tcW w:w="816" w:type="dxa"/>
            <w:tcBorders>
              <w:top w:val="nil"/>
              <w:left w:val="nil"/>
              <w:bottom w:val="single" w:color="auto" w:sz="4" w:space="0"/>
              <w:right w:val="single" w:color="auto" w:sz="4" w:space="0"/>
            </w:tcBorders>
            <w:vAlign w:val="center"/>
          </w:tcPr>
          <w:p w14:paraId="248D93EF">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≥30000</w:t>
            </w:r>
          </w:p>
        </w:tc>
        <w:tc>
          <w:tcPr>
            <w:tcW w:w="628" w:type="dxa"/>
            <w:tcBorders>
              <w:top w:val="nil"/>
              <w:left w:val="nil"/>
              <w:bottom w:val="single" w:color="auto" w:sz="4" w:space="0"/>
              <w:right w:val="single" w:color="auto" w:sz="4" w:space="0"/>
            </w:tcBorders>
            <w:vAlign w:val="center"/>
          </w:tcPr>
          <w:p w14:paraId="0D4A0FEF">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≥1000</w:t>
            </w:r>
          </w:p>
        </w:tc>
        <w:tc>
          <w:tcPr>
            <w:tcW w:w="642" w:type="dxa"/>
            <w:tcBorders>
              <w:top w:val="nil"/>
              <w:left w:val="nil"/>
              <w:bottom w:val="single" w:color="auto" w:sz="4" w:space="0"/>
              <w:right w:val="single" w:color="auto" w:sz="4" w:space="0"/>
            </w:tcBorders>
            <w:vAlign w:val="center"/>
          </w:tcPr>
          <w:p w14:paraId="42D6D8E0">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　</w:t>
            </w:r>
          </w:p>
        </w:tc>
        <w:tc>
          <w:tcPr>
            <w:tcW w:w="755" w:type="dxa"/>
            <w:tcBorders>
              <w:top w:val="nil"/>
              <w:left w:val="nil"/>
              <w:bottom w:val="single" w:color="auto" w:sz="4" w:space="0"/>
              <w:right w:val="single" w:color="auto" w:sz="4" w:space="0"/>
            </w:tcBorders>
            <w:vAlign w:val="center"/>
          </w:tcPr>
          <w:p w14:paraId="0EF35820">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≥2000</w:t>
            </w:r>
          </w:p>
        </w:tc>
        <w:tc>
          <w:tcPr>
            <w:tcW w:w="643" w:type="dxa"/>
            <w:tcBorders>
              <w:top w:val="nil"/>
              <w:left w:val="nil"/>
              <w:bottom w:val="single" w:color="auto" w:sz="4" w:space="0"/>
              <w:right w:val="single" w:color="auto" w:sz="4" w:space="0"/>
            </w:tcBorders>
            <w:vAlign w:val="center"/>
          </w:tcPr>
          <w:p w14:paraId="7DF91F80">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≥300</w:t>
            </w:r>
          </w:p>
        </w:tc>
        <w:tc>
          <w:tcPr>
            <w:tcW w:w="787" w:type="dxa"/>
            <w:tcBorders>
              <w:top w:val="nil"/>
              <w:left w:val="nil"/>
              <w:bottom w:val="single" w:color="auto" w:sz="4" w:space="0"/>
              <w:right w:val="single" w:color="auto" w:sz="4" w:space="0"/>
            </w:tcBorders>
            <w:vAlign w:val="center"/>
          </w:tcPr>
          <w:p w14:paraId="578763FF">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　</w:t>
            </w:r>
          </w:p>
        </w:tc>
        <w:tc>
          <w:tcPr>
            <w:tcW w:w="755" w:type="dxa"/>
            <w:tcBorders>
              <w:top w:val="nil"/>
              <w:left w:val="nil"/>
              <w:bottom w:val="single" w:color="auto" w:sz="4" w:space="0"/>
              <w:right w:val="single" w:color="auto" w:sz="4" w:space="0"/>
            </w:tcBorders>
            <w:vAlign w:val="center"/>
          </w:tcPr>
          <w:p w14:paraId="163D2FCF">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≥100</w:t>
            </w:r>
          </w:p>
        </w:tc>
        <w:tc>
          <w:tcPr>
            <w:tcW w:w="655" w:type="dxa"/>
            <w:tcBorders>
              <w:top w:val="nil"/>
              <w:left w:val="nil"/>
              <w:bottom w:val="single" w:color="auto" w:sz="4" w:space="0"/>
              <w:right w:val="single" w:color="auto" w:sz="4" w:space="0"/>
            </w:tcBorders>
            <w:vAlign w:val="center"/>
          </w:tcPr>
          <w:p w14:paraId="5901C8CB">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≥20</w:t>
            </w:r>
          </w:p>
        </w:tc>
        <w:tc>
          <w:tcPr>
            <w:tcW w:w="770" w:type="dxa"/>
            <w:tcBorders>
              <w:top w:val="nil"/>
              <w:left w:val="nil"/>
              <w:bottom w:val="single" w:color="auto" w:sz="4" w:space="0"/>
              <w:right w:val="single" w:color="auto" w:sz="4" w:space="0"/>
            </w:tcBorders>
            <w:vAlign w:val="center"/>
          </w:tcPr>
          <w:p w14:paraId="54EC1554">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　</w:t>
            </w:r>
          </w:p>
        </w:tc>
        <w:tc>
          <w:tcPr>
            <w:tcW w:w="755" w:type="dxa"/>
            <w:tcBorders>
              <w:top w:val="nil"/>
              <w:left w:val="nil"/>
              <w:bottom w:val="single" w:color="auto" w:sz="4" w:space="0"/>
              <w:right w:val="single" w:color="auto" w:sz="4" w:space="0"/>
            </w:tcBorders>
            <w:vAlign w:val="center"/>
          </w:tcPr>
          <w:p w14:paraId="4E577BDF">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＜100</w:t>
            </w:r>
          </w:p>
        </w:tc>
        <w:tc>
          <w:tcPr>
            <w:tcW w:w="793" w:type="dxa"/>
            <w:tcBorders>
              <w:top w:val="nil"/>
              <w:left w:val="nil"/>
              <w:bottom w:val="single" w:color="auto" w:sz="4" w:space="0"/>
              <w:right w:val="single" w:color="auto" w:sz="4" w:space="0"/>
            </w:tcBorders>
            <w:vAlign w:val="center"/>
          </w:tcPr>
          <w:p w14:paraId="289DCB93">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＜20</w:t>
            </w:r>
          </w:p>
        </w:tc>
        <w:tc>
          <w:tcPr>
            <w:tcW w:w="805" w:type="dxa"/>
            <w:tcBorders>
              <w:top w:val="nil"/>
              <w:left w:val="nil"/>
              <w:bottom w:val="single" w:color="auto" w:sz="4" w:space="0"/>
              <w:right w:val="single" w:color="auto" w:sz="4" w:space="0"/>
            </w:tcBorders>
            <w:vAlign w:val="center"/>
          </w:tcPr>
          <w:p w14:paraId="313E41F1">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　</w:t>
            </w:r>
          </w:p>
        </w:tc>
      </w:tr>
      <w:tr w14:paraId="6DFB707B">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31089991">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9</w:t>
            </w:r>
          </w:p>
        </w:tc>
        <w:tc>
          <w:tcPr>
            <w:tcW w:w="1332" w:type="dxa"/>
            <w:tcBorders>
              <w:top w:val="nil"/>
              <w:left w:val="nil"/>
              <w:bottom w:val="single" w:color="auto" w:sz="4" w:space="0"/>
              <w:right w:val="single" w:color="auto" w:sz="4" w:space="0"/>
            </w:tcBorders>
            <w:vAlign w:val="center"/>
          </w:tcPr>
          <w:p w14:paraId="4C1639F5">
            <w:pPr>
              <w:widowControl w:val="0"/>
              <w:spacing w:line="240" w:lineRule="atLeast"/>
              <w:ind w:left="-29" w:leftChars="-13" w:right="-68" w:rightChars="-31" w:firstLine="0"/>
              <w:rPr>
                <w:rFonts w:ascii="宋体" w:hAnsi="宋体" w:cs="宋体"/>
                <w:bCs/>
                <w:sz w:val="21"/>
                <w:szCs w:val="21"/>
                <w:lang w:eastAsia="zh-CN"/>
              </w:rPr>
            </w:pPr>
            <w:r>
              <w:rPr>
                <w:rFonts w:hint="eastAsia" w:ascii="宋体" w:hAnsi="宋体" w:cs="宋体"/>
                <w:bCs/>
                <w:sz w:val="21"/>
                <w:szCs w:val="21"/>
                <w:lang w:eastAsia="zh-CN"/>
              </w:rPr>
              <w:t>住宿业</w:t>
            </w:r>
          </w:p>
        </w:tc>
        <w:tc>
          <w:tcPr>
            <w:tcW w:w="816" w:type="dxa"/>
            <w:tcBorders>
              <w:top w:val="nil"/>
              <w:left w:val="nil"/>
              <w:bottom w:val="single" w:color="auto" w:sz="4" w:space="0"/>
              <w:right w:val="single" w:color="auto" w:sz="4" w:space="0"/>
            </w:tcBorders>
            <w:vAlign w:val="center"/>
          </w:tcPr>
          <w:p w14:paraId="6E4FCC2E">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≥10000</w:t>
            </w:r>
          </w:p>
        </w:tc>
        <w:tc>
          <w:tcPr>
            <w:tcW w:w="628" w:type="dxa"/>
            <w:tcBorders>
              <w:top w:val="nil"/>
              <w:left w:val="nil"/>
              <w:bottom w:val="single" w:color="auto" w:sz="4" w:space="0"/>
              <w:right w:val="single" w:color="auto" w:sz="4" w:space="0"/>
            </w:tcBorders>
            <w:vAlign w:val="center"/>
          </w:tcPr>
          <w:p w14:paraId="20E5057A">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≥300</w:t>
            </w:r>
          </w:p>
        </w:tc>
        <w:tc>
          <w:tcPr>
            <w:tcW w:w="642" w:type="dxa"/>
            <w:tcBorders>
              <w:top w:val="nil"/>
              <w:left w:val="nil"/>
              <w:bottom w:val="single" w:color="auto" w:sz="4" w:space="0"/>
              <w:right w:val="single" w:color="auto" w:sz="4" w:space="0"/>
            </w:tcBorders>
            <w:vAlign w:val="center"/>
          </w:tcPr>
          <w:p w14:paraId="0B3C5A3E">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　</w:t>
            </w:r>
          </w:p>
        </w:tc>
        <w:tc>
          <w:tcPr>
            <w:tcW w:w="755" w:type="dxa"/>
            <w:tcBorders>
              <w:top w:val="nil"/>
              <w:left w:val="nil"/>
              <w:bottom w:val="single" w:color="auto" w:sz="4" w:space="0"/>
              <w:right w:val="single" w:color="auto" w:sz="4" w:space="0"/>
            </w:tcBorders>
            <w:vAlign w:val="center"/>
          </w:tcPr>
          <w:p w14:paraId="24423A6F">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≥2000</w:t>
            </w:r>
          </w:p>
        </w:tc>
        <w:tc>
          <w:tcPr>
            <w:tcW w:w="643" w:type="dxa"/>
            <w:tcBorders>
              <w:top w:val="nil"/>
              <w:left w:val="nil"/>
              <w:bottom w:val="single" w:color="auto" w:sz="4" w:space="0"/>
              <w:right w:val="single" w:color="auto" w:sz="4" w:space="0"/>
            </w:tcBorders>
            <w:vAlign w:val="center"/>
          </w:tcPr>
          <w:p w14:paraId="00A08854">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≥100</w:t>
            </w:r>
          </w:p>
        </w:tc>
        <w:tc>
          <w:tcPr>
            <w:tcW w:w="787" w:type="dxa"/>
            <w:tcBorders>
              <w:top w:val="nil"/>
              <w:left w:val="nil"/>
              <w:bottom w:val="single" w:color="auto" w:sz="4" w:space="0"/>
              <w:right w:val="single" w:color="auto" w:sz="4" w:space="0"/>
            </w:tcBorders>
            <w:vAlign w:val="center"/>
          </w:tcPr>
          <w:p w14:paraId="4C9446F7">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　</w:t>
            </w:r>
          </w:p>
        </w:tc>
        <w:tc>
          <w:tcPr>
            <w:tcW w:w="755" w:type="dxa"/>
            <w:tcBorders>
              <w:top w:val="nil"/>
              <w:left w:val="nil"/>
              <w:bottom w:val="single" w:color="auto" w:sz="4" w:space="0"/>
              <w:right w:val="single" w:color="auto" w:sz="4" w:space="0"/>
            </w:tcBorders>
            <w:vAlign w:val="center"/>
          </w:tcPr>
          <w:p w14:paraId="199076BB">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≥100</w:t>
            </w:r>
          </w:p>
        </w:tc>
        <w:tc>
          <w:tcPr>
            <w:tcW w:w="655" w:type="dxa"/>
            <w:tcBorders>
              <w:top w:val="nil"/>
              <w:left w:val="nil"/>
              <w:bottom w:val="single" w:color="auto" w:sz="4" w:space="0"/>
              <w:right w:val="single" w:color="auto" w:sz="4" w:space="0"/>
            </w:tcBorders>
            <w:vAlign w:val="center"/>
          </w:tcPr>
          <w:p w14:paraId="2C7C3837">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≥10</w:t>
            </w:r>
          </w:p>
        </w:tc>
        <w:tc>
          <w:tcPr>
            <w:tcW w:w="770" w:type="dxa"/>
            <w:tcBorders>
              <w:top w:val="nil"/>
              <w:left w:val="nil"/>
              <w:bottom w:val="single" w:color="auto" w:sz="4" w:space="0"/>
              <w:right w:val="single" w:color="auto" w:sz="4" w:space="0"/>
            </w:tcBorders>
            <w:vAlign w:val="center"/>
          </w:tcPr>
          <w:p w14:paraId="030E6116">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　</w:t>
            </w:r>
          </w:p>
        </w:tc>
        <w:tc>
          <w:tcPr>
            <w:tcW w:w="755" w:type="dxa"/>
            <w:tcBorders>
              <w:top w:val="nil"/>
              <w:left w:val="nil"/>
              <w:bottom w:val="single" w:color="auto" w:sz="4" w:space="0"/>
              <w:right w:val="single" w:color="auto" w:sz="4" w:space="0"/>
            </w:tcBorders>
            <w:vAlign w:val="center"/>
          </w:tcPr>
          <w:p w14:paraId="7FD744CD">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＜100</w:t>
            </w:r>
          </w:p>
        </w:tc>
        <w:tc>
          <w:tcPr>
            <w:tcW w:w="793" w:type="dxa"/>
            <w:tcBorders>
              <w:top w:val="nil"/>
              <w:left w:val="nil"/>
              <w:bottom w:val="single" w:color="auto" w:sz="4" w:space="0"/>
              <w:right w:val="single" w:color="auto" w:sz="4" w:space="0"/>
            </w:tcBorders>
            <w:vAlign w:val="center"/>
          </w:tcPr>
          <w:p w14:paraId="77CAECFB">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＜10</w:t>
            </w:r>
          </w:p>
        </w:tc>
        <w:tc>
          <w:tcPr>
            <w:tcW w:w="805" w:type="dxa"/>
            <w:tcBorders>
              <w:top w:val="nil"/>
              <w:left w:val="nil"/>
              <w:bottom w:val="single" w:color="auto" w:sz="4" w:space="0"/>
              <w:right w:val="single" w:color="auto" w:sz="4" w:space="0"/>
            </w:tcBorders>
            <w:vAlign w:val="center"/>
          </w:tcPr>
          <w:p w14:paraId="73B6E660">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　</w:t>
            </w:r>
          </w:p>
        </w:tc>
      </w:tr>
      <w:tr w14:paraId="3D84A1AC">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03BB469F">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10</w:t>
            </w:r>
          </w:p>
        </w:tc>
        <w:tc>
          <w:tcPr>
            <w:tcW w:w="1332" w:type="dxa"/>
            <w:tcBorders>
              <w:top w:val="nil"/>
              <w:left w:val="nil"/>
              <w:bottom w:val="single" w:color="auto" w:sz="4" w:space="0"/>
              <w:right w:val="single" w:color="auto" w:sz="4" w:space="0"/>
            </w:tcBorders>
            <w:vAlign w:val="center"/>
          </w:tcPr>
          <w:p w14:paraId="448F2DDA">
            <w:pPr>
              <w:widowControl w:val="0"/>
              <w:spacing w:line="240" w:lineRule="atLeast"/>
              <w:ind w:left="-29" w:leftChars="-13" w:right="-68" w:rightChars="-31" w:firstLine="0"/>
              <w:rPr>
                <w:rFonts w:ascii="宋体" w:hAnsi="宋体" w:cs="宋体"/>
                <w:bCs/>
                <w:sz w:val="21"/>
                <w:szCs w:val="21"/>
                <w:lang w:eastAsia="zh-CN"/>
              </w:rPr>
            </w:pPr>
            <w:r>
              <w:rPr>
                <w:rFonts w:hint="eastAsia" w:ascii="宋体" w:hAnsi="宋体" w:cs="宋体"/>
                <w:bCs/>
                <w:sz w:val="21"/>
                <w:szCs w:val="21"/>
                <w:lang w:eastAsia="zh-CN"/>
              </w:rPr>
              <w:t>餐饮业</w:t>
            </w:r>
          </w:p>
        </w:tc>
        <w:tc>
          <w:tcPr>
            <w:tcW w:w="816" w:type="dxa"/>
            <w:tcBorders>
              <w:top w:val="nil"/>
              <w:left w:val="nil"/>
              <w:bottom w:val="single" w:color="auto" w:sz="4" w:space="0"/>
              <w:right w:val="single" w:color="auto" w:sz="4" w:space="0"/>
            </w:tcBorders>
            <w:vAlign w:val="center"/>
          </w:tcPr>
          <w:p w14:paraId="3E3AF7A6">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≥10000</w:t>
            </w:r>
          </w:p>
        </w:tc>
        <w:tc>
          <w:tcPr>
            <w:tcW w:w="628" w:type="dxa"/>
            <w:tcBorders>
              <w:top w:val="nil"/>
              <w:left w:val="nil"/>
              <w:bottom w:val="single" w:color="auto" w:sz="4" w:space="0"/>
              <w:right w:val="single" w:color="auto" w:sz="4" w:space="0"/>
            </w:tcBorders>
            <w:vAlign w:val="center"/>
          </w:tcPr>
          <w:p w14:paraId="71425B7C">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≥300</w:t>
            </w:r>
          </w:p>
        </w:tc>
        <w:tc>
          <w:tcPr>
            <w:tcW w:w="642" w:type="dxa"/>
            <w:tcBorders>
              <w:top w:val="nil"/>
              <w:left w:val="nil"/>
              <w:bottom w:val="single" w:color="auto" w:sz="4" w:space="0"/>
              <w:right w:val="single" w:color="auto" w:sz="4" w:space="0"/>
            </w:tcBorders>
            <w:vAlign w:val="center"/>
          </w:tcPr>
          <w:p w14:paraId="43CF66AD">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　</w:t>
            </w:r>
          </w:p>
        </w:tc>
        <w:tc>
          <w:tcPr>
            <w:tcW w:w="755" w:type="dxa"/>
            <w:tcBorders>
              <w:top w:val="nil"/>
              <w:left w:val="nil"/>
              <w:bottom w:val="single" w:color="auto" w:sz="4" w:space="0"/>
              <w:right w:val="single" w:color="auto" w:sz="4" w:space="0"/>
            </w:tcBorders>
            <w:vAlign w:val="center"/>
          </w:tcPr>
          <w:p w14:paraId="44CC298F">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≥2000</w:t>
            </w:r>
          </w:p>
        </w:tc>
        <w:tc>
          <w:tcPr>
            <w:tcW w:w="643" w:type="dxa"/>
            <w:tcBorders>
              <w:top w:val="nil"/>
              <w:left w:val="nil"/>
              <w:bottom w:val="single" w:color="auto" w:sz="4" w:space="0"/>
              <w:right w:val="single" w:color="auto" w:sz="4" w:space="0"/>
            </w:tcBorders>
            <w:vAlign w:val="center"/>
          </w:tcPr>
          <w:p w14:paraId="1AE890DE">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≥100</w:t>
            </w:r>
          </w:p>
        </w:tc>
        <w:tc>
          <w:tcPr>
            <w:tcW w:w="787" w:type="dxa"/>
            <w:tcBorders>
              <w:top w:val="nil"/>
              <w:left w:val="nil"/>
              <w:bottom w:val="single" w:color="auto" w:sz="4" w:space="0"/>
              <w:right w:val="single" w:color="auto" w:sz="4" w:space="0"/>
            </w:tcBorders>
            <w:vAlign w:val="center"/>
          </w:tcPr>
          <w:p w14:paraId="35CFAC3A">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　</w:t>
            </w:r>
          </w:p>
        </w:tc>
        <w:tc>
          <w:tcPr>
            <w:tcW w:w="755" w:type="dxa"/>
            <w:tcBorders>
              <w:top w:val="nil"/>
              <w:left w:val="nil"/>
              <w:bottom w:val="single" w:color="auto" w:sz="4" w:space="0"/>
              <w:right w:val="single" w:color="auto" w:sz="4" w:space="0"/>
            </w:tcBorders>
            <w:vAlign w:val="center"/>
          </w:tcPr>
          <w:p w14:paraId="2A87609D">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≥100</w:t>
            </w:r>
          </w:p>
        </w:tc>
        <w:tc>
          <w:tcPr>
            <w:tcW w:w="655" w:type="dxa"/>
            <w:tcBorders>
              <w:top w:val="nil"/>
              <w:left w:val="nil"/>
              <w:bottom w:val="single" w:color="auto" w:sz="4" w:space="0"/>
              <w:right w:val="single" w:color="auto" w:sz="4" w:space="0"/>
            </w:tcBorders>
            <w:vAlign w:val="center"/>
          </w:tcPr>
          <w:p w14:paraId="6DF339B0">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≥10</w:t>
            </w:r>
          </w:p>
        </w:tc>
        <w:tc>
          <w:tcPr>
            <w:tcW w:w="770" w:type="dxa"/>
            <w:tcBorders>
              <w:top w:val="nil"/>
              <w:left w:val="nil"/>
              <w:bottom w:val="single" w:color="auto" w:sz="4" w:space="0"/>
              <w:right w:val="single" w:color="auto" w:sz="4" w:space="0"/>
            </w:tcBorders>
            <w:vAlign w:val="center"/>
          </w:tcPr>
          <w:p w14:paraId="56FE2EFE">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　</w:t>
            </w:r>
          </w:p>
        </w:tc>
        <w:tc>
          <w:tcPr>
            <w:tcW w:w="755" w:type="dxa"/>
            <w:tcBorders>
              <w:top w:val="nil"/>
              <w:left w:val="nil"/>
              <w:bottom w:val="single" w:color="auto" w:sz="4" w:space="0"/>
              <w:right w:val="single" w:color="auto" w:sz="4" w:space="0"/>
            </w:tcBorders>
            <w:vAlign w:val="center"/>
          </w:tcPr>
          <w:p w14:paraId="4AB4B617">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＜100</w:t>
            </w:r>
          </w:p>
        </w:tc>
        <w:tc>
          <w:tcPr>
            <w:tcW w:w="793" w:type="dxa"/>
            <w:tcBorders>
              <w:top w:val="nil"/>
              <w:left w:val="nil"/>
              <w:bottom w:val="single" w:color="auto" w:sz="4" w:space="0"/>
              <w:right w:val="single" w:color="auto" w:sz="4" w:space="0"/>
            </w:tcBorders>
            <w:vAlign w:val="center"/>
          </w:tcPr>
          <w:p w14:paraId="3B18FF60">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＜10</w:t>
            </w:r>
          </w:p>
        </w:tc>
        <w:tc>
          <w:tcPr>
            <w:tcW w:w="805" w:type="dxa"/>
            <w:tcBorders>
              <w:top w:val="nil"/>
              <w:left w:val="nil"/>
              <w:bottom w:val="single" w:color="auto" w:sz="4" w:space="0"/>
              <w:right w:val="single" w:color="auto" w:sz="4" w:space="0"/>
            </w:tcBorders>
            <w:vAlign w:val="center"/>
          </w:tcPr>
          <w:p w14:paraId="46B8E477">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　</w:t>
            </w:r>
          </w:p>
        </w:tc>
      </w:tr>
      <w:tr w14:paraId="67CCA5A6">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3A334F90">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11</w:t>
            </w:r>
          </w:p>
        </w:tc>
        <w:tc>
          <w:tcPr>
            <w:tcW w:w="1332" w:type="dxa"/>
            <w:tcBorders>
              <w:top w:val="nil"/>
              <w:left w:val="nil"/>
              <w:bottom w:val="single" w:color="auto" w:sz="4" w:space="0"/>
              <w:right w:val="single" w:color="auto" w:sz="4" w:space="0"/>
            </w:tcBorders>
            <w:vAlign w:val="center"/>
          </w:tcPr>
          <w:p w14:paraId="57A14D11">
            <w:pPr>
              <w:widowControl w:val="0"/>
              <w:spacing w:line="240" w:lineRule="atLeast"/>
              <w:ind w:left="-29" w:leftChars="-13" w:right="-68" w:rightChars="-31" w:firstLine="0"/>
              <w:rPr>
                <w:rFonts w:ascii="宋体" w:hAnsi="宋体" w:cs="宋体"/>
                <w:bCs/>
                <w:sz w:val="21"/>
                <w:szCs w:val="21"/>
                <w:lang w:eastAsia="zh-CN"/>
              </w:rPr>
            </w:pPr>
            <w:r>
              <w:rPr>
                <w:rFonts w:hint="eastAsia" w:ascii="宋体" w:hAnsi="宋体" w:cs="宋体"/>
                <w:bCs/>
                <w:sz w:val="21"/>
                <w:szCs w:val="21"/>
                <w:lang w:eastAsia="zh-CN"/>
              </w:rPr>
              <w:t>信息传输业</w:t>
            </w:r>
          </w:p>
        </w:tc>
        <w:tc>
          <w:tcPr>
            <w:tcW w:w="816" w:type="dxa"/>
            <w:tcBorders>
              <w:top w:val="nil"/>
              <w:left w:val="nil"/>
              <w:bottom w:val="single" w:color="auto" w:sz="4" w:space="0"/>
              <w:right w:val="single" w:color="auto" w:sz="4" w:space="0"/>
            </w:tcBorders>
            <w:vAlign w:val="center"/>
          </w:tcPr>
          <w:p w14:paraId="38D24079">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≥100000</w:t>
            </w:r>
          </w:p>
        </w:tc>
        <w:tc>
          <w:tcPr>
            <w:tcW w:w="628" w:type="dxa"/>
            <w:tcBorders>
              <w:top w:val="nil"/>
              <w:left w:val="nil"/>
              <w:bottom w:val="single" w:color="auto" w:sz="4" w:space="0"/>
              <w:right w:val="single" w:color="auto" w:sz="4" w:space="0"/>
            </w:tcBorders>
            <w:vAlign w:val="center"/>
          </w:tcPr>
          <w:p w14:paraId="151E7176">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≥2000</w:t>
            </w:r>
          </w:p>
        </w:tc>
        <w:tc>
          <w:tcPr>
            <w:tcW w:w="642" w:type="dxa"/>
            <w:tcBorders>
              <w:top w:val="nil"/>
              <w:left w:val="nil"/>
              <w:bottom w:val="single" w:color="auto" w:sz="4" w:space="0"/>
              <w:right w:val="single" w:color="auto" w:sz="4" w:space="0"/>
            </w:tcBorders>
            <w:vAlign w:val="center"/>
          </w:tcPr>
          <w:p w14:paraId="03CDD25A">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　</w:t>
            </w:r>
          </w:p>
        </w:tc>
        <w:tc>
          <w:tcPr>
            <w:tcW w:w="755" w:type="dxa"/>
            <w:tcBorders>
              <w:top w:val="nil"/>
              <w:left w:val="nil"/>
              <w:bottom w:val="single" w:color="auto" w:sz="4" w:space="0"/>
              <w:right w:val="single" w:color="auto" w:sz="4" w:space="0"/>
            </w:tcBorders>
            <w:vAlign w:val="center"/>
          </w:tcPr>
          <w:p w14:paraId="3EFC0FE0">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≥1000</w:t>
            </w:r>
          </w:p>
        </w:tc>
        <w:tc>
          <w:tcPr>
            <w:tcW w:w="643" w:type="dxa"/>
            <w:tcBorders>
              <w:top w:val="nil"/>
              <w:left w:val="nil"/>
              <w:bottom w:val="single" w:color="auto" w:sz="4" w:space="0"/>
              <w:right w:val="single" w:color="auto" w:sz="4" w:space="0"/>
            </w:tcBorders>
            <w:vAlign w:val="center"/>
          </w:tcPr>
          <w:p w14:paraId="0F1D59A4">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≥100</w:t>
            </w:r>
          </w:p>
        </w:tc>
        <w:tc>
          <w:tcPr>
            <w:tcW w:w="787" w:type="dxa"/>
            <w:tcBorders>
              <w:top w:val="nil"/>
              <w:left w:val="nil"/>
              <w:bottom w:val="single" w:color="auto" w:sz="4" w:space="0"/>
              <w:right w:val="single" w:color="auto" w:sz="4" w:space="0"/>
            </w:tcBorders>
            <w:vAlign w:val="center"/>
          </w:tcPr>
          <w:p w14:paraId="3D4ADED4">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　</w:t>
            </w:r>
          </w:p>
        </w:tc>
        <w:tc>
          <w:tcPr>
            <w:tcW w:w="755" w:type="dxa"/>
            <w:tcBorders>
              <w:top w:val="nil"/>
              <w:left w:val="nil"/>
              <w:bottom w:val="single" w:color="auto" w:sz="4" w:space="0"/>
              <w:right w:val="single" w:color="auto" w:sz="4" w:space="0"/>
            </w:tcBorders>
            <w:vAlign w:val="center"/>
          </w:tcPr>
          <w:p w14:paraId="6A6B3DEA">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≥100</w:t>
            </w:r>
          </w:p>
        </w:tc>
        <w:tc>
          <w:tcPr>
            <w:tcW w:w="655" w:type="dxa"/>
            <w:tcBorders>
              <w:top w:val="nil"/>
              <w:left w:val="nil"/>
              <w:bottom w:val="single" w:color="auto" w:sz="4" w:space="0"/>
              <w:right w:val="single" w:color="auto" w:sz="4" w:space="0"/>
            </w:tcBorders>
            <w:vAlign w:val="center"/>
          </w:tcPr>
          <w:p w14:paraId="6CBC1FF6">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≥10</w:t>
            </w:r>
          </w:p>
        </w:tc>
        <w:tc>
          <w:tcPr>
            <w:tcW w:w="770" w:type="dxa"/>
            <w:tcBorders>
              <w:top w:val="nil"/>
              <w:left w:val="nil"/>
              <w:bottom w:val="single" w:color="auto" w:sz="4" w:space="0"/>
              <w:right w:val="single" w:color="auto" w:sz="4" w:space="0"/>
            </w:tcBorders>
            <w:vAlign w:val="center"/>
          </w:tcPr>
          <w:p w14:paraId="40F918AE">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　</w:t>
            </w:r>
          </w:p>
        </w:tc>
        <w:tc>
          <w:tcPr>
            <w:tcW w:w="755" w:type="dxa"/>
            <w:tcBorders>
              <w:top w:val="nil"/>
              <w:left w:val="nil"/>
              <w:bottom w:val="single" w:color="auto" w:sz="4" w:space="0"/>
              <w:right w:val="single" w:color="auto" w:sz="4" w:space="0"/>
            </w:tcBorders>
            <w:vAlign w:val="center"/>
          </w:tcPr>
          <w:p w14:paraId="484B8262">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＜100</w:t>
            </w:r>
          </w:p>
        </w:tc>
        <w:tc>
          <w:tcPr>
            <w:tcW w:w="793" w:type="dxa"/>
            <w:tcBorders>
              <w:top w:val="nil"/>
              <w:left w:val="nil"/>
              <w:bottom w:val="single" w:color="auto" w:sz="4" w:space="0"/>
              <w:right w:val="single" w:color="auto" w:sz="4" w:space="0"/>
            </w:tcBorders>
            <w:vAlign w:val="center"/>
          </w:tcPr>
          <w:p w14:paraId="120B60BF">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＜10</w:t>
            </w:r>
          </w:p>
        </w:tc>
        <w:tc>
          <w:tcPr>
            <w:tcW w:w="805" w:type="dxa"/>
            <w:tcBorders>
              <w:top w:val="nil"/>
              <w:left w:val="nil"/>
              <w:bottom w:val="single" w:color="auto" w:sz="4" w:space="0"/>
              <w:right w:val="single" w:color="auto" w:sz="4" w:space="0"/>
            </w:tcBorders>
            <w:vAlign w:val="center"/>
          </w:tcPr>
          <w:p w14:paraId="724F54CA">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　</w:t>
            </w:r>
          </w:p>
        </w:tc>
      </w:tr>
      <w:tr w14:paraId="35169B8A">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611B45ED">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12</w:t>
            </w:r>
          </w:p>
        </w:tc>
        <w:tc>
          <w:tcPr>
            <w:tcW w:w="1332" w:type="dxa"/>
            <w:tcBorders>
              <w:top w:val="nil"/>
              <w:left w:val="nil"/>
              <w:bottom w:val="single" w:color="auto" w:sz="4" w:space="0"/>
              <w:right w:val="single" w:color="auto" w:sz="4" w:space="0"/>
            </w:tcBorders>
            <w:vAlign w:val="center"/>
          </w:tcPr>
          <w:p w14:paraId="3974E898">
            <w:pPr>
              <w:widowControl w:val="0"/>
              <w:spacing w:line="240" w:lineRule="atLeast"/>
              <w:ind w:left="-29" w:leftChars="-13" w:right="-68" w:rightChars="-31" w:firstLine="0"/>
              <w:rPr>
                <w:rFonts w:ascii="宋体" w:hAnsi="宋体" w:cs="宋体"/>
                <w:bCs/>
                <w:sz w:val="21"/>
                <w:szCs w:val="21"/>
                <w:lang w:eastAsia="zh-CN"/>
              </w:rPr>
            </w:pPr>
            <w:r>
              <w:rPr>
                <w:rFonts w:hint="eastAsia" w:ascii="宋体" w:hAnsi="宋体" w:cs="宋体"/>
                <w:bCs/>
                <w:sz w:val="21"/>
                <w:szCs w:val="21"/>
                <w:lang w:eastAsia="zh-CN"/>
              </w:rPr>
              <w:t>软件和信息技术服务业</w:t>
            </w:r>
          </w:p>
        </w:tc>
        <w:tc>
          <w:tcPr>
            <w:tcW w:w="816" w:type="dxa"/>
            <w:tcBorders>
              <w:top w:val="nil"/>
              <w:left w:val="nil"/>
              <w:bottom w:val="single" w:color="auto" w:sz="4" w:space="0"/>
              <w:right w:val="single" w:color="auto" w:sz="4" w:space="0"/>
            </w:tcBorders>
            <w:vAlign w:val="center"/>
          </w:tcPr>
          <w:p w14:paraId="3081FBD8">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≥10000</w:t>
            </w:r>
          </w:p>
        </w:tc>
        <w:tc>
          <w:tcPr>
            <w:tcW w:w="628" w:type="dxa"/>
            <w:tcBorders>
              <w:top w:val="nil"/>
              <w:left w:val="nil"/>
              <w:bottom w:val="single" w:color="auto" w:sz="4" w:space="0"/>
              <w:right w:val="single" w:color="auto" w:sz="4" w:space="0"/>
            </w:tcBorders>
            <w:vAlign w:val="center"/>
          </w:tcPr>
          <w:p w14:paraId="12F1844A">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≥300</w:t>
            </w:r>
          </w:p>
        </w:tc>
        <w:tc>
          <w:tcPr>
            <w:tcW w:w="642" w:type="dxa"/>
            <w:tcBorders>
              <w:top w:val="nil"/>
              <w:left w:val="nil"/>
              <w:bottom w:val="single" w:color="auto" w:sz="4" w:space="0"/>
              <w:right w:val="single" w:color="auto" w:sz="4" w:space="0"/>
            </w:tcBorders>
            <w:vAlign w:val="center"/>
          </w:tcPr>
          <w:p w14:paraId="473083B5">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　</w:t>
            </w:r>
          </w:p>
        </w:tc>
        <w:tc>
          <w:tcPr>
            <w:tcW w:w="755" w:type="dxa"/>
            <w:tcBorders>
              <w:top w:val="nil"/>
              <w:left w:val="nil"/>
              <w:bottom w:val="single" w:color="auto" w:sz="4" w:space="0"/>
              <w:right w:val="single" w:color="auto" w:sz="4" w:space="0"/>
            </w:tcBorders>
            <w:vAlign w:val="center"/>
          </w:tcPr>
          <w:p w14:paraId="173BE5CA">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≥1000</w:t>
            </w:r>
          </w:p>
        </w:tc>
        <w:tc>
          <w:tcPr>
            <w:tcW w:w="643" w:type="dxa"/>
            <w:tcBorders>
              <w:top w:val="nil"/>
              <w:left w:val="nil"/>
              <w:bottom w:val="single" w:color="auto" w:sz="4" w:space="0"/>
              <w:right w:val="single" w:color="auto" w:sz="4" w:space="0"/>
            </w:tcBorders>
            <w:vAlign w:val="center"/>
          </w:tcPr>
          <w:p w14:paraId="582E5053">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≥100</w:t>
            </w:r>
          </w:p>
        </w:tc>
        <w:tc>
          <w:tcPr>
            <w:tcW w:w="787" w:type="dxa"/>
            <w:tcBorders>
              <w:top w:val="nil"/>
              <w:left w:val="nil"/>
              <w:bottom w:val="single" w:color="auto" w:sz="4" w:space="0"/>
              <w:right w:val="single" w:color="auto" w:sz="4" w:space="0"/>
            </w:tcBorders>
            <w:vAlign w:val="center"/>
          </w:tcPr>
          <w:p w14:paraId="4BF6D60B">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　</w:t>
            </w:r>
          </w:p>
        </w:tc>
        <w:tc>
          <w:tcPr>
            <w:tcW w:w="755" w:type="dxa"/>
            <w:tcBorders>
              <w:top w:val="nil"/>
              <w:left w:val="nil"/>
              <w:bottom w:val="single" w:color="auto" w:sz="4" w:space="0"/>
              <w:right w:val="single" w:color="auto" w:sz="4" w:space="0"/>
            </w:tcBorders>
            <w:vAlign w:val="center"/>
          </w:tcPr>
          <w:p w14:paraId="49A6D24D">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≥50</w:t>
            </w:r>
          </w:p>
        </w:tc>
        <w:tc>
          <w:tcPr>
            <w:tcW w:w="655" w:type="dxa"/>
            <w:tcBorders>
              <w:top w:val="nil"/>
              <w:left w:val="nil"/>
              <w:bottom w:val="single" w:color="auto" w:sz="4" w:space="0"/>
              <w:right w:val="single" w:color="auto" w:sz="4" w:space="0"/>
            </w:tcBorders>
            <w:vAlign w:val="center"/>
          </w:tcPr>
          <w:p w14:paraId="3478A801">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≥10</w:t>
            </w:r>
          </w:p>
        </w:tc>
        <w:tc>
          <w:tcPr>
            <w:tcW w:w="770" w:type="dxa"/>
            <w:tcBorders>
              <w:top w:val="nil"/>
              <w:left w:val="nil"/>
              <w:bottom w:val="single" w:color="auto" w:sz="4" w:space="0"/>
              <w:right w:val="single" w:color="auto" w:sz="4" w:space="0"/>
            </w:tcBorders>
            <w:vAlign w:val="center"/>
          </w:tcPr>
          <w:p w14:paraId="3B9A1B60">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　</w:t>
            </w:r>
          </w:p>
        </w:tc>
        <w:tc>
          <w:tcPr>
            <w:tcW w:w="755" w:type="dxa"/>
            <w:tcBorders>
              <w:top w:val="nil"/>
              <w:left w:val="nil"/>
              <w:bottom w:val="single" w:color="auto" w:sz="4" w:space="0"/>
              <w:right w:val="single" w:color="auto" w:sz="4" w:space="0"/>
            </w:tcBorders>
            <w:vAlign w:val="center"/>
          </w:tcPr>
          <w:p w14:paraId="7F1D4D6C">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＜50</w:t>
            </w:r>
          </w:p>
        </w:tc>
        <w:tc>
          <w:tcPr>
            <w:tcW w:w="793" w:type="dxa"/>
            <w:tcBorders>
              <w:top w:val="nil"/>
              <w:left w:val="nil"/>
              <w:bottom w:val="single" w:color="auto" w:sz="4" w:space="0"/>
              <w:right w:val="single" w:color="auto" w:sz="4" w:space="0"/>
            </w:tcBorders>
            <w:vAlign w:val="center"/>
          </w:tcPr>
          <w:p w14:paraId="35A94865">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＜10</w:t>
            </w:r>
          </w:p>
        </w:tc>
        <w:tc>
          <w:tcPr>
            <w:tcW w:w="805" w:type="dxa"/>
            <w:tcBorders>
              <w:top w:val="nil"/>
              <w:left w:val="nil"/>
              <w:bottom w:val="single" w:color="auto" w:sz="4" w:space="0"/>
              <w:right w:val="single" w:color="auto" w:sz="4" w:space="0"/>
            </w:tcBorders>
            <w:vAlign w:val="center"/>
          </w:tcPr>
          <w:p w14:paraId="72621C7A">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　</w:t>
            </w:r>
          </w:p>
        </w:tc>
      </w:tr>
      <w:tr w14:paraId="1A7D802C">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27C67AEE">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13</w:t>
            </w:r>
          </w:p>
        </w:tc>
        <w:tc>
          <w:tcPr>
            <w:tcW w:w="1332" w:type="dxa"/>
            <w:tcBorders>
              <w:top w:val="nil"/>
              <w:left w:val="nil"/>
              <w:bottom w:val="single" w:color="auto" w:sz="4" w:space="0"/>
              <w:right w:val="single" w:color="auto" w:sz="4" w:space="0"/>
            </w:tcBorders>
            <w:vAlign w:val="center"/>
          </w:tcPr>
          <w:p w14:paraId="425DBFB3">
            <w:pPr>
              <w:widowControl w:val="0"/>
              <w:spacing w:line="240" w:lineRule="atLeast"/>
              <w:ind w:left="-29" w:leftChars="-13" w:right="-68" w:rightChars="-31" w:firstLine="0"/>
              <w:rPr>
                <w:rFonts w:ascii="宋体" w:hAnsi="宋体" w:cs="宋体"/>
                <w:bCs/>
                <w:sz w:val="21"/>
                <w:szCs w:val="21"/>
                <w:lang w:eastAsia="zh-CN"/>
              </w:rPr>
            </w:pPr>
            <w:r>
              <w:rPr>
                <w:rFonts w:hint="eastAsia" w:ascii="宋体" w:hAnsi="宋体" w:cs="宋体"/>
                <w:bCs/>
                <w:sz w:val="21"/>
                <w:szCs w:val="21"/>
                <w:lang w:eastAsia="zh-CN"/>
              </w:rPr>
              <w:t>房地产开发经验</w:t>
            </w:r>
          </w:p>
        </w:tc>
        <w:tc>
          <w:tcPr>
            <w:tcW w:w="816" w:type="dxa"/>
            <w:tcBorders>
              <w:top w:val="nil"/>
              <w:left w:val="nil"/>
              <w:bottom w:val="single" w:color="auto" w:sz="4" w:space="0"/>
              <w:right w:val="single" w:color="auto" w:sz="4" w:space="0"/>
            </w:tcBorders>
            <w:vAlign w:val="center"/>
          </w:tcPr>
          <w:p w14:paraId="0A60360D">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≥200000</w:t>
            </w:r>
          </w:p>
        </w:tc>
        <w:tc>
          <w:tcPr>
            <w:tcW w:w="628" w:type="dxa"/>
            <w:tcBorders>
              <w:top w:val="nil"/>
              <w:left w:val="nil"/>
              <w:bottom w:val="single" w:color="auto" w:sz="4" w:space="0"/>
              <w:right w:val="single" w:color="auto" w:sz="4" w:space="0"/>
            </w:tcBorders>
            <w:vAlign w:val="center"/>
          </w:tcPr>
          <w:p w14:paraId="1FB5998B">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　</w:t>
            </w:r>
          </w:p>
        </w:tc>
        <w:tc>
          <w:tcPr>
            <w:tcW w:w="642" w:type="dxa"/>
            <w:tcBorders>
              <w:top w:val="nil"/>
              <w:left w:val="nil"/>
              <w:bottom w:val="single" w:color="auto" w:sz="4" w:space="0"/>
              <w:right w:val="single" w:color="auto" w:sz="4" w:space="0"/>
            </w:tcBorders>
            <w:vAlign w:val="center"/>
          </w:tcPr>
          <w:p w14:paraId="72C660B7">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或,≥10000</w:t>
            </w:r>
          </w:p>
        </w:tc>
        <w:tc>
          <w:tcPr>
            <w:tcW w:w="755" w:type="dxa"/>
            <w:tcBorders>
              <w:top w:val="nil"/>
              <w:left w:val="nil"/>
              <w:bottom w:val="single" w:color="auto" w:sz="4" w:space="0"/>
              <w:right w:val="single" w:color="auto" w:sz="4" w:space="0"/>
            </w:tcBorders>
            <w:vAlign w:val="center"/>
          </w:tcPr>
          <w:p w14:paraId="6B756995">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≥1000</w:t>
            </w:r>
          </w:p>
        </w:tc>
        <w:tc>
          <w:tcPr>
            <w:tcW w:w="643" w:type="dxa"/>
            <w:tcBorders>
              <w:top w:val="nil"/>
              <w:left w:val="nil"/>
              <w:bottom w:val="single" w:color="auto" w:sz="4" w:space="0"/>
              <w:right w:val="single" w:color="auto" w:sz="4" w:space="0"/>
            </w:tcBorders>
            <w:vAlign w:val="center"/>
          </w:tcPr>
          <w:p w14:paraId="3E3824DF">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　</w:t>
            </w:r>
          </w:p>
        </w:tc>
        <w:tc>
          <w:tcPr>
            <w:tcW w:w="787" w:type="dxa"/>
            <w:tcBorders>
              <w:top w:val="nil"/>
              <w:left w:val="nil"/>
              <w:bottom w:val="single" w:color="auto" w:sz="4" w:space="0"/>
              <w:right w:val="single" w:color="auto" w:sz="4" w:space="0"/>
            </w:tcBorders>
            <w:vAlign w:val="center"/>
          </w:tcPr>
          <w:p w14:paraId="000BDEF6">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且,≥5000</w:t>
            </w:r>
          </w:p>
        </w:tc>
        <w:tc>
          <w:tcPr>
            <w:tcW w:w="755" w:type="dxa"/>
            <w:tcBorders>
              <w:top w:val="nil"/>
              <w:left w:val="nil"/>
              <w:bottom w:val="single" w:color="auto" w:sz="4" w:space="0"/>
              <w:right w:val="single" w:color="auto" w:sz="4" w:space="0"/>
            </w:tcBorders>
            <w:vAlign w:val="center"/>
          </w:tcPr>
          <w:p w14:paraId="64B7AA83">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≥100</w:t>
            </w:r>
          </w:p>
        </w:tc>
        <w:tc>
          <w:tcPr>
            <w:tcW w:w="655" w:type="dxa"/>
            <w:tcBorders>
              <w:top w:val="nil"/>
              <w:left w:val="nil"/>
              <w:bottom w:val="single" w:color="auto" w:sz="4" w:space="0"/>
              <w:right w:val="single" w:color="auto" w:sz="4" w:space="0"/>
            </w:tcBorders>
            <w:vAlign w:val="center"/>
          </w:tcPr>
          <w:p w14:paraId="306E73B2">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　</w:t>
            </w:r>
          </w:p>
        </w:tc>
        <w:tc>
          <w:tcPr>
            <w:tcW w:w="770" w:type="dxa"/>
            <w:tcBorders>
              <w:top w:val="nil"/>
              <w:left w:val="nil"/>
              <w:bottom w:val="single" w:color="auto" w:sz="4" w:space="0"/>
              <w:right w:val="single" w:color="auto" w:sz="4" w:space="0"/>
            </w:tcBorders>
            <w:vAlign w:val="center"/>
          </w:tcPr>
          <w:p w14:paraId="1EA6D67E">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且,≥2000</w:t>
            </w:r>
          </w:p>
        </w:tc>
        <w:tc>
          <w:tcPr>
            <w:tcW w:w="755" w:type="dxa"/>
            <w:tcBorders>
              <w:top w:val="nil"/>
              <w:left w:val="nil"/>
              <w:bottom w:val="single" w:color="auto" w:sz="4" w:space="0"/>
              <w:right w:val="single" w:color="auto" w:sz="4" w:space="0"/>
            </w:tcBorders>
            <w:vAlign w:val="center"/>
          </w:tcPr>
          <w:p w14:paraId="72FF0719">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＜100</w:t>
            </w:r>
          </w:p>
        </w:tc>
        <w:tc>
          <w:tcPr>
            <w:tcW w:w="793" w:type="dxa"/>
            <w:tcBorders>
              <w:top w:val="nil"/>
              <w:left w:val="nil"/>
              <w:bottom w:val="single" w:color="auto" w:sz="4" w:space="0"/>
              <w:right w:val="single" w:color="auto" w:sz="4" w:space="0"/>
            </w:tcBorders>
            <w:vAlign w:val="center"/>
          </w:tcPr>
          <w:p w14:paraId="4B1789DD">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　</w:t>
            </w:r>
          </w:p>
        </w:tc>
        <w:tc>
          <w:tcPr>
            <w:tcW w:w="805" w:type="dxa"/>
            <w:tcBorders>
              <w:top w:val="nil"/>
              <w:left w:val="nil"/>
              <w:bottom w:val="single" w:color="auto" w:sz="4" w:space="0"/>
              <w:right w:val="single" w:color="auto" w:sz="4" w:space="0"/>
            </w:tcBorders>
            <w:vAlign w:val="center"/>
          </w:tcPr>
          <w:p w14:paraId="798D17DC">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或,＜2000</w:t>
            </w:r>
          </w:p>
        </w:tc>
      </w:tr>
      <w:tr w14:paraId="671964E8">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0A6AEF28">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14</w:t>
            </w:r>
          </w:p>
        </w:tc>
        <w:tc>
          <w:tcPr>
            <w:tcW w:w="1332" w:type="dxa"/>
            <w:tcBorders>
              <w:top w:val="nil"/>
              <w:left w:val="nil"/>
              <w:bottom w:val="single" w:color="auto" w:sz="4" w:space="0"/>
              <w:right w:val="single" w:color="auto" w:sz="4" w:space="0"/>
            </w:tcBorders>
            <w:vAlign w:val="center"/>
          </w:tcPr>
          <w:p w14:paraId="20FDBE59">
            <w:pPr>
              <w:widowControl w:val="0"/>
              <w:spacing w:line="240" w:lineRule="atLeast"/>
              <w:ind w:left="-29" w:leftChars="-13" w:right="-68" w:rightChars="-31" w:firstLine="0"/>
              <w:rPr>
                <w:rFonts w:ascii="宋体" w:hAnsi="宋体" w:cs="宋体"/>
                <w:bCs/>
                <w:sz w:val="21"/>
                <w:szCs w:val="21"/>
                <w:lang w:eastAsia="zh-CN"/>
              </w:rPr>
            </w:pPr>
            <w:r>
              <w:rPr>
                <w:rFonts w:hint="eastAsia" w:ascii="宋体" w:hAnsi="宋体" w:cs="宋体"/>
                <w:bCs/>
                <w:sz w:val="21"/>
                <w:szCs w:val="21"/>
                <w:lang w:eastAsia="zh-CN"/>
              </w:rPr>
              <w:t>物业管理</w:t>
            </w:r>
          </w:p>
        </w:tc>
        <w:tc>
          <w:tcPr>
            <w:tcW w:w="816" w:type="dxa"/>
            <w:tcBorders>
              <w:top w:val="nil"/>
              <w:left w:val="nil"/>
              <w:bottom w:val="single" w:color="auto" w:sz="4" w:space="0"/>
              <w:right w:val="single" w:color="auto" w:sz="4" w:space="0"/>
            </w:tcBorders>
            <w:vAlign w:val="center"/>
          </w:tcPr>
          <w:p w14:paraId="6801619E">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≥5000</w:t>
            </w:r>
          </w:p>
        </w:tc>
        <w:tc>
          <w:tcPr>
            <w:tcW w:w="628" w:type="dxa"/>
            <w:tcBorders>
              <w:top w:val="nil"/>
              <w:left w:val="nil"/>
              <w:bottom w:val="single" w:color="auto" w:sz="4" w:space="0"/>
              <w:right w:val="single" w:color="auto" w:sz="4" w:space="0"/>
            </w:tcBorders>
            <w:vAlign w:val="center"/>
          </w:tcPr>
          <w:p w14:paraId="1662BF53">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≥1000</w:t>
            </w:r>
          </w:p>
        </w:tc>
        <w:tc>
          <w:tcPr>
            <w:tcW w:w="642" w:type="dxa"/>
            <w:tcBorders>
              <w:top w:val="nil"/>
              <w:left w:val="nil"/>
              <w:bottom w:val="single" w:color="auto" w:sz="4" w:space="0"/>
              <w:right w:val="single" w:color="auto" w:sz="4" w:space="0"/>
            </w:tcBorders>
            <w:vAlign w:val="center"/>
          </w:tcPr>
          <w:p w14:paraId="12BB4F36">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　</w:t>
            </w:r>
          </w:p>
        </w:tc>
        <w:tc>
          <w:tcPr>
            <w:tcW w:w="755" w:type="dxa"/>
            <w:tcBorders>
              <w:top w:val="nil"/>
              <w:left w:val="nil"/>
              <w:bottom w:val="single" w:color="auto" w:sz="4" w:space="0"/>
              <w:right w:val="single" w:color="auto" w:sz="4" w:space="0"/>
            </w:tcBorders>
            <w:vAlign w:val="center"/>
          </w:tcPr>
          <w:p w14:paraId="39936842">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≥1000</w:t>
            </w:r>
          </w:p>
        </w:tc>
        <w:tc>
          <w:tcPr>
            <w:tcW w:w="643" w:type="dxa"/>
            <w:tcBorders>
              <w:top w:val="nil"/>
              <w:left w:val="nil"/>
              <w:bottom w:val="single" w:color="auto" w:sz="4" w:space="0"/>
              <w:right w:val="single" w:color="auto" w:sz="4" w:space="0"/>
            </w:tcBorders>
            <w:vAlign w:val="center"/>
          </w:tcPr>
          <w:p w14:paraId="65FAED37">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≥300</w:t>
            </w:r>
          </w:p>
        </w:tc>
        <w:tc>
          <w:tcPr>
            <w:tcW w:w="787" w:type="dxa"/>
            <w:tcBorders>
              <w:top w:val="nil"/>
              <w:left w:val="nil"/>
              <w:bottom w:val="single" w:color="auto" w:sz="4" w:space="0"/>
              <w:right w:val="single" w:color="auto" w:sz="4" w:space="0"/>
            </w:tcBorders>
            <w:vAlign w:val="center"/>
          </w:tcPr>
          <w:p w14:paraId="661BD7C6">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　</w:t>
            </w:r>
          </w:p>
        </w:tc>
        <w:tc>
          <w:tcPr>
            <w:tcW w:w="755" w:type="dxa"/>
            <w:tcBorders>
              <w:top w:val="nil"/>
              <w:left w:val="nil"/>
              <w:bottom w:val="single" w:color="auto" w:sz="4" w:space="0"/>
              <w:right w:val="single" w:color="auto" w:sz="4" w:space="0"/>
            </w:tcBorders>
            <w:vAlign w:val="center"/>
          </w:tcPr>
          <w:p w14:paraId="243F2AAD">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≥500</w:t>
            </w:r>
          </w:p>
        </w:tc>
        <w:tc>
          <w:tcPr>
            <w:tcW w:w="655" w:type="dxa"/>
            <w:tcBorders>
              <w:top w:val="nil"/>
              <w:left w:val="nil"/>
              <w:bottom w:val="single" w:color="auto" w:sz="4" w:space="0"/>
              <w:right w:val="single" w:color="auto" w:sz="4" w:space="0"/>
            </w:tcBorders>
            <w:vAlign w:val="center"/>
          </w:tcPr>
          <w:p w14:paraId="1062AB40">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≥100</w:t>
            </w:r>
          </w:p>
        </w:tc>
        <w:tc>
          <w:tcPr>
            <w:tcW w:w="770" w:type="dxa"/>
            <w:tcBorders>
              <w:top w:val="nil"/>
              <w:left w:val="nil"/>
              <w:bottom w:val="single" w:color="auto" w:sz="4" w:space="0"/>
              <w:right w:val="single" w:color="auto" w:sz="4" w:space="0"/>
            </w:tcBorders>
            <w:vAlign w:val="center"/>
          </w:tcPr>
          <w:p w14:paraId="3CD89060">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　</w:t>
            </w:r>
          </w:p>
        </w:tc>
        <w:tc>
          <w:tcPr>
            <w:tcW w:w="755" w:type="dxa"/>
            <w:tcBorders>
              <w:top w:val="nil"/>
              <w:left w:val="nil"/>
              <w:bottom w:val="single" w:color="auto" w:sz="4" w:space="0"/>
              <w:right w:val="single" w:color="auto" w:sz="4" w:space="0"/>
            </w:tcBorders>
            <w:vAlign w:val="center"/>
          </w:tcPr>
          <w:p w14:paraId="548256E5">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＜500</w:t>
            </w:r>
          </w:p>
        </w:tc>
        <w:tc>
          <w:tcPr>
            <w:tcW w:w="793" w:type="dxa"/>
            <w:tcBorders>
              <w:top w:val="nil"/>
              <w:left w:val="nil"/>
              <w:bottom w:val="single" w:color="auto" w:sz="4" w:space="0"/>
              <w:right w:val="single" w:color="auto" w:sz="4" w:space="0"/>
            </w:tcBorders>
            <w:vAlign w:val="center"/>
          </w:tcPr>
          <w:p w14:paraId="26BB75D8">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＜100</w:t>
            </w:r>
          </w:p>
        </w:tc>
        <w:tc>
          <w:tcPr>
            <w:tcW w:w="805" w:type="dxa"/>
            <w:tcBorders>
              <w:top w:val="nil"/>
              <w:left w:val="nil"/>
              <w:bottom w:val="single" w:color="auto" w:sz="4" w:space="0"/>
              <w:right w:val="single" w:color="auto" w:sz="4" w:space="0"/>
            </w:tcBorders>
            <w:vAlign w:val="center"/>
          </w:tcPr>
          <w:p w14:paraId="6FD55976">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　</w:t>
            </w:r>
          </w:p>
        </w:tc>
      </w:tr>
      <w:tr w14:paraId="21EE14CA">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516B3B0D">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15</w:t>
            </w:r>
          </w:p>
        </w:tc>
        <w:tc>
          <w:tcPr>
            <w:tcW w:w="1332" w:type="dxa"/>
            <w:tcBorders>
              <w:top w:val="nil"/>
              <w:left w:val="nil"/>
              <w:bottom w:val="single" w:color="auto" w:sz="4" w:space="0"/>
              <w:right w:val="single" w:color="auto" w:sz="4" w:space="0"/>
            </w:tcBorders>
            <w:vAlign w:val="center"/>
          </w:tcPr>
          <w:p w14:paraId="0D7CC6A4">
            <w:pPr>
              <w:widowControl w:val="0"/>
              <w:spacing w:line="240" w:lineRule="atLeast"/>
              <w:ind w:left="-29" w:leftChars="-13" w:right="-68" w:rightChars="-31" w:firstLine="0"/>
              <w:rPr>
                <w:rFonts w:ascii="宋体" w:hAnsi="宋体" w:cs="宋体"/>
                <w:bCs/>
                <w:sz w:val="21"/>
                <w:szCs w:val="21"/>
                <w:lang w:eastAsia="zh-CN"/>
              </w:rPr>
            </w:pPr>
            <w:r>
              <w:rPr>
                <w:rFonts w:hint="eastAsia" w:ascii="宋体" w:hAnsi="宋体" w:cs="宋体"/>
                <w:bCs/>
                <w:sz w:val="21"/>
                <w:szCs w:val="21"/>
                <w:lang w:eastAsia="zh-CN"/>
              </w:rPr>
              <w:t>租赁和商务服务业</w:t>
            </w:r>
          </w:p>
        </w:tc>
        <w:tc>
          <w:tcPr>
            <w:tcW w:w="816" w:type="dxa"/>
            <w:tcBorders>
              <w:top w:val="nil"/>
              <w:left w:val="nil"/>
              <w:bottom w:val="single" w:color="auto" w:sz="4" w:space="0"/>
              <w:right w:val="single" w:color="auto" w:sz="4" w:space="0"/>
            </w:tcBorders>
            <w:vAlign w:val="center"/>
          </w:tcPr>
          <w:p w14:paraId="60C209CB">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　</w:t>
            </w:r>
          </w:p>
        </w:tc>
        <w:tc>
          <w:tcPr>
            <w:tcW w:w="628" w:type="dxa"/>
            <w:tcBorders>
              <w:top w:val="nil"/>
              <w:left w:val="nil"/>
              <w:bottom w:val="single" w:color="auto" w:sz="4" w:space="0"/>
              <w:right w:val="single" w:color="auto" w:sz="4" w:space="0"/>
            </w:tcBorders>
            <w:vAlign w:val="center"/>
          </w:tcPr>
          <w:p w14:paraId="2604784B">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≥300</w:t>
            </w:r>
          </w:p>
        </w:tc>
        <w:tc>
          <w:tcPr>
            <w:tcW w:w="642" w:type="dxa"/>
            <w:tcBorders>
              <w:top w:val="nil"/>
              <w:left w:val="nil"/>
              <w:bottom w:val="single" w:color="auto" w:sz="4" w:space="0"/>
              <w:right w:val="single" w:color="auto" w:sz="4" w:space="0"/>
            </w:tcBorders>
            <w:vAlign w:val="center"/>
          </w:tcPr>
          <w:p w14:paraId="780C5313">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或,≥120000</w:t>
            </w:r>
          </w:p>
        </w:tc>
        <w:tc>
          <w:tcPr>
            <w:tcW w:w="755" w:type="dxa"/>
            <w:tcBorders>
              <w:top w:val="nil"/>
              <w:left w:val="nil"/>
              <w:bottom w:val="single" w:color="auto" w:sz="4" w:space="0"/>
              <w:right w:val="single" w:color="auto" w:sz="4" w:space="0"/>
            </w:tcBorders>
            <w:vAlign w:val="center"/>
          </w:tcPr>
          <w:p w14:paraId="1B13DA08">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　</w:t>
            </w:r>
          </w:p>
        </w:tc>
        <w:tc>
          <w:tcPr>
            <w:tcW w:w="643" w:type="dxa"/>
            <w:tcBorders>
              <w:top w:val="nil"/>
              <w:left w:val="nil"/>
              <w:bottom w:val="single" w:color="auto" w:sz="4" w:space="0"/>
              <w:right w:val="single" w:color="auto" w:sz="4" w:space="0"/>
            </w:tcBorders>
            <w:vAlign w:val="center"/>
          </w:tcPr>
          <w:p w14:paraId="4667F273">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≥100</w:t>
            </w:r>
          </w:p>
        </w:tc>
        <w:tc>
          <w:tcPr>
            <w:tcW w:w="787" w:type="dxa"/>
            <w:tcBorders>
              <w:top w:val="nil"/>
              <w:left w:val="nil"/>
              <w:bottom w:val="single" w:color="auto" w:sz="4" w:space="0"/>
              <w:right w:val="single" w:color="auto" w:sz="4" w:space="0"/>
            </w:tcBorders>
            <w:vAlign w:val="center"/>
          </w:tcPr>
          <w:p w14:paraId="2309373F">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且,≥8000</w:t>
            </w:r>
          </w:p>
        </w:tc>
        <w:tc>
          <w:tcPr>
            <w:tcW w:w="755" w:type="dxa"/>
            <w:tcBorders>
              <w:top w:val="nil"/>
              <w:left w:val="nil"/>
              <w:bottom w:val="single" w:color="auto" w:sz="4" w:space="0"/>
              <w:right w:val="single" w:color="auto" w:sz="4" w:space="0"/>
            </w:tcBorders>
            <w:vAlign w:val="center"/>
          </w:tcPr>
          <w:p w14:paraId="55E8CD02">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　</w:t>
            </w:r>
          </w:p>
        </w:tc>
        <w:tc>
          <w:tcPr>
            <w:tcW w:w="655" w:type="dxa"/>
            <w:tcBorders>
              <w:top w:val="nil"/>
              <w:left w:val="nil"/>
              <w:bottom w:val="single" w:color="auto" w:sz="4" w:space="0"/>
              <w:right w:val="single" w:color="auto" w:sz="4" w:space="0"/>
            </w:tcBorders>
            <w:vAlign w:val="center"/>
          </w:tcPr>
          <w:p w14:paraId="16C98EE4">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≥10</w:t>
            </w:r>
          </w:p>
        </w:tc>
        <w:tc>
          <w:tcPr>
            <w:tcW w:w="770" w:type="dxa"/>
            <w:tcBorders>
              <w:top w:val="nil"/>
              <w:left w:val="nil"/>
              <w:bottom w:val="single" w:color="auto" w:sz="4" w:space="0"/>
              <w:right w:val="single" w:color="auto" w:sz="4" w:space="0"/>
            </w:tcBorders>
            <w:vAlign w:val="center"/>
          </w:tcPr>
          <w:p w14:paraId="6E490BEC">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且,≥100</w:t>
            </w:r>
          </w:p>
        </w:tc>
        <w:tc>
          <w:tcPr>
            <w:tcW w:w="755" w:type="dxa"/>
            <w:tcBorders>
              <w:top w:val="nil"/>
              <w:left w:val="nil"/>
              <w:bottom w:val="single" w:color="auto" w:sz="4" w:space="0"/>
              <w:right w:val="single" w:color="auto" w:sz="4" w:space="0"/>
            </w:tcBorders>
            <w:vAlign w:val="center"/>
          </w:tcPr>
          <w:p w14:paraId="013BD488">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　</w:t>
            </w:r>
          </w:p>
        </w:tc>
        <w:tc>
          <w:tcPr>
            <w:tcW w:w="793" w:type="dxa"/>
            <w:tcBorders>
              <w:top w:val="nil"/>
              <w:left w:val="nil"/>
              <w:bottom w:val="single" w:color="auto" w:sz="4" w:space="0"/>
              <w:right w:val="single" w:color="auto" w:sz="4" w:space="0"/>
            </w:tcBorders>
            <w:vAlign w:val="center"/>
          </w:tcPr>
          <w:p w14:paraId="161089B4">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＜10</w:t>
            </w:r>
          </w:p>
        </w:tc>
        <w:tc>
          <w:tcPr>
            <w:tcW w:w="805" w:type="dxa"/>
            <w:tcBorders>
              <w:top w:val="nil"/>
              <w:left w:val="nil"/>
              <w:bottom w:val="single" w:color="auto" w:sz="4" w:space="0"/>
              <w:right w:val="single" w:color="auto" w:sz="4" w:space="0"/>
            </w:tcBorders>
            <w:vAlign w:val="center"/>
          </w:tcPr>
          <w:p w14:paraId="0E719255">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或,＜100</w:t>
            </w:r>
          </w:p>
        </w:tc>
      </w:tr>
      <w:tr w14:paraId="4C4DD604">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52EDBC52">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16</w:t>
            </w:r>
          </w:p>
        </w:tc>
        <w:tc>
          <w:tcPr>
            <w:tcW w:w="1332" w:type="dxa"/>
            <w:tcBorders>
              <w:top w:val="nil"/>
              <w:left w:val="nil"/>
              <w:bottom w:val="single" w:color="auto" w:sz="4" w:space="0"/>
              <w:right w:val="single" w:color="auto" w:sz="4" w:space="0"/>
            </w:tcBorders>
            <w:vAlign w:val="center"/>
          </w:tcPr>
          <w:p w14:paraId="0DEA2E4D">
            <w:pPr>
              <w:widowControl w:val="0"/>
              <w:spacing w:line="240" w:lineRule="atLeast"/>
              <w:ind w:left="-29" w:leftChars="-13" w:right="-68" w:rightChars="-31" w:firstLine="0"/>
              <w:rPr>
                <w:rFonts w:ascii="宋体" w:hAnsi="宋体" w:cs="宋体"/>
                <w:bCs/>
                <w:sz w:val="21"/>
                <w:szCs w:val="21"/>
                <w:lang w:eastAsia="zh-CN"/>
              </w:rPr>
            </w:pPr>
            <w:r>
              <w:rPr>
                <w:rFonts w:hint="eastAsia" w:ascii="宋体" w:hAnsi="宋体" w:cs="宋体"/>
                <w:bCs/>
                <w:sz w:val="21"/>
                <w:szCs w:val="21"/>
                <w:lang w:eastAsia="zh-CN"/>
              </w:rPr>
              <w:t>其他未列明行业</w:t>
            </w:r>
          </w:p>
        </w:tc>
        <w:tc>
          <w:tcPr>
            <w:tcW w:w="816" w:type="dxa"/>
            <w:tcBorders>
              <w:top w:val="nil"/>
              <w:left w:val="nil"/>
              <w:bottom w:val="single" w:color="auto" w:sz="4" w:space="0"/>
              <w:right w:val="single" w:color="auto" w:sz="4" w:space="0"/>
            </w:tcBorders>
            <w:vAlign w:val="center"/>
          </w:tcPr>
          <w:p w14:paraId="315E4DED">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　</w:t>
            </w:r>
          </w:p>
        </w:tc>
        <w:tc>
          <w:tcPr>
            <w:tcW w:w="628" w:type="dxa"/>
            <w:tcBorders>
              <w:top w:val="nil"/>
              <w:left w:val="nil"/>
              <w:bottom w:val="single" w:color="auto" w:sz="4" w:space="0"/>
              <w:right w:val="single" w:color="auto" w:sz="4" w:space="0"/>
            </w:tcBorders>
            <w:vAlign w:val="center"/>
          </w:tcPr>
          <w:p w14:paraId="19A87DBE">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≥300</w:t>
            </w:r>
          </w:p>
        </w:tc>
        <w:tc>
          <w:tcPr>
            <w:tcW w:w="642" w:type="dxa"/>
            <w:tcBorders>
              <w:top w:val="nil"/>
              <w:left w:val="nil"/>
              <w:bottom w:val="single" w:color="auto" w:sz="4" w:space="0"/>
              <w:right w:val="single" w:color="auto" w:sz="4" w:space="0"/>
            </w:tcBorders>
            <w:vAlign w:val="center"/>
          </w:tcPr>
          <w:p w14:paraId="7D6568BA">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　</w:t>
            </w:r>
          </w:p>
        </w:tc>
        <w:tc>
          <w:tcPr>
            <w:tcW w:w="755" w:type="dxa"/>
            <w:tcBorders>
              <w:top w:val="nil"/>
              <w:left w:val="nil"/>
              <w:bottom w:val="single" w:color="auto" w:sz="4" w:space="0"/>
              <w:right w:val="single" w:color="auto" w:sz="4" w:space="0"/>
            </w:tcBorders>
            <w:vAlign w:val="center"/>
          </w:tcPr>
          <w:p w14:paraId="3D900F27">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　</w:t>
            </w:r>
          </w:p>
        </w:tc>
        <w:tc>
          <w:tcPr>
            <w:tcW w:w="643" w:type="dxa"/>
            <w:tcBorders>
              <w:top w:val="nil"/>
              <w:left w:val="nil"/>
              <w:bottom w:val="single" w:color="auto" w:sz="4" w:space="0"/>
              <w:right w:val="single" w:color="auto" w:sz="4" w:space="0"/>
            </w:tcBorders>
            <w:vAlign w:val="center"/>
          </w:tcPr>
          <w:p w14:paraId="0DE01CCB">
            <w:pPr>
              <w:spacing w:line="240" w:lineRule="atLeast"/>
              <w:ind w:left="-112" w:leftChars="-51" w:right="-112" w:rightChars="-51" w:firstLine="0"/>
              <w:jc w:val="center"/>
              <w:rPr>
                <w:rFonts w:ascii="宋体" w:hAnsi="宋体" w:cs="宋体"/>
                <w:bCs/>
                <w:sz w:val="21"/>
                <w:szCs w:val="21"/>
                <w:lang w:eastAsia="zh-CN"/>
              </w:rPr>
            </w:pPr>
            <w:r>
              <w:rPr>
                <w:rFonts w:hint="eastAsia" w:ascii="宋体" w:hAnsi="宋体" w:cs="宋体"/>
                <w:bCs/>
                <w:sz w:val="21"/>
                <w:szCs w:val="21"/>
                <w:lang w:eastAsia="zh-CN"/>
              </w:rPr>
              <w:t>≥100</w:t>
            </w:r>
          </w:p>
        </w:tc>
        <w:tc>
          <w:tcPr>
            <w:tcW w:w="787" w:type="dxa"/>
            <w:tcBorders>
              <w:top w:val="nil"/>
              <w:left w:val="nil"/>
              <w:bottom w:val="single" w:color="auto" w:sz="4" w:space="0"/>
              <w:right w:val="single" w:color="auto" w:sz="4" w:space="0"/>
            </w:tcBorders>
            <w:vAlign w:val="center"/>
          </w:tcPr>
          <w:p w14:paraId="5C87DAC1">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　</w:t>
            </w:r>
          </w:p>
        </w:tc>
        <w:tc>
          <w:tcPr>
            <w:tcW w:w="755" w:type="dxa"/>
            <w:tcBorders>
              <w:top w:val="nil"/>
              <w:left w:val="nil"/>
              <w:bottom w:val="single" w:color="auto" w:sz="4" w:space="0"/>
              <w:right w:val="single" w:color="auto" w:sz="4" w:space="0"/>
            </w:tcBorders>
            <w:vAlign w:val="center"/>
          </w:tcPr>
          <w:p w14:paraId="1B60C37B">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　</w:t>
            </w:r>
          </w:p>
        </w:tc>
        <w:tc>
          <w:tcPr>
            <w:tcW w:w="655" w:type="dxa"/>
            <w:tcBorders>
              <w:top w:val="nil"/>
              <w:left w:val="nil"/>
              <w:bottom w:val="single" w:color="auto" w:sz="4" w:space="0"/>
              <w:right w:val="single" w:color="auto" w:sz="4" w:space="0"/>
            </w:tcBorders>
            <w:vAlign w:val="center"/>
          </w:tcPr>
          <w:p w14:paraId="20A5E15E">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≥10</w:t>
            </w:r>
          </w:p>
        </w:tc>
        <w:tc>
          <w:tcPr>
            <w:tcW w:w="770" w:type="dxa"/>
            <w:tcBorders>
              <w:top w:val="nil"/>
              <w:left w:val="nil"/>
              <w:bottom w:val="single" w:color="auto" w:sz="4" w:space="0"/>
              <w:right w:val="single" w:color="auto" w:sz="4" w:space="0"/>
            </w:tcBorders>
            <w:vAlign w:val="center"/>
          </w:tcPr>
          <w:p w14:paraId="36ABE9CA">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　</w:t>
            </w:r>
          </w:p>
        </w:tc>
        <w:tc>
          <w:tcPr>
            <w:tcW w:w="755" w:type="dxa"/>
            <w:tcBorders>
              <w:top w:val="nil"/>
              <w:left w:val="nil"/>
              <w:bottom w:val="single" w:color="auto" w:sz="4" w:space="0"/>
              <w:right w:val="single" w:color="auto" w:sz="4" w:space="0"/>
            </w:tcBorders>
            <w:vAlign w:val="center"/>
          </w:tcPr>
          <w:p w14:paraId="4086D8BF">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　</w:t>
            </w:r>
          </w:p>
        </w:tc>
        <w:tc>
          <w:tcPr>
            <w:tcW w:w="793" w:type="dxa"/>
            <w:tcBorders>
              <w:top w:val="nil"/>
              <w:left w:val="nil"/>
              <w:bottom w:val="single" w:color="auto" w:sz="4" w:space="0"/>
              <w:right w:val="single" w:color="auto" w:sz="4" w:space="0"/>
            </w:tcBorders>
            <w:vAlign w:val="center"/>
          </w:tcPr>
          <w:p w14:paraId="49F4F0E5">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＜10</w:t>
            </w:r>
          </w:p>
        </w:tc>
        <w:tc>
          <w:tcPr>
            <w:tcW w:w="805" w:type="dxa"/>
            <w:tcBorders>
              <w:top w:val="nil"/>
              <w:left w:val="nil"/>
              <w:bottom w:val="single" w:color="auto" w:sz="4" w:space="0"/>
              <w:right w:val="single" w:color="auto" w:sz="4" w:space="0"/>
            </w:tcBorders>
            <w:vAlign w:val="center"/>
          </w:tcPr>
          <w:p w14:paraId="1D89EF96">
            <w:pPr>
              <w:spacing w:line="240" w:lineRule="atLeast"/>
              <w:ind w:firstLine="0"/>
              <w:jc w:val="center"/>
              <w:rPr>
                <w:rFonts w:ascii="宋体" w:hAnsi="宋体" w:cs="宋体"/>
                <w:bCs/>
                <w:sz w:val="21"/>
                <w:szCs w:val="21"/>
                <w:lang w:eastAsia="zh-CN"/>
              </w:rPr>
            </w:pPr>
            <w:r>
              <w:rPr>
                <w:rFonts w:hint="eastAsia" w:ascii="宋体" w:hAnsi="宋体" w:cs="宋体"/>
                <w:bCs/>
                <w:sz w:val="21"/>
                <w:szCs w:val="21"/>
                <w:lang w:eastAsia="zh-CN"/>
              </w:rPr>
              <w:t>　</w:t>
            </w:r>
          </w:p>
        </w:tc>
      </w:tr>
      <w:bookmarkEnd w:id="0"/>
      <w:bookmarkEnd w:id="1"/>
    </w:tbl>
    <w:p w14:paraId="0DBB6196">
      <w:pPr>
        <w:spacing w:line="360" w:lineRule="auto"/>
        <w:jc w:val="both"/>
        <w:rPr>
          <w:rFonts w:cs="新宋体" w:asciiTheme="minorEastAsia" w:hAnsiTheme="minorEastAsia" w:eastAsiaTheme="minorEastAsia"/>
          <w:b/>
          <w:bCs/>
          <w:sz w:val="28"/>
          <w:szCs w:val="28"/>
        </w:rPr>
      </w:pPr>
    </w:p>
    <w:p w14:paraId="0B74783F">
      <w:pPr>
        <w:spacing w:line="360" w:lineRule="auto"/>
        <w:rPr>
          <w:rFonts w:cs="新宋体" w:asciiTheme="minorEastAsia" w:hAnsiTheme="minorEastAsia" w:eastAsiaTheme="minorEastAsia"/>
          <w:b/>
          <w:bCs/>
          <w:sz w:val="28"/>
          <w:szCs w:val="28"/>
          <w:lang w:eastAsia="zh-CN"/>
        </w:rPr>
      </w:pPr>
    </w:p>
    <w:p w14:paraId="4AF170EA">
      <w:pPr>
        <w:spacing w:line="360" w:lineRule="auto"/>
        <w:rPr>
          <w:rFonts w:cs="新宋体" w:asciiTheme="minorEastAsia" w:hAnsiTheme="minorEastAsia" w:eastAsiaTheme="minorEastAsia"/>
          <w:b/>
          <w:bCs/>
          <w:sz w:val="28"/>
          <w:szCs w:val="28"/>
          <w:lang w:eastAsia="zh-CN"/>
        </w:rPr>
      </w:pPr>
    </w:p>
    <w:p w14:paraId="2FD48076">
      <w:pPr>
        <w:pStyle w:val="15"/>
        <w:rPr>
          <w:color w:val="auto"/>
          <w:lang w:eastAsia="zh-CN"/>
        </w:rPr>
      </w:pPr>
    </w:p>
    <w:p w14:paraId="38FE8710">
      <w:pPr>
        <w:ind w:firstLine="0"/>
        <w:rPr>
          <w:rFonts w:ascii="宋体" w:hAnsi="宋体" w:cs="宋体"/>
          <w:b/>
          <w:sz w:val="28"/>
          <w:szCs w:val="28"/>
          <w:lang w:eastAsia="zh-CN"/>
        </w:rPr>
      </w:pPr>
      <w:r>
        <w:rPr>
          <w:rFonts w:hint="eastAsia" w:ascii="宋体" w:hAnsi="宋体" w:cs="宋体"/>
          <w:b/>
          <w:sz w:val="28"/>
          <w:szCs w:val="28"/>
          <w:lang w:eastAsia="zh-CN"/>
        </w:rPr>
        <w:t>附件13（3）</w:t>
      </w:r>
    </w:p>
    <w:p w14:paraId="2EDF33B1">
      <w:pPr>
        <w:pStyle w:val="28"/>
        <w:spacing w:beforeAutospacing="0" w:afterAutospacing="0" w:line="360" w:lineRule="auto"/>
        <w:jc w:val="center"/>
        <w:rPr>
          <w:rFonts w:cs="新宋体" w:asciiTheme="minorEastAsia" w:hAnsiTheme="minorEastAsia" w:eastAsiaTheme="minorEastAsia"/>
          <w:b/>
          <w:color w:val="auto"/>
          <w:sz w:val="28"/>
          <w:szCs w:val="28"/>
          <w:shd w:val="clear" w:color="auto" w:fill="FFFFFF"/>
          <w:lang w:val="zh-CN"/>
        </w:rPr>
      </w:pPr>
      <w:r>
        <w:rPr>
          <w:rFonts w:hint="eastAsia" w:cs="新宋体" w:asciiTheme="minorEastAsia" w:hAnsiTheme="minorEastAsia" w:eastAsiaTheme="minorEastAsia"/>
          <w:b/>
          <w:color w:val="auto"/>
          <w:sz w:val="28"/>
          <w:szCs w:val="28"/>
          <w:shd w:val="clear" w:color="auto" w:fill="FFFFFF"/>
          <w:lang w:val="zh-CN"/>
        </w:rPr>
        <w:t>残疾人福利性单位声明函</w:t>
      </w:r>
      <w:bookmarkEnd w:id="2"/>
      <w:bookmarkEnd w:id="3"/>
      <w:bookmarkEnd w:id="4"/>
      <w:bookmarkEnd w:id="5"/>
      <w:bookmarkEnd w:id="6"/>
      <w:bookmarkEnd w:id="7"/>
    </w:p>
    <w:p w14:paraId="03DE101E">
      <w:pPr>
        <w:spacing w:line="360" w:lineRule="auto"/>
        <w:ind w:firstLine="440" w:firstLineChars="200"/>
        <w:rPr>
          <w:rFonts w:cs="新宋体" w:asciiTheme="minorEastAsia" w:hAnsiTheme="minorEastAsia" w:eastAsiaTheme="minorEastAsia"/>
          <w:lang w:val="zh-CN" w:eastAsia="zh-CN"/>
        </w:rPr>
      </w:pPr>
    </w:p>
    <w:p w14:paraId="5799CB7E">
      <w:pPr>
        <w:spacing w:line="360" w:lineRule="auto"/>
        <w:ind w:firstLine="504" w:firstLineChars="200"/>
        <w:rPr>
          <w:rFonts w:cs="新宋体" w:asciiTheme="minorEastAsia" w:hAnsiTheme="minorEastAsia" w:eastAsiaTheme="minorEastAsia"/>
          <w:spacing w:val="6"/>
          <w:sz w:val="24"/>
          <w:szCs w:val="24"/>
          <w:lang w:eastAsia="zh-CN"/>
        </w:rPr>
      </w:pPr>
      <w:r>
        <w:rPr>
          <w:rFonts w:hint="eastAsia" w:cs="新宋体" w:asciiTheme="minorEastAsia" w:hAnsiTheme="minorEastAsia" w:eastAsiaTheme="minorEastAsia"/>
          <w:spacing w:val="6"/>
          <w:sz w:val="24"/>
          <w:szCs w:val="24"/>
          <w:lang w:eastAsia="zh-CN"/>
        </w:rPr>
        <w:t>本单位郑重声明，根据《财政部 民政部 中国残疾人联合会关于促进残疾人就业政府采购政策的通知》（财库</w:t>
      </w:r>
      <w:r>
        <w:rPr>
          <w:rFonts w:hint="eastAsia" w:cs="新宋体" w:asciiTheme="minorEastAsia" w:hAnsiTheme="minorEastAsia" w:eastAsiaTheme="minorEastAsia"/>
          <w:sz w:val="24"/>
          <w:szCs w:val="24"/>
          <w:lang w:eastAsia="zh-CN"/>
        </w:rPr>
        <w:t>〔2017〕141</w:t>
      </w:r>
      <w:r>
        <w:rPr>
          <w:rFonts w:hint="eastAsia" w:cs="新宋体" w:asciiTheme="minorEastAsia" w:hAnsiTheme="minorEastAsia" w:eastAsiaTheme="minorEastAsia"/>
          <w:spacing w:val="6"/>
          <w:sz w:val="24"/>
          <w:szCs w:val="24"/>
          <w:lang w:eastAsia="zh-CN"/>
        </w:rPr>
        <w:t>号）的规定，本单位</w:t>
      </w:r>
      <w:r>
        <w:rPr>
          <w:rFonts w:hint="eastAsia" w:cs="新宋体" w:asciiTheme="minorEastAsia" w:hAnsiTheme="minorEastAsia" w:eastAsiaTheme="minorEastAsia"/>
          <w:sz w:val="24"/>
          <w:szCs w:val="24"/>
          <w:u w:val="single"/>
          <w:lang w:eastAsia="zh-CN"/>
        </w:rPr>
        <w:t xml:space="preserve"> （单位名称） </w:t>
      </w:r>
      <w:r>
        <w:rPr>
          <w:rFonts w:hint="eastAsia" w:cs="新宋体" w:asciiTheme="minorEastAsia" w:hAnsiTheme="minorEastAsia" w:eastAsiaTheme="minorEastAsia"/>
          <w:spacing w:val="6"/>
          <w:sz w:val="24"/>
          <w:szCs w:val="24"/>
          <w:lang w:eastAsia="zh-CN"/>
        </w:rPr>
        <w:t>为符合条件的残疾人福利性单位（详见“残疾人福利性单位应当满足的条件”）。</w:t>
      </w:r>
    </w:p>
    <w:p w14:paraId="4618DB57">
      <w:pPr>
        <w:spacing w:line="360" w:lineRule="auto"/>
        <w:ind w:firstLine="504" w:firstLineChars="200"/>
        <w:rPr>
          <w:rFonts w:cs="新宋体" w:asciiTheme="minorEastAsia" w:hAnsiTheme="minorEastAsia" w:eastAsiaTheme="minorEastAsia"/>
          <w:spacing w:val="6"/>
          <w:sz w:val="24"/>
          <w:szCs w:val="24"/>
          <w:lang w:eastAsia="zh-CN"/>
        </w:rPr>
      </w:pPr>
      <w:r>
        <w:rPr>
          <w:rFonts w:hint="eastAsia" w:cs="新宋体" w:asciiTheme="minorEastAsia" w:hAnsiTheme="minorEastAsia" w:eastAsiaTheme="minorEastAsia"/>
          <w:spacing w:val="6"/>
          <w:sz w:val="24"/>
          <w:szCs w:val="24"/>
          <w:lang w:eastAsia="zh-CN"/>
        </w:rPr>
        <w:t>本单位参加</w:t>
      </w:r>
      <w:r>
        <w:rPr>
          <w:rFonts w:hint="eastAsia" w:cs="新宋体" w:asciiTheme="minorEastAsia" w:hAnsiTheme="minorEastAsia" w:eastAsiaTheme="minorEastAsia"/>
          <w:bCs/>
          <w:sz w:val="24"/>
          <w:szCs w:val="24"/>
          <w:u w:val="single"/>
          <w:lang w:eastAsia="zh-CN"/>
        </w:rPr>
        <w:t xml:space="preserve">  </w:t>
      </w:r>
      <w:r>
        <w:rPr>
          <w:rFonts w:hint="eastAsia" w:cs="新宋体" w:asciiTheme="minorEastAsia" w:hAnsiTheme="minorEastAsia" w:eastAsiaTheme="minorEastAsia"/>
          <w:bCs/>
          <w:sz w:val="24"/>
          <w:szCs w:val="24"/>
          <w:u w:val="single"/>
          <w:lang w:eastAsia="zh-CN"/>
        </w:rPr>
        <w:tab/>
      </w:r>
      <w:r>
        <w:rPr>
          <w:rFonts w:hint="eastAsia" w:cs="新宋体" w:asciiTheme="minorEastAsia" w:hAnsiTheme="minorEastAsia" w:eastAsiaTheme="minorEastAsia"/>
          <w:bCs/>
          <w:sz w:val="24"/>
          <w:szCs w:val="24"/>
          <w:u w:val="single"/>
          <w:lang w:eastAsia="zh-CN"/>
        </w:rPr>
        <w:t xml:space="preserve">(采购人名称)  </w:t>
      </w:r>
      <w:r>
        <w:rPr>
          <w:rFonts w:hint="eastAsia" w:cs="新宋体" w:asciiTheme="minorEastAsia" w:hAnsiTheme="minorEastAsia" w:eastAsiaTheme="minorEastAsia"/>
          <w:bCs/>
          <w:sz w:val="24"/>
          <w:szCs w:val="24"/>
          <w:u w:val="single"/>
          <w:lang w:eastAsia="zh-CN"/>
        </w:rPr>
        <w:tab/>
      </w:r>
      <w:r>
        <w:rPr>
          <w:rFonts w:hint="eastAsia" w:cs="新宋体" w:asciiTheme="minorEastAsia" w:hAnsiTheme="minorEastAsia" w:eastAsiaTheme="minorEastAsia"/>
          <w:spacing w:val="6"/>
          <w:sz w:val="24"/>
          <w:szCs w:val="24"/>
          <w:lang w:eastAsia="zh-CN"/>
        </w:rPr>
        <w:t>单位的</w:t>
      </w:r>
      <w:r>
        <w:rPr>
          <w:rFonts w:hint="eastAsia" w:cs="新宋体" w:asciiTheme="minorEastAsia" w:hAnsiTheme="minorEastAsia" w:eastAsiaTheme="minorEastAsia"/>
          <w:sz w:val="24"/>
          <w:szCs w:val="24"/>
          <w:u w:val="single"/>
          <w:lang w:eastAsia="zh-CN"/>
        </w:rPr>
        <w:tab/>
      </w:r>
      <w:r>
        <w:rPr>
          <w:rFonts w:hint="eastAsia" w:cs="新宋体" w:asciiTheme="minorEastAsia" w:hAnsiTheme="minorEastAsia" w:eastAsiaTheme="minorEastAsia"/>
          <w:sz w:val="24"/>
          <w:szCs w:val="24"/>
          <w:u w:val="single"/>
          <w:lang w:val="zh-CN" w:eastAsia="zh-CN"/>
        </w:rPr>
        <w:t>（项目名称）</w:t>
      </w:r>
      <w:r>
        <w:rPr>
          <w:rFonts w:hint="eastAsia" w:cs="新宋体" w:asciiTheme="minorEastAsia" w:hAnsiTheme="minorEastAsia" w:eastAsiaTheme="minorEastAsia"/>
          <w:sz w:val="24"/>
          <w:szCs w:val="24"/>
          <w:u w:val="single"/>
          <w:lang w:eastAsia="zh-CN"/>
        </w:rPr>
        <w:tab/>
      </w:r>
      <w:r>
        <w:rPr>
          <w:rFonts w:hint="eastAsia" w:cs="新宋体" w:asciiTheme="minorEastAsia" w:hAnsiTheme="minorEastAsia" w:eastAsiaTheme="minorEastAsia"/>
          <w:spacing w:val="6"/>
          <w:sz w:val="24"/>
          <w:szCs w:val="24"/>
          <w:lang w:eastAsia="zh-CN"/>
        </w:rPr>
        <w:t>项目采购活动由本单位承担工程。</w:t>
      </w:r>
    </w:p>
    <w:p w14:paraId="54E46A3A">
      <w:pPr>
        <w:spacing w:line="360" w:lineRule="auto"/>
        <w:ind w:firstLine="504" w:firstLineChars="200"/>
        <w:rPr>
          <w:rFonts w:cs="新宋体" w:asciiTheme="minorEastAsia" w:hAnsiTheme="minorEastAsia" w:eastAsiaTheme="minorEastAsia"/>
          <w:spacing w:val="6"/>
          <w:sz w:val="24"/>
          <w:szCs w:val="24"/>
          <w:lang w:eastAsia="zh-CN"/>
        </w:rPr>
      </w:pPr>
      <w:r>
        <w:rPr>
          <w:rFonts w:hint="eastAsia" w:cs="新宋体" w:asciiTheme="minorEastAsia" w:hAnsiTheme="minorEastAsia" w:eastAsiaTheme="minorEastAsia"/>
          <w:spacing w:val="6"/>
          <w:sz w:val="24"/>
          <w:szCs w:val="24"/>
          <w:lang w:eastAsia="zh-CN"/>
        </w:rPr>
        <w:t>本单位对上述声明的真实性负责。如有虚假，将依法承担相应责任。</w:t>
      </w:r>
    </w:p>
    <w:p w14:paraId="5435F648">
      <w:pPr>
        <w:spacing w:line="360" w:lineRule="auto"/>
        <w:ind w:firstLine="504" w:firstLineChars="200"/>
        <w:rPr>
          <w:rFonts w:cs="新宋体" w:asciiTheme="minorEastAsia" w:hAnsiTheme="minorEastAsia" w:eastAsiaTheme="minorEastAsia"/>
          <w:spacing w:val="6"/>
          <w:sz w:val="24"/>
          <w:szCs w:val="24"/>
          <w:lang w:eastAsia="zh-CN"/>
        </w:rPr>
      </w:pPr>
    </w:p>
    <w:p w14:paraId="11FD57CD">
      <w:pPr>
        <w:tabs>
          <w:tab w:val="left" w:pos="4860"/>
        </w:tabs>
        <w:spacing w:line="360" w:lineRule="auto"/>
        <w:ind w:firstLine="506" w:firstLineChars="200"/>
        <w:rPr>
          <w:rFonts w:cs="新宋体" w:asciiTheme="minorEastAsia" w:hAnsiTheme="minorEastAsia" w:eastAsiaTheme="minorEastAsia"/>
          <w:b/>
          <w:bCs/>
          <w:spacing w:val="6"/>
          <w:sz w:val="24"/>
          <w:szCs w:val="24"/>
          <w:lang w:eastAsia="zh-CN"/>
        </w:rPr>
      </w:pPr>
      <w:r>
        <w:rPr>
          <w:rFonts w:hint="eastAsia" w:cs="新宋体" w:asciiTheme="minorEastAsia" w:hAnsiTheme="minorEastAsia" w:eastAsiaTheme="minorEastAsia"/>
          <w:b/>
          <w:bCs/>
          <w:spacing w:val="6"/>
          <w:sz w:val="24"/>
          <w:szCs w:val="24"/>
          <w:lang w:eastAsia="zh-CN"/>
        </w:rPr>
        <w:t>单位名称（盖章）：</w:t>
      </w:r>
      <w:r>
        <w:rPr>
          <w:rFonts w:hint="eastAsia" w:cs="新宋体" w:asciiTheme="minorEastAsia" w:hAnsiTheme="minorEastAsia" w:eastAsiaTheme="minorEastAsia"/>
          <w:b/>
          <w:bCs/>
          <w:sz w:val="24"/>
          <w:szCs w:val="24"/>
          <w:u w:val="single"/>
          <w:lang w:eastAsia="zh-CN"/>
        </w:rPr>
        <w:t xml:space="preserve">                         </w:t>
      </w:r>
    </w:p>
    <w:p w14:paraId="27610354">
      <w:pPr>
        <w:tabs>
          <w:tab w:val="left" w:pos="4860"/>
        </w:tabs>
        <w:spacing w:line="360" w:lineRule="auto"/>
        <w:ind w:firstLine="506" w:firstLineChars="200"/>
        <w:rPr>
          <w:rFonts w:cs="新宋体" w:asciiTheme="minorEastAsia" w:hAnsiTheme="minorEastAsia" w:eastAsiaTheme="minorEastAsia"/>
          <w:b/>
          <w:bCs/>
          <w:spacing w:val="6"/>
          <w:sz w:val="24"/>
          <w:szCs w:val="24"/>
          <w:lang w:val="zh-CN" w:eastAsia="zh-CN"/>
        </w:rPr>
      </w:pPr>
      <w:r>
        <w:rPr>
          <w:rFonts w:hint="eastAsia" w:cs="新宋体" w:asciiTheme="minorEastAsia" w:hAnsiTheme="minorEastAsia" w:eastAsiaTheme="minorEastAsia"/>
          <w:b/>
          <w:bCs/>
          <w:spacing w:val="6"/>
          <w:sz w:val="24"/>
          <w:szCs w:val="24"/>
          <w:lang w:val="zh-CN" w:eastAsia="zh-CN"/>
        </w:rPr>
        <w:t>法定代表人（签字或盖章）：</w:t>
      </w:r>
      <w:r>
        <w:rPr>
          <w:rFonts w:hint="eastAsia" w:cs="新宋体" w:asciiTheme="minorEastAsia" w:hAnsiTheme="minorEastAsia" w:eastAsiaTheme="minorEastAsia"/>
          <w:b/>
          <w:bCs/>
          <w:sz w:val="24"/>
          <w:szCs w:val="24"/>
          <w:u w:val="single"/>
          <w:lang w:eastAsia="zh-CN"/>
        </w:rPr>
        <w:t xml:space="preserve">                         </w:t>
      </w:r>
    </w:p>
    <w:p w14:paraId="0AA74BC2">
      <w:pPr>
        <w:tabs>
          <w:tab w:val="left" w:pos="4860"/>
        </w:tabs>
        <w:spacing w:line="360" w:lineRule="auto"/>
        <w:ind w:firstLine="506" w:firstLineChars="200"/>
        <w:rPr>
          <w:rFonts w:cs="新宋体" w:asciiTheme="minorEastAsia" w:hAnsiTheme="minorEastAsia" w:eastAsiaTheme="minorEastAsia"/>
          <w:b/>
          <w:bCs/>
          <w:spacing w:val="6"/>
          <w:sz w:val="24"/>
          <w:szCs w:val="24"/>
          <w:lang w:eastAsia="zh-CN"/>
        </w:rPr>
      </w:pPr>
      <w:r>
        <w:rPr>
          <w:rFonts w:hint="eastAsia" w:cs="新宋体" w:asciiTheme="minorEastAsia" w:hAnsiTheme="minorEastAsia" w:eastAsiaTheme="minorEastAsia"/>
          <w:b/>
          <w:bCs/>
          <w:spacing w:val="6"/>
          <w:sz w:val="24"/>
          <w:szCs w:val="24"/>
          <w:lang w:eastAsia="zh-CN"/>
        </w:rPr>
        <w:t>日  期：</w:t>
      </w:r>
      <w:r>
        <w:rPr>
          <w:rFonts w:hint="eastAsia" w:cs="新宋体" w:asciiTheme="minorEastAsia" w:hAnsiTheme="minorEastAsia" w:eastAsiaTheme="minorEastAsia"/>
          <w:b/>
          <w:bCs/>
          <w:sz w:val="24"/>
          <w:szCs w:val="24"/>
          <w:u w:val="single"/>
          <w:lang w:eastAsia="zh-CN"/>
        </w:rPr>
        <w:t xml:space="preserve">                         </w:t>
      </w:r>
    </w:p>
    <w:p w14:paraId="61D62F83">
      <w:pPr>
        <w:spacing w:line="360" w:lineRule="auto"/>
        <w:ind w:firstLine="504" w:firstLineChars="200"/>
        <w:rPr>
          <w:rFonts w:cs="新宋体" w:asciiTheme="minorEastAsia" w:hAnsiTheme="minorEastAsia" w:eastAsiaTheme="minorEastAsia"/>
          <w:spacing w:val="6"/>
          <w:sz w:val="24"/>
          <w:szCs w:val="24"/>
          <w:lang w:eastAsia="zh-CN"/>
        </w:rPr>
      </w:pPr>
    </w:p>
    <w:p w14:paraId="7D08A1E0">
      <w:pPr>
        <w:spacing w:line="360" w:lineRule="auto"/>
        <w:ind w:firstLine="504" w:firstLineChars="200"/>
        <w:rPr>
          <w:rFonts w:cs="新宋体" w:asciiTheme="minorEastAsia" w:hAnsiTheme="minorEastAsia" w:eastAsiaTheme="minorEastAsia"/>
          <w:spacing w:val="6"/>
          <w:sz w:val="24"/>
          <w:szCs w:val="24"/>
          <w:lang w:eastAsia="zh-CN"/>
        </w:rPr>
      </w:pPr>
      <w:r>
        <w:rPr>
          <w:rFonts w:hint="eastAsia" w:cs="新宋体" w:asciiTheme="minorEastAsia" w:hAnsiTheme="minorEastAsia" w:eastAsiaTheme="minorEastAsia"/>
          <w:spacing w:val="6"/>
          <w:sz w:val="24"/>
          <w:szCs w:val="24"/>
          <w:lang w:eastAsia="zh-CN"/>
        </w:rPr>
        <w:t>说明：</w:t>
      </w:r>
    </w:p>
    <w:p w14:paraId="37921D8B">
      <w:pPr>
        <w:spacing w:line="360" w:lineRule="auto"/>
        <w:ind w:firstLine="504" w:firstLineChars="200"/>
        <w:rPr>
          <w:rFonts w:cs="新宋体" w:asciiTheme="minorEastAsia" w:hAnsiTheme="minorEastAsia" w:eastAsiaTheme="minorEastAsia"/>
          <w:spacing w:val="6"/>
          <w:sz w:val="24"/>
          <w:szCs w:val="24"/>
          <w:lang w:eastAsia="zh-CN"/>
        </w:rPr>
      </w:pPr>
      <w:r>
        <w:rPr>
          <w:rFonts w:hint="eastAsia" w:cs="新宋体" w:asciiTheme="minorEastAsia" w:hAnsiTheme="minorEastAsia" w:eastAsiaTheme="minorEastAsia"/>
          <w:spacing w:val="6"/>
          <w:sz w:val="24"/>
          <w:szCs w:val="24"/>
          <w:lang w:eastAsia="zh-CN"/>
        </w:rPr>
        <w:t>1.投标人应提供符合规定的证明</w:t>
      </w:r>
      <w:r>
        <w:rPr>
          <w:rFonts w:hint="eastAsia" w:cs="新宋体" w:asciiTheme="minorEastAsia" w:hAnsiTheme="minorEastAsia" w:eastAsiaTheme="minorEastAsia"/>
          <w:sz w:val="24"/>
          <w:szCs w:val="24"/>
          <w:lang w:eastAsia="zh-CN"/>
        </w:rPr>
        <w:t>文件</w:t>
      </w:r>
      <w:r>
        <w:rPr>
          <w:rFonts w:hint="eastAsia" w:cs="新宋体" w:asciiTheme="minorEastAsia" w:hAnsiTheme="minorEastAsia" w:eastAsiaTheme="minorEastAsia"/>
          <w:spacing w:val="6"/>
          <w:sz w:val="24"/>
          <w:szCs w:val="24"/>
          <w:lang w:eastAsia="zh-CN"/>
        </w:rPr>
        <w:t>，未提供或提供不全的，</w:t>
      </w:r>
      <w:r>
        <w:rPr>
          <w:rFonts w:hint="eastAsia" w:cs="新宋体" w:asciiTheme="minorEastAsia" w:hAnsiTheme="minorEastAsia" w:eastAsiaTheme="minorEastAsia"/>
          <w:sz w:val="24"/>
          <w:szCs w:val="24"/>
          <w:lang w:eastAsia="zh-CN"/>
        </w:rPr>
        <w:t>评标委员会</w:t>
      </w:r>
      <w:r>
        <w:rPr>
          <w:rFonts w:hint="eastAsia" w:cs="新宋体" w:asciiTheme="minorEastAsia" w:hAnsiTheme="minorEastAsia" w:eastAsiaTheme="minorEastAsia"/>
          <w:spacing w:val="6"/>
          <w:sz w:val="24"/>
          <w:szCs w:val="24"/>
          <w:lang w:eastAsia="zh-CN"/>
        </w:rPr>
        <w:t>不予认定。</w:t>
      </w:r>
    </w:p>
    <w:p w14:paraId="2685C1F8">
      <w:pPr>
        <w:spacing w:line="360" w:lineRule="auto"/>
        <w:ind w:firstLine="504" w:firstLineChars="200"/>
        <w:rPr>
          <w:rFonts w:cs="新宋体" w:asciiTheme="minorEastAsia" w:hAnsiTheme="minorEastAsia" w:eastAsiaTheme="minorEastAsia"/>
          <w:b/>
          <w:bCs/>
          <w:spacing w:val="6"/>
          <w:sz w:val="24"/>
          <w:szCs w:val="24"/>
          <w:lang w:eastAsia="zh-CN"/>
        </w:rPr>
      </w:pPr>
      <w:r>
        <w:rPr>
          <w:rFonts w:hint="eastAsia" w:cs="新宋体" w:asciiTheme="minorEastAsia" w:hAnsiTheme="minorEastAsia" w:eastAsiaTheme="minorEastAsia"/>
          <w:spacing w:val="6"/>
          <w:sz w:val="24"/>
          <w:szCs w:val="24"/>
          <w:lang w:eastAsia="zh-CN"/>
        </w:rPr>
        <w:t>2.投标人</w:t>
      </w:r>
      <w:r>
        <w:rPr>
          <w:rFonts w:hint="eastAsia" w:cs="新宋体" w:asciiTheme="minorEastAsia" w:hAnsiTheme="minorEastAsia" w:eastAsiaTheme="minorEastAsia"/>
          <w:spacing w:val="6"/>
          <w:sz w:val="24"/>
          <w:szCs w:val="24"/>
          <w:lang w:val="zh-CN" w:eastAsia="zh-CN"/>
        </w:rPr>
        <w:t>若不是残疾人福利性单位</w:t>
      </w:r>
      <w:r>
        <w:rPr>
          <w:rFonts w:hint="eastAsia" w:cs="新宋体" w:asciiTheme="minorEastAsia" w:hAnsiTheme="minorEastAsia" w:eastAsiaTheme="minorEastAsia"/>
          <w:spacing w:val="6"/>
          <w:sz w:val="24"/>
          <w:szCs w:val="24"/>
          <w:lang w:eastAsia="zh-CN"/>
        </w:rPr>
        <w:t>的，</w:t>
      </w:r>
      <w:r>
        <w:rPr>
          <w:rFonts w:hint="eastAsia" w:cs="新宋体" w:asciiTheme="minorEastAsia" w:hAnsiTheme="minorEastAsia" w:eastAsiaTheme="minorEastAsia"/>
          <w:b/>
          <w:bCs/>
          <w:spacing w:val="6"/>
          <w:sz w:val="24"/>
          <w:szCs w:val="24"/>
          <w:lang w:eastAsia="zh-CN"/>
        </w:rPr>
        <w:t>无需提供</w:t>
      </w:r>
      <w:r>
        <w:rPr>
          <w:rFonts w:hint="eastAsia" w:cs="新宋体" w:asciiTheme="minorEastAsia" w:hAnsiTheme="minorEastAsia" w:eastAsiaTheme="minorEastAsia"/>
          <w:spacing w:val="6"/>
          <w:sz w:val="24"/>
          <w:szCs w:val="24"/>
          <w:lang w:eastAsia="zh-CN"/>
        </w:rPr>
        <w:t>《残疾人福利性单位声明函》。</w:t>
      </w:r>
    </w:p>
    <w:p w14:paraId="2E9C2998">
      <w:pPr>
        <w:pStyle w:val="28"/>
        <w:spacing w:beforeAutospacing="0" w:afterAutospacing="0" w:line="360" w:lineRule="auto"/>
        <w:ind w:firstLine="562"/>
        <w:jc w:val="center"/>
        <w:rPr>
          <w:rFonts w:cs="新宋体" w:asciiTheme="minorEastAsia" w:hAnsiTheme="minorEastAsia" w:eastAsiaTheme="minorEastAsia"/>
          <w:b/>
          <w:sz w:val="28"/>
          <w:szCs w:val="28"/>
          <w:shd w:val="clear" w:color="auto" w:fill="FFFFFF"/>
          <w:lang w:val="zh-CN"/>
        </w:rPr>
      </w:pPr>
    </w:p>
    <w:p w14:paraId="05EE0FA3">
      <w:pPr>
        <w:pStyle w:val="28"/>
        <w:spacing w:beforeAutospacing="0" w:afterAutospacing="0" w:line="360" w:lineRule="auto"/>
        <w:ind w:firstLine="562"/>
        <w:jc w:val="center"/>
        <w:rPr>
          <w:rFonts w:cs="新宋体" w:asciiTheme="minorEastAsia" w:hAnsiTheme="minorEastAsia" w:eastAsiaTheme="minorEastAsia"/>
          <w:b/>
          <w:sz w:val="28"/>
          <w:szCs w:val="28"/>
          <w:shd w:val="clear" w:color="auto" w:fill="FFFFFF"/>
          <w:lang w:val="zh-CN"/>
        </w:rPr>
      </w:pPr>
      <w:r>
        <w:rPr>
          <w:rFonts w:hint="eastAsia" w:cs="新宋体" w:asciiTheme="minorEastAsia" w:hAnsiTheme="minorEastAsia" w:eastAsiaTheme="minorEastAsia"/>
          <w:b/>
          <w:sz w:val="28"/>
          <w:szCs w:val="28"/>
          <w:shd w:val="clear" w:color="auto" w:fill="FFFFFF"/>
          <w:lang w:val="zh-CN"/>
        </w:rPr>
        <w:t>监狱企业的证明文件</w:t>
      </w:r>
      <w:r>
        <w:rPr>
          <w:rFonts w:cs="新宋体" w:asciiTheme="minorEastAsia" w:hAnsiTheme="minorEastAsia" w:eastAsiaTheme="minorEastAsia"/>
          <w:b/>
          <w:sz w:val="28"/>
          <w:szCs w:val="28"/>
          <w:shd w:val="clear" w:color="auto" w:fill="FFFFFF"/>
          <w:lang w:val="zh-CN"/>
        </w:rPr>
        <w:t xml:space="preserve"> </w:t>
      </w:r>
    </w:p>
    <w:p w14:paraId="48BB245A">
      <w:pPr>
        <w:pStyle w:val="28"/>
        <w:spacing w:beforeAutospacing="0" w:afterAutospacing="0" w:line="360" w:lineRule="auto"/>
        <w:jc w:val="center"/>
        <w:rPr>
          <w:rFonts w:cs="新宋体" w:asciiTheme="minorEastAsia" w:hAnsiTheme="minorEastAsia" w:eastAsiaTheme="minorEastAsia"/>
          <w:b/>
          <w:color w:val="000000" w:themeColor="text1"/>
          <w:sz w:val="28"/>
          <w:szCs w:val="28"/>
          <w:shd w:val="clear" w:color="auto" w:fill="FFFFFF"/>
          <w:lang w:val="zh-CN"/>
        </w:rPr>
      </w:pPr>
    </w:p>
    <w:p w14:paraId="4555512F">
      <w:pPr>
        <w:adjustRightInd w:val="0"/>
        <w:snapToGrid w:val="0"/>
        <w:spacing w:line="360" w:lineRule="auto"/>
        <w:ind w:firstLine="2880" w:firstLineChars="1200"/>
        <w:rPr>
          <w:rFonts w:ascii="宋体" w:cs="宋体"/>
          <w:bCs/>
          <w:sz w:val="24"/>
          <w:szCs w:val="24"/>
          <w:lang w:eastAsia="zh-CN"/>
        </w:rPr>
      </w:pPr>
      <w:r>
        <w:rPr>
          <w:rFonts w:hint="eastAsia" w:ascii="宋体" w:cs="宋体"/>
          <w:bCs/>
          <w:sz w:val="24"/>
          <w:szCs w:val="24"/>
          <w:lang w:eastAsia="zh-CN"/>
        </w:rPr>
        <w:t>（如供应商不属于监狱企业无须提供）</w:t>
      </w:r>
    </w:p>
    <w:p w14:paraId="31F9D7FB">
      <w:pPr>
        <w:adjustRightInd w:val="0"/>
        <w:snapToGrid w:val="0"/>
        <w:spacing w:line="360" w:lineRule="auto"/>
        <w:ind w:firstLineChars="150"/>
        <w:rPr>
          <w:rFonts w:ascii="宋体" w:cs="宋体"/>
          <w:bCs/>
          <w:sz w:val="24"/>
          <w:szCs w:val="24"/>
          <w:lang w:eastAsia="zh-CN"/>
        </w:rPr>
      </w:pPr>
      <w:r>
        <w:rPr>
          <w:rFonts w:hint="eastAsia"/>
          <w:bCs/>
          <w:sz w:val="24"/>
          <w:szCs w:val="24"/>
          <w:lang w:eastAsia="zh-CN"/>
        </w:rPr>
        <w:t>说明：监狱企业参加政府采购活动时，应该提供由省级以上监狱管理局、戒毒管理局（含新疆生产建设兵团）出具的属于监狱企业的证明文件并加盖公章。</w:t>
      </w:r>
    </w:p>
    <w:p w14:paraId="01B4284F">
      <w:pPr>
        <w:spacing w:line="360" w:lineRule="auto"/>
        <w:ind w:firstLine="440" w:firstLineChars="200"/>
        <w:rPr>
          <w:rFonts w:cs="新宋体" w:asciiTheme="minorEastAsia" w:hAnsiTheme="minorEastAsia" w:eastAsiaTheme="minorEastAsia"/>
          <w:lang w:eastAsia="zh-CN"/>
        </w:rPr>
      </w:pPr>
    </w:p>
    <w:p w14:paraId="1F7ED432">
      <w:pPr>
        <w:pStyle w:val="107"/>
        <w:spacing w:line="360" w:lineRule="auto"/>
        <w:ind w:right="0" w:firstLine="442" w:firstLineChars="200"/>
        <w:rPr>
          <w:rFonts w:cs="新宋体" w:asciiTheme="minorEastAsia" w:hAnsiTheme="minorEastAsia" w:eastAsiaTheme="minorEastAsia"/>
          <w:color w:val="auto"/>
          <w:sz w:val="22"/>
          <w:szCs w:val="22"/>
        </w:rPr>
        <w:sectPr>
          <w:footerReference r:id="rId5" w:type="default"/>
          <w:pgSz w:w="11906" w:h="16838"/>
          <w:pgMar w:top="1440" w:right="1474" w:bottom="1247" w:left="1474" w:header="851" w:footer="992" w:gutter="0"/>
          <w:cols w:space="720" w:num="1"/>
          <w:docGrid w:type="lines" w:linePitch="312" w:charSpace="0"/>
        </w:sectPr>
      </w:pPr>
    </w:p>
    <w:p w14:paraId="4C532883">
      <w:pPr>
        <w:pStyle w:val="28"/>
        <w:spacing w:beforeAutospacing="0" w:afterAutospacing="0" w:line="360" w:lineRule="auto"/>
        <w:ind w:firstLine="964" w:firstLineChars="400"/>
        <w:jc w:val="both"/>
        <w:rPr>
          <w:rFonts w:cs="新宋体" w:asciiTheme="minorEastAsia" w:hAnsiTheme="minorEastAsia" w:eastAsiaTheme="minorEastAsia"/>
          <w:b/>
          <w:color w:val="auto"/>
          <w:shd w:val="clear" w:color="auto" w:fill="FFFFFF"/>
        </w:rPr>
      </w:pPr>
      <w:r>
        <w:rPr>
          <w:rFonts w:hint="eastAsia" w:cs="新宋体" w:asciiTheme="minorEastAsia" w:hAnsiTheme="minorEastAsia" w:eastAsiaTheme="minorEastAsia"/>
          <w:b/>
          <w:color w:val="auto"/>
          <w:shd w:val="clear" w:color="auto" w:fill="FFFFFF"/>
        </w:rPr>
        <w:t>享受政府采购支持政策的残疾人福利性单位应当同时满足以下条件：</w:t>
      </w:r>
    </w:p>
    <w:p w14:paraId="0A0D9A40">
      <w:pPr>
        <w:pStyle w:val="28"/>
        <w:spacing w:beforeAutospacing="0" w:afterAutospacing="0" w:line="360" w:lineRule="auto"/>
        <w:ind w:firstLine="964" w:firstLineChars="400"/>
        <w:jc w:val="both"/>
        <w:rPr>
          <w:rFonts w:cs="新宋体" w:asciiTheme="minorEastAsia" w:hAnsiTheme="minorEastAsia" w:eastAsiaTheme="minorEastAsia"/>
          <w:b/>
          <w:color w:val="auto"/>
          <w:shd w:val="clear" w:color="auto" w:fill="FFFFFF"/>
        </w:rPr>
      </w:pPr>
    </w:p>
    <w:p w14:paraId="5548E6F0">
      <w:pPr>
        <w:pStyle w:val="28"/>
        <w:spacing w:beforeAutospacing="0" w:afterAutospacing="0" w:line="360" w:lineRule="auto"/>
        <w:ind w:firstLine="480" w:firstLineChars="200"/>
        <w:jc w:val="both"/>
        <w:rPr>
          <w:rFonts w:cs="新宋体" w:asciiTheme="minorEastAsia" w:hAnsiTheme="minorEastAsia" w:eastAsiaTheme="minorEastAsia"/>
          <w:color w:val="auto"/>
        </w:rPr>
      </w:pPr>
      <w:r>
        <w:rPr>
          <w:rFonts w:hint="eastAsia" w:cs="新宋体" w:asciiTheme="minorEastAsia" w:hAnsiTheme="minorEastAsia" w:eastAsiaTheme="minorEastAsia"/>
          <w:color w:val="auto"/>
        </w:rPr>
        <w:t>（一）安置的残疾人占本单位在职职工人数的比例不低于25%（含25%），并且安置的残疾人人数不少于10人（含10人）；</w:t>
      </w:r>
    </w:p>
    <w:p w14:paraId="68ED44AA">
      <w:pPr>
        <w:pStyle w:val="28"/>
        <w:spacing w:beforeAutospacing="0" w:afterAutospacing="0" w:line="360" w:lineRule="auto"/>
        <w:ind w:firstLine="480" w:firstLineChars="200"/>
        <w:jc w:val="both"/>
        <w:rPr>
          <w:rFonts w:cs="新宋体" w:asciiTheme="minorEastAsia" w:hAnsiTheme="minorEastAsia" w:eastAsiaTheme="minorEastAsia"/>
          <w:color w:val="auto"/>
        </w:rPr>
      </w:pPr>
      <w:r>
        <w:rPr>
          <w:rFonts w:hint="eastAsia" w:cs="新宋体" w:asciiTheme="minorEastAsia" w:hAnsiTheme="minorEastAsia" w:eastAsiaTheme="minorEastAsia"/>
          <w:color w:val="auto"/>
        </w:rPr>
        <w:t>（二）依法与安置的每位残疾人签订了一年以上（含一年）的劳动合同或服务协议；</w:t>
      </w:r>
    </w:p>
    <w:p w14:paraId="17830DAB">
      <w:pPr>
        <w:pStyle w:val="28"/>
        <w:spacing w:beforeAutospacing="0" w:afterAutospacing="0" w:line="360" w:lineRule="auto"/>
        <w:ind w:firstLine="480" w:firstLineChars="200"/>
        <w:jc w:val="both"/>
        <w:rPr>
          <w:rFonts w:cs="新宋体" w:asciiTheme="minorEastAsia" w:hAnsiTheme="minorEastAsia" w:eastAsiaTheme="minorEastAsia"/>
          <w:color w:val="auto"/>
        </w:rPr>
      </w:pPr>
      <w:r>
        <w:rPr>
          <w:rFonts w:hint="eastAsia" w:cs="新宋体" w:asciiTheme="minorEastAsia" w:hAnsiTheme="minorEastAsia" w:eastAsiaTheme="minorEastAsia"/>
          <w:color w:val="auto"/>
        </w:rPr>
        <w:t>（三）为安置的每位残疾人按月足额缴纳了基本养老保险、基本医疗保险、失业保险、工伤保险和生育保险等社会保险费；</w:t>
      </w:r>
    </w:p>
    <w:p w14:paraId="5B46D37E">
      <w:pPr>
        <w:pStyle w:val="28"/>
        <w:spacing w:beforeAutospacing="0" w:afterAutospacing="0" w:line="360" w:lineRule="auto"/>
        <w:ind w:firstLine="480" w:firstLineChars="200"/>
        <w:jc w:val="both"/>
        <w:rPr>
          <w:rFonts w:cs="新宋体" w:asciiTheme="minorEastAsia" w:hAnsiTheme="minorEastAsia" w:eastAsiaTheme="minorEastAsia"/>
          <w:color w:val="auto"/>
        </w:rPr>
      </w:pPr>
      <w:r>
        <w:rPr>
          <w:rFonts w:hint="eastAsia" w:cs="新宋体" w:asciiTheme="minorEastAsia" w:hAnsiTheme="minorEastAsia" w:eastAsiaTheme="minorEastAsia"/>
          <w:color w:val="auto"/>
        </w:rPr>
        <w:t>（四）通过银行等金融机构向安置的每位残疾人，按月支付了不低于单位所在区县适用的经省级人民政府批准的月最低工资标准的工资；</w:t>
      </w:r>
    </w:p>
    <w:p w14:paraId="5D3F7A54">
      <w:pPr>
        <w:pStyle w:val="28"/>
        <w:spacing w:beforeAutospacing="0" w:afterAutospacing="0" w:line="360" w:lineRule="auto"/>
        <w:ind w:firstLine="480" w:firstLineChars="200"/>
        <w:jc w:val="both"/>
        <w:rPr>
          <w:rFonts w:cs="新宋体" w:asciiTheme="minorEastAsia" w:hAnsiTheme="minorEastAsia" w:eastAsiaTheme="minorEastAsia"/>
          <w:color w:val="auto"/>
        </w:rPr>
      </w:pPr>
      <w:r>
        <w:rPr>
          <w:rFonts w:hint="eastAsia" w:cs="新宋体" w:asciiTheme="minorEastAsia" w:hAnsiTheme="minorEastAsia" w:eastAsiaTheme="minorEastAsia"/>
          <w:color w:val="auto"/>
        </w:rPr>
        <w:t>（五）提供本单位制造的货物、承担的工程或者服务（以下简称产品），或者提供其他残疾人福利性单位制造的货物（不包括使用非残疾人福利性单位注册商标的货物）。</w:t>
      </w:r>
    </w:p>
    <w:p w14:paraId="57866B14">
      <w:pPr>
        <w:pStyle w:val="28"/>
        <w:spacing w:beforeAutospacing="0" w:afterAutospacing="0" w:line="360" w:lineRule="auto"/>
        <w:ind w:firstLine="480" w:firstLineChars="200"/>
        <w:jc w:val="both"/>
        <w:rPr>
          <w:rFonts w:cs="新宋体" w:asciiTheme="minorEastAsia" w:hAnsiTheme="minorEastAsia" w:eastAsiaTheme="minorEastAsia"/>
          <w:color w:val="auto"/>
        </w:rPr>
      </w:pPr>
      <w:r>
        <w:rPr>
          <w:rFonts w:hint="eastAsia" w:cs="新宋体" w:asciiTheme="minorEastAsia" w:hAnsiTheme="minorEastAsia" w:eastAsiaTheme="minorEastAsia"/>
          <w:color w:val="auto"/>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E5D02B1">
      <w:pPr>
        <w:pStyle w:val="15"/>
        <w:ind w:firstLine="0"/>
        <w:rPr>
          <w:color w:val="auto"/>
          <w:lang w:eastAsia="zh-CN"/>
        </w:rPr>
      </w:pPr>
    </w:p>
    <w:sectPr>
      <w:footerReference r:id="rId6" w:type="default"/>
      <w:pgSz w:w="11922" w:h="16860"/>
      <w:pgMar w:top="1560" w:right="1417" w:bottom="1417" w:left="1417" w:header="1134" w:footer="1134" w:gutter="0"/>
      <w:cols w:space="0" w:num="1"/>
      <w:docGrid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monospace">
    <w:altName w:val="Segoe Print"/>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90204"/>
    <w:charset w:val="00"/>
    <w:family w:val="swiss"/>
    <w:pitch w:val="default"/>
    <w:sig w:usb0="E0002AFF" w:usb1="C0007843" w:usb2="00000009" w:usb3="00000000" w:csb0="400001FF" w:csb1="FFFF0000"/>
  </w:font>
  <w:font w:name="文星仿宋">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SimSun,Bold">
    <w:altName w:val="hakuyoxingshu7000"/>
    <w:panose1 w:val="00000000000000000000"/>
    <w:charset w:val="86"/>
    <w:family w:val="auto"/>
    <w:pitch w:val="default"/>
    <w:sig w:usb0="00000000" w:usb1="00000000" w:usb2="00000010" w:usb3="00000000" w:csb0="00040000" w:csb1="00000000"/>
  </w:font>
  <w:font w:name="hakuyoxingshu7000">
    <w:panose1 w:val="02000600000000000000"/>
    <w:charset w:val="86"/>
    <w:family w:val="auto"/>
    <w:pitch w:val="default"/>
    <w:sig w:usb0="FFFFFFFF" w:usb1="E9FFFFFF" w:usb2="0000003F" w:usb3="00000000" w:csb0="603F00FF" w:csb1="FFFF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70567"/>
    </w:sdtPr>
    <w:sdtContent>
      <w:p w14:paraId="2AAF4F5B">
        <w:pPr>
          <w:pStyle w:val="22"/>
          <w:jc w:val="center"/>
        </w:pPr>
        <w:r>
          <w:fldChar w:fldCharType="begin"/>
        </w:r>
        <w:r>
          <w:instrText xml:space="preserve"> PAGE   \* MERGEFORMAT </w:instrText>
        </w:r>
        <w:r>
          <w:fldChar w:fldCharType="separate"/>
        </w:r>
        <w:r>
          <w:rPr>
            <w:lang w:val="zh-CN"/>
          </w:rPr>
          <w:t>2</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74A54">
    <w:pPr>
      <w:pStyle w:val="22"/>
    </w:pPr>
    <w:r>
      <w:rPr>
        <w:lang w:eastAsia="zh-CN"/>
      </w:rPr>
      <w:pict>
        <v:shape id="Text Box 4" o:spid="_x0000_s1026" o:spt="202" type="#_x0000_t202" style="position:absolute;left:0pt;margin-top:0pt;height:12.65pt;width:23.55pt;mso-position-horizontal:outside;mso-position-horizontal-relative:margin;mso-wrap-style:none;z-index:251659264;mso-width-relative:page;mso-height-relative:page;" filled="f" stroked="f" coordsize="21600,21600" o:gfxdata="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JhTttIAAAADAQAADwAAAAAAAAABACAAAAAiAAAAZHJzL2Rvd25yZXYueG1s&#10;UEsBAhQAFAAAAAgAh07iQNOsK9L+AQAADwQAAA4AAAAAAAAAAQAgAAAAIQEAAGRycy9lMm9Eb2Mu&#10;eG1sUEsFBgAAAAAGAAYAWQEAAJEFAAAAAA==&#10;">
          <v:path/>
          <v:fill on="f" focussize="0,0"/>
          <v:stroke on="f" joinstyle="miter"/>
          <v:imagedata o:title=""/>
          <o:lock v:ext="edit"/>
          <v:textbox inset="0mm,0mm,0mm,0mm" style="mso-fit-shape-to-text:t;">
            <w:txbxContent>
              <w:p w14:paraId="06246F77">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6</w:t>
                </w:r>
                <w:r>
                  <w:rPr>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C299F">
    <w:pPr>
      <w:pStyle w:val="22"/>
    </w:pPr>
    <w: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path/>
          <v:fill on="f" focussize="0,0"/>
          <v:stroke on="f" weight="0.5pt" joinstyle="miter"/>
          <v:imagedata o:title=""/>
          <o:lock v:ext="edit"/>
          <v:textbox inset="0mm,0mm,0mm,0mm" style="mso-fit-shape-to-text:t;">
            <w:txbxContent>
              <w:p w14:paraId="4899FF0D">
                <w:pPr>
                  <w:pStyle w:val="22"/>
                </w:pPr>
                <w:r>
                  <w:fldChar w:fldCharType="begin"/>
                </w:r>
                <w:r>
                  <w:instrText xml:space="preserve"> PAGE  \* MERGEFORMAT </w:instrText>
                </w:r>
                <w:r>
                  <w:fldChar w:fldCharType="separate"/>
                </w:r>
                <w:r>
                  <w:t>22</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8AF67">
    <w:pPr>
      <w:pStyle w:val="22"/>
      <w:ind w:right="360" w:firstLine="0"/>
    </w:pPr>
    <w:r>
      <w:rPr>
        <w:lang w:eastAsia="zh-CN"/>
      </w:rPr>
      <w:pict>
        <v:shape id="Text Box 3" o:spid="_x0000_s1027" o:spt="202" type="#_x0000_t202" style="position:absolute;left:0pt;margin-top:0pt;height:12.65pt;width:29.05pt;mso-position-horizontal:center;mso-position-horizontal-relative:margin;mso-wrap-style:none;z-index:251660288;mso-width-relative:page;mso-height-relative:page;" filled="f" stroked="f" coordsize="21600,21600" o:gfxdata="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1ry3NEAAAADAQAADwAAAAAAAAABACAAAAAiAAAAZHJzL2Rvd25yZXYueG1s&#10;UEsBAhQAFAAAAAgAh07iQG2sv+T/AQAADwQAAA4AAAAAAAAAAQAgAAAAIAEAAGRycy9lMm9Eb2Mu&#10;eG1sUEsFBgAAAAAGAAYAWQEAAJEFAAAAAA==&#10;">
          <v:path/>
          <v:fill on="f" focussize="0,0"/>
          <v:stroke on="f" joinstyle="miter"/>
          <v:imagedata o:title=""/>
          <o:lock v:ext="edit"/>
          <v:textbox inset="0mm,0mm,0mm,0mm" style="mso-fit-shape-to-text:t;">
            <w:txbxContent>
              <w:p w14:paraId="02735BDF">
                <w:pPr>
                  <w:snapToGrid w:val="0"/>
                  <w:ind w:firstLine="0"/>
                  <w:rPr>
                    <w:sz w:val="18"/>
                    <w:szCs w:val="18"/>
                    <w:lang w:eastAsia="zh-CN"/>
                  </w:rPr>
                </w:pPr>
                <w:r>
                  <w:rPr>
                    <w:sz w:val="18"/>
                    <w:szCs w:val="18"/>
                    <w:lang w:eastAsia="zh-CN"/>
                  </w:rPr>
                  <w:t xml:space="preserve">— </w:t>
                </w:r>
                <w:r>
                  <w:rPr>
                    <w:sz w:val="18"/>
                    <w:szCs w:val="18"/>
                    <w:lang w:eastAsia="zh-CN"/>
                  </w:rPr>
                  <w:fldChar w:fldCharType="begin"/>
                </w:r>
                <w:r>
                  <w:rPr>
                    <w:sz w:val="18"/>
                    <w:szCs w:val="18"/>
                    <w:lang w:eastAsia="zh-CN"/>
                  </w:rPr>
                  <w:instrText xml:space="preserve"> PAGE  \* MERGEFORMAT </w:instrText>
                </w:r>
                <w:r>
                  <w:rPr>
                    <w:sz w:val="18"/>
                    <w:szCs w:val="18"/>
                    <w:lang w:eastAsia="zh-CN"/>
                  </w:rPr>
                  <w:fldChar w:fldCharType="separate"/>
                </w:r>
                <w:r>
                  <w:rPr>
                    <w:sz w:val="18"/>
                    <w:szCs w:val="18"/>
                    <w:lang w:eastAsia="zh-CN"/>
                  </w:rPr>
                  <w:t>43</w:t>
                </w:r>
                <w:r>
                  <w:rPr>
                    <w:sz w:val="18"/>
                    <w:szCs w:val="18"/>
                    <w:lang w:eastAsia="zh-CN"/>
                  </w:rPr>
                  <w:fldChar w:fldCharType="end"/>
                </w:r>
                <w:r>
                  <w:rPr>
                    <w:sz w:val="18"/>
                    <w:szCs w:val="18"/>
                    <w:lang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mirrorMargins w:val="1"/>
  <w:bordersDoNotSurroundHeader w:val="1"/>
  <w:bordersDoNotSurroundFooter w:val="1"/>
  <w:documentProtection w:enforcement="0"/>
  <w:defaultTabStop w:val="420"/>
  <w:drawingGridHorizontalSpacing w:val="220"/>
  <w:drawingGridVerticalSpacing w:val="-794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QyNjcwZTEzZWZkM2MwNzM3ZTkxMDU5ZWExZjVhNmYifQ=="/>
  </w:docVars>
  <w:rsids>
    <w:rsidRoot w:val="007627AE"/>
    <w:rsid w:val="00004253"/>
    <w:rsid w:val="00017ACD"/>
    <w:rsid w:val="00020A1F"/>
    <w:rsid w:val="00027CE2"/>
    <w:rsid w:val="000300BC"/>
    <w:rsid w:val="00030EF0"/>
    <w:rsid w:val="0004481F"/>
    <w:rsid w:val="00050DD1"/>
    <w:rsid w:val="0005140C"/>
    <w:rsid w:val="00053089"/>
    <w:rsid w:val="0005598D"/>
    <w:rsid w:val="000721C3"/>
    <w:rsid w:val="00074E96"/>
    <w:rsid w:val="0007525D"/>
    <w:rsid w:val="00081D79"/>
    <w:rsid w:val="00084EB1"/>
    <w:rsid w:val="000851C9"/>
    <w:rsid w:val="00086B4A"/>
    <w:rsid w:val="0009174B"/>
    <w:rsid w:val="0009289C"/>
    <w:rsid w:val="00094A9C"/>
    <w:rsid w:val="00095E91"/>
    <w:rsid w:val="000A475B"/>
    <w:rsid w:val="000B2F30"/>
    <w:rsid w:val="000B415A"/>
    <w:rsid w:val="000B4DF2"/>
    <w:rsid w:val="000B56D7"/>
    <w:rsid w:val="000C1352"/>
    <w:rsid w:val="000C5691"/>
    <w:rsid w:val="000D168B"/>
    <w:rsid w:val="000D2085"/>
    <w:rsid w:val="000D27EB"/>
    <w:rsid w:val="000D3710"/>
    <w:rsid w:val="000D4871"/>
    <w:rsid w:val="000E26F8"/>
    <w:rsid w:val="000F4A7A"/>
    <w:rsid w:val="000F5F4E"/>
    <w:rsid w:val="000F7C2F"/>
    <w:rsid w:val="001018EE"/>
    <w:rsid w:val="001075B1"/>
    <w:rsid w:val="001127A3"/>
    <w:rsid w:val="00113783"/>
    <w:rsid w:val="001144F2"/>
    <w:rsid w:val="00116053"/>
    <w:rsid w:val="00130894"/>
    <w:rsid w:val="001336F2"/>
    <w:rsid w:val="0013762E"/>
    <w:rsid w:val="00144CF6"/>
    <w:rsid w:val="00147233"/>
    <w:rsid w:val="00152FBA"/>
    <w:rsid w:val="00153EB0"/>
    <w:rsid w:val="0015505D"/>
    <w:rsid w:val="001677E3"/>
    <w:rsid w:val="001679A0"/>
    <w:rsid w:val="001705FF"/>
    <w:rsid w:val="0017435C"/>
    <w:rsid w:val="00177C74"/>
    <w:rsid w:val="00181086"/>
    <w:rsid w:val="0018525D"/>
    <w:rsid w:val="0019009B"/>
    <w:rsid w:val="00191514"/>
    <w:rsid w:val="0019179B"/>
    <w:rsid w:val="00195CC4"/>
    <w:rsid w:val="00197960"/>
    <w:rsid w:val="00197CAD"/>
    <w:rsid w:val="001A0D27"/>
    <w:rsid w:val="001A15D1"/>
    <w:rsid w:val="001B21B4"/>
    <w:rsid w:val="001B2B8C"/>
    <w:rsid w:val="001B59CE"/>
    <w:rsid w:val="001C2749"/>
    <w:rsid w:val="001C2ACE"/>
    <w:rsid w:val="001C3617"/>
    <w:rsid w:val="001C45F9"/>
    <w:rsid w:val="001C692D"/>
    <w:rsid w:val="001D1C93"/>
    <w:rsid w:val="001E19DB"/>
    <w:rsid w:val="001E6E88"/>
    <w:rsid w:val="001F010B"/>
    <w:rsid w:val="001F137D"/>
    <w:rsid w:val="001F222B"/>
    <w:rsid w:val="001F3443"/>
    <w:rsid w:val="001F3FAE"/>
    <w:rsid w:val="001F63CE"/>
    <w:rsid w:val="00202ACD"/>
    <w:rsid w:val="00203373"/>
    <w:rsid w:val="00207B76"/>
    <w:rsid w:val="00210303"/>
    <w:rsid w:val="002120D9"/>
    <w:rsid w:val="00217F47"/>
    <w:rsid w:val="002255D6"/>
    <w:rsid w:val="002272DC"/>
    <w:rsid w:val="00234C65"/>
    <w:rsid w:val="00235384"/>
    <w:rsid w:val="0024181D"/>
    <w:rsid w:val="0024750E"/>
    <w:rsid w:val="00250F25"/>
    <w:rsid w:val="002525CE"/>
    <w:rsid w:val="00271002"/>
    <w:rsid w:val="00271D8B"/>
    <w:rsid w:val="002751DC"/>
    <w:rsid w:val="002823F7"/>
    <w:rsid w:val="00282AC6"/>
    <w:rsid w:val="00285085"/>
    <w:rsid w:val="00287B62"/>
    <w:rsid w:val="00287C35"/>
    <w:rsid w:val="00292FA8"/>
    <w:rsid w:val="002A18DE"/>
    <w:rsid w:val="002A4EE1"/>
    <w:rsid w:val="002B19FA"/>
    <w:rsid w:val="002C317F"/>
    <w:rsid w:val="002D50AF"/>
    <w:rsid w:val="002D7785"/>
    <w:rsid w:val="002E5294"/>
    <w:rsid w:val="002F7653"/>
    <w:rsid w:val="0030545B"/>
    <w:rsid w:val="003060E2"/>
    <w:rsid w:val="0030718E"/>
    <w:rsid w:val="00311339"/>
    <w:rsid w:val="00320527"/>
    <w:rsid w:val="003213B1"/>
    <w:rsid w:val="00325583"/>
    <w:rsid w:val="00325838"/>
    <w:rsid w:val="003370F7"/>
    <w:rsid w:val="003371AA"/>
    <w:rsid w:val="00351361"/>
    <w:rsid w:val="0035240A"/>
    <w:rsid w:val="00362B11"/>
    <w:rsid w:val="00364668"/>
    <w:rsid w:val="003652E7"/>
    <w:rsid w:val="00365D6F"/>
    <w:rsid w:val="003663C2"/>
    <w:rsid w:val="0037239F"/>
    <w:rsid w:val="00376093"/>
    <w:rsid w:val="00381A7A"/>
    <w:rsid w:val="00391717"/>
    <w:rsid w:val="00391D19"/>
    <w:rsid w:val="00392BB0"/>
    <w:rsid w:val="00395F21"/>
    <w:rsid w:val="003A5E60"/>
    <w:rsid w:val="003A7FF7"/>
    <w:rsid w:val="003B1EBE"/>
    <w:rsid w:val="003C7B60"/>
    <w:rsid w:val="003D4987"/>
    <w:rsid w:val="003D7E17"/>
    <w:rsid w:val="003E38F4"/>
    <w:rsid w:val="003E7850"/>
    <w:rsid w:val="003F23AD"/>
    <w:rsid w:val="003F3277"/>
    <w:rsid w:val="003F32C6"/>
    <w:rsid w:val="003F78AA"/>
    <w:rsid w:val="004037C7"/>
    <w:rsid w:val="00406412"/>
    <w:rsid w:val="0041155D"/>
    <w:rsid w:val="00411680"/>
    <w:rsid w:val="00416673"/>
    <w:rsid w:val="004217B8"/>
    <w:rsid w:val="0042188B"/>
    <w:rsid w:val="00423A01"/>
    <w:rsid w:val="004272B3"/>
    <w:rsid w:val="0043394F"/>
    <w:rsid w:val="004374AF"/>
    <w:rsid w:val="00455BB3"/>
    <w:rsid w:val="00456149"/>
    <w:rsid w:val="004565BB"/>
    <w:rsid w:val="00457402"/>
    <w:rsid w:val="00460571"/>
    <w:rsid w:val="00462E16"/>
    <w:rsid w:val="00466782"/>
    <w:rsid w:val="00466848"/>
    <w:rsid w:val="00467717"/>
    <w:rsid w:val="004705F6"/>
    <w:rsid w:val="0048397E"/>
    <w:rsid w:val="00483BA0"/>
    <w:rsid w:val="004873DA"/>
    <w:rsid w:val="00497E7F"/>
    <w:rsid w:val="004D279D"/>
    <w:rsid w:val="004E528B"/>
    <w:rsid w:val="004F19B2"/>
    <w:rsid w:val="004F73B0"/>
    <w:rsid w:val="00511F9A"/>
    <w:rsid w:val="005169D2"/>
    <w:rsid w:val="005178E7"/>
    <w:rsid w:val="00520A3F"/>
    <w:rsid w:val="00521624"/>
    <w:rsid w:val="005367AA"/>
    <w:rsid w:val="00540C5A"/>
    <w:rsid w:val="00541050"/>
    <w:rsid w:val="005428A7"/>
    <w:rsid w:val="00545FF9"/>
    <w:rsid w:val="00547F71"/>
    <w:rsid w:val="00550EAE"/>
    <w:rsid w:val="00551692"/>
    <w:rsid w:val="00552EC9"/>
    <w:rsid w:val="00561E1F"/>
    <w:rsid w:val="00565475"/>
    <w:rsid w:val="0056637E"/>
    <w:rsid w:val="00586B7A"/>
    <w:rsid w:val="00594135"/>
    <w:rsid w:val="005A0774"/>
    <w:rsid w:val="005A2890"/>
    <w:rsid w:val="005A4531"/>
    <w:rsid w:val="005A4FE3"/>
    <w:rsid w:val="005B0202"/>
    <w:rsid w:val="005B6014"/>
    <w:rsid w:val="005B7C8D"/>
    <w:rsid w:val="005C2D4B"/>
    <w:rsid w:val="005D20A2"/>
    <w:rsid w:val="005D218B"/>
    <w:rsid w:val="005D433E"/>
    <w:rsid w:val="005D78E4"/>
    <w:rsid w:val="005E18AA"/>
    <w:rsid w:val="005E4AE4"/>
    <w:rsid w:val="005E7537"/>
    <w:rsid w:val="005E7E54"/>
    <w:rsid w:val="005F7302"/>
    <w:rsid w:val="00600307"/>
    <w:rsid w:val="00605796"/>
    <w:rsid w:val="006131C3"/>
    <w:rsid w:val="006166A4"/>
    <w:rsid w:val="00617F2E"/>
    <w:rsid w:val="00622FC6"/>
    <w:rsid w:val="0063066E"/>
    <w:rsid w:val="00636F48"/>
    <w:rsid w:val="006440F3"/>
    <w:rsid w:val="00645396"/>
    <w:rsid w:val="00654EE1"/>
    <w:rsid w:val="00660F0A"/>
    <w:rsid w:val="00661B58"/>
    <w:rsid w:val="00664215"/>
    <w:rsid w:val="006704F5"/>
    <w:rsid w:val="00677734"/>
    <w:rsid w:val="00690179"/>
    <w:rsid w:val="0069186B"/>
    <w:rsid w:val="00695DBE"/>
    <w:rsid w:val="00696D93"/>
    <w:rsid w:val="006A081D"/>
    <w:rsid w:val="006A15CD"/>
    <w:rsid w:val="006A39DD"/>
    <w:rsid w:val="006B6A0A"/>
    <w:rsid w:val="006B6D8A"/>
    <w:rsid w:val="006C2FC3"/>
    <w:rsid w:val="006C32ED"/>
    <w:rsid w:val="006C4AE0"/>
    <w:rsid w:val="006C756E"/>
    <w:rsid w:val="006D2706"/>
    <w:rsid w:val="006E1BCA"/>
    <w:rsid w:val="006E3479"/>
    <w:rsid w:val="006E47D1"/>
    <w:rsid w:val="006E649B"/>
    <w:rsid w:val="00712DBB"/>
    <w:rsid w:val="007155AF"/>
    <w:rsid w:val="00720873"/>
    <w:rsid w:val="00724DD9"/>
    <w:rsid w:val="00730FE3"/>
    <w:rsid w:val="007334C4"/>
    <w:rsid w:val="00750135"/>
    <w:rsid w:val="007508F8"/>
    <w:rsid w:val="007627AE"/>
    <w:rsid w:val="00764F4E"/>
    <w:rsid w:val="0076783F"/>
    <w:rsid w:val="0077406A"/>
    <w:rsid w:val="00776470"/>
    <w:rsid w:val="00777041"/>
    <w:rsid w:val="007821DF"/>
    <w:rsid w:val="007927D3"/>
    <w:rsid w:val="00797B34"/>
    <w:rsid w:val="00797B9E"/>
    <w:rsid w:val="007A1F1C"/>
    <w:rsid w:val="007A3C48"/>
    <w:rsid w:val="007B0C01"/>
    <w:rsid w:val="007B3A45"/>
    <w:rsid w:val="007B3B5F"/>
    <w:rsid w:val="007B621A"/>
    <w:rsid w:val="007C2CB1"/>
    <w:rsid w:val="007C696B"/>
    <w:rsid w:val="007D40B3"/>
    <w:rsid w:val="007E5783"/>
    <w:rsid w:val="007F140F"/>
    <w:rsid w:val="007F18CF"/>
    <w:rsid w:val="007F371B"/>
    <w:rsid w:val="007F595C"/>
    <w:rsid w:val="007F5E7F"/>
    <w:rsid w:val="007F76B5"/>
    <w:rsid w:val="00800B7D"/>
    <w:rsid w:val="0080187C"/>
    <w:rsid w:val="0081272B"/>
    <w:rsid w:val="00813184"/>
    <w:rsid w:val="00815BF9"/>
    <w:rsid w:val="008206F4"/>
    <w:rsid w:val="00824B74"/>
    <w:rsid w:val="0082522B"/>
    <w:rsid w:val="0082562B"/>
    <w:rsid w:val="008268F6"/>
    <w:rsid w:val="00835554"/>
    <w:rsid w:val="0083572D"/>
    <w:rsid w:val="008369D3"/>
    <w:rsid w:val="00841C32"/>
    <w:rsid w:val="00855370"/>
    <w:rsid w:val="00864016"/>
    <w:rsid w:val="0086497B"/>
    <w:rsid w:val="008657A2"/>
    <w:rsid w:val="00876FC0"/>
    <w:rsid w:val="0088323F"/>
    <w:rsid w:val="00885702"/>
    <w:rsid w:val="00886602"/>
    <w:rsid w:val="00886E37"/>
    <w:rsid w:val="008919AD"/>
    <w:rsid w:val="008920A2"/>
    <w:rsid w:val="008A0858"/>
    <w:rsid w:val="008A08AD"/>
    <w:rsid w:val="008A2E76"/>
    <w:rsid w:val="008B0874"/>
    <w:rsid w:val="008B6F6C"/>
    <w:rsid w:val="008C0332"/>
    <w:rsid w:val="008C2AB2"/>
    <w:rsid w:val="008C76AA"/>
    <w:rsid w:val="008C7EBD"/>
    <w:rsid w:val="008E3A2F"/>
    <w:rsid w:val="008F74CC"/>
    <w:rsid w:val="00900BB1"/>
    <w:rsid w:val="00901E0C"/>
    <w:rsid w:val="00901F29"/>
    <w:rsid w:val="00907E96"/>
    <w:rsid w:val="00912E68"/>
    <w:rsid w:val="009153B6"/>
    <w:rsid w:val="009304FE"/>
    <w:rsid w:val="00931B34"/>
    <w:rsid w:val="00933C83"/>
    <w:rsid w:val="00936D08"/>
    <w:rsid w:val="00943063"/>
    <w:rsid w:val="009451F8"/>
    <w:rsid w:val="00946B09"/>
    <w:rsid w:val="0095144B"/>
    <w:rsid w:val="009528AB"/>
    <w:rsid w:val="00960F1F"/>
    <w:rsid w:val="00966FCB"/>
    <w:rsid w:val="00967253"/>
    <w:rsid w:val="009706F5"/>
    <w:rsid w:val="009A29E0"/>
    <w:rsid w:val="009A601B"/>
    <w:rsid w:val="009B4EF0"/>
    <w:rsid w:val="009B539A"/>
    <w:rsid w:val="009C35E9"/>
    <w:rsid w:val="009E1D48"/>
    <w:rsid w:val="009E4528"/>
    <w:rsid w:val="009E7810"/>
    <w:rsid w:val="00A067A3"/>
    <w:rsid w:val="00A10468"/>
    <w:rsid w:val="00A146FD"/>
    <w:rsid w:val="00A2127D"/>
    <w:rsid w:val="00A22488"/>
    <w:rsid w:val="00A26A7D"/>
    <w:rsid w:val="00A27621"/>
    <w:rsid w:val="00A32B2A"/>
    <w:rsid w:val="00A3394D"/>
    <w:rsid w:val="00A37880"/>
    <w:rsid w:val="00A37B18"/>
    <w:rsid w:val="00A429B8"/>
    <w:rsid w:val="00A42C40"/>
    <w:rsid w:val="00A55219"/>
    <w:rsid w:val="00A70E4A"/>
    <w:rsid w:val="00A70FBA"/>
    <w:rsid w:val="00A7171F"/>
    <w:rsid w:val="00A73439"/>
    <w:rsid w:val="00A7374F"/>
    <w:rsid w:val="00A75287"/>
    <w:rsid w:val="00A77E40"/>
    <w:rsid w:val="00A813E9"/>
    <w:rsid w:val="00A81CC9"/>
    <w:rsid w:val="00A82720"/>
    <w:rsid w:val="00A82D07"/>
    <w:rsid w:val="00A94394"/>
    <w:rsid w:val="00A961D9"/>
    <w:rsid w:val="00AA24E2"/>
    <w:rsid w:val="00AA4C7A"/>
    <w:rsid w:val="00AA4F1B"/>
    <w:rsid w:val="00AA6A6C"/>
    <w:rsid w:val="00AA6EA9"/>
    <w:rsid w:val="00AB0767"/>
    <w:rsid w:val="00AB39DD"/>
    <w:rsid w:val="00AB6213"/>
    <w:rsid w:val="00AC0BD7"/>
    <w:rsid w:val="00AC24EC"/>
    <w:rsid w:val="00AC43EF"/>
    <w:rsid w:val="00AC48B4"/>
    <w:rsid w:val="00AC5B0E"/>
    <w:rsid w:val="00AD7315"/>
    <w:rsid w:val="00AE3902"/>
    <w:rsid w:val="00AF29FE"/>
    <w:rsid w:val="00AF7855"/>
    <w:rsid w:val="00B07FE8"/>
    <w:rsid w:val="00B1557F"/>
    <w:rsid w:val="00B1631C"/>
    <w:rsid w:val="00B17A35"/>
    <w:rsid w:val="00B242C5"/>
    <w:rsid w:val="00B27C77"/>
    <w:rsid w:val="00B27CCC"/>
    <w:rsid w:val="00B301C4"/>
    <w:rsid w:val="00B357FB"/>
    <w:rsid w:val="00B42C67"/>
    <w:rsid w:val="00B50500"/>
    <w:rsid w:val="00B5222E"/>
    <w:rsid w:val="00B564D9"/>
    <w:rsid w:val="00B61381"/>
    <w:rsid w:val="00B67643"/>
    <w:rsid w:val="00B70C80"/>
    <w:rsid w:val="00B72A55"/>
    <w:rsid w:val="00B83CD0"/>
    <w:rsid w:val="00B8568B"/>
    <w:rsid w:val="00B903B5"/>
    <w:rsid w:val="00B93888"/>
    <w:rsid w:val="00B93979"/>
    <w:rsid w:val="00B95985"/>
    <w:rsid w:val="00B96FEE"/>
    <w:rsid w:val="00BB094C"/>
    <w:rsid w:val="00BB367E"/>
    <w:rsid w:val="00BB3A14"/>
    <w:rsid w:val="00BB7494"/>
    <w:rsid w:val="00BC0F37"/>
    <w:rsid w:val="00BC1219"/>
    <w:rsid w:val="00BC66F5"/>
    <w:rsid w:val="00BD2976"/>
    <w:rsid w:val="00BD6F96"/>
    <w:rsid w:val="00BE7AAD"/>
    <w:rsid w:val="00BE7FBF"/>
    <w:rsid w:val="00BF1B24"/>
    <w:rsid w:val="00C04CD1"/>
    <w:rsid w:val="00C067AA"/>
    <w:rsid w:val="00C069BB"/>
    <w:rsid w:val="00C133CB"/>
    <w:rsid w:val="00C177A6"/>
    <w:rsid w:val="00C20A36"/>
    <w:rsid w:val="00C3761F"/>
    <w:rsid w:val="00C41E27"/>
    <w:rsid w:val="00C54236"/>
    <w:rsid w:val="00C56388"/>
    <w:rsid w:val="00C57831"/>
    <w:rsid w:val="00C6121D"/>
    <w:rsid w:val="00C73494"/>
    <w:rsid w:val="00C83E23"/>
    <w:rsid w:val="00C8686A"/>
    <w:rsid w:val="00C92341"/>
    <w:rsid w:val="00C97352"/>
    <w:rsid w:val="00CA4916"/>
    <w:rsid w:val="00CA63B6"/>
    <w:rsid w:val="00CB17B3"/>
    <w:rsid w:val="00CB220B"/>
    <w:rsid w:val="00CB28E3"/>
    <w:rsid w:val="00CB3188"/>
    <w:rsid w:val="00CB5D41"/>
    <w:rsid w:val="00CB5DE4"/>
    <w:rsid w:val="00CC1AEA"/>
    <w:rsid w:val="00CE69B0"/>
    <w:rsid w:val="00CF1A86"/>
    <w:rsid w:val="00D02C08"/>
    <w:rsid w:val="00D0434B"/>
    <w:rsid w:val="00D05B89"/>
    <w:rsid w:val="00D0683F"/>
    <w:rsid w:val="00D14BED"/>
    <w:rsid w:val="00D22D00"/>
    <w:rsid w:val="00D2518B"/>
    <w:rsid w:val="00D254D8"/>
    <w:rsid w:val="00D411DA"/>
    <w:rsid w:val="00D41546"/>
    <w:rsid w:val="00D420FE"/>
    <w:rsid w:val="00D426BB"/>
    <w:rsid w:val="00D42E76"/>
    <w:rsid w:val="00D448C6"/>
    <w:rsid w:val="00D50CCD"/>
    <w:rsid w:val="00D52BF1"/>
    <w:rsid w:val="00D53CA3"/>
    <w:rsid w:val="00D542C9"/>
    <w:rsid w:val="00D5561A"/>
    <w:rsid w:val="00D55F1E"/>
    <w:rsid w:val="00D57DCF"/>
    <w:rsid w:val="00D65CBD"/>
    <w:rsid w:val="00D72960"/>
    <w:rsid w:val="00D758C9"/>
    <w:rsid w:val="00D80404"/>
    <w:rsid w:val="00D85155"/>
    <w:rsid w:val="00D85C6E"/>
    <w:rsid w:val="00D85EF3"/>
    <w:rsid w:val="00D91F2B"/>
    <w:rsid w:val="00D91FE5"/>
    <w:rsid w:val="00D97AE1"/>
    <w:rsid w:val="00DA2725"/>
    <w:rsid w:val="00DA6456"/>
    <w:rsid w:val="00DA6D76"/>
    <w:rsid w:val="00DB038C"/>
    <w:rsid w:val="00DB086D"/>
    <w:rsid w:val="00DB10BD"/>
    <w:rsid w:val="00DB3172"/>
    <w:rsid w:val="00DB4A81"/>
    <w:rsid w:val="00DB4DB9"/>
    <w:rsid w:val="00DB6EEC"/>
    <w:rsid w:val="00DB71C5"/>
    <w:rsid w:val="00DB787B"/>
    <w:rsid w:val="00DB7A8A"/>
    <w:rsid w:val="00DC0B0A"/>
    <w:rsid w:val="00DC2365"/>
    <w:rsid w:val="00DC347A"/>
    <w:rsid w:val="00DD27E6"/>
    <w:rsid w:val="00DE57A7"/>
    <w:rsid w:val="00DE72D1"/>
    <w:rsid w:val="00DF2DDC"/>
    <w:rsid w:val="00DF3171"/>
    <w:rsid w:val="00DF3D10"/>
    <w:rsid w:val="00DF40BC"/>
    <w:rsid w:val="00DF5372"/>
    <w:rsid w:val="00DF74E3"/>
    <w:rsid w:val="00E11FD0"/>
    <w:rsid w:val="00E12F5E"/>
    <w:rsid w:val="00E1360E"/>
    <w:rsid w:val="00E21DB2"/>
    <w:rsid w:val="00E22B4E"/>
    <w:rsid w:val="00E2367D"/>
    <w:rsid w:val="00E236B6"/>
    <w:rsid w:val="00E23A89"/>
    <w:rsid w:val="00E25F78"/>
    <w:rsid w:val="00E333C8"/>
    <w:rsid w:val="00E334A9"/>
    <w:rsid w:val="00E33508"/>
    <w:rsid w:val="00E434AB"/>
    <w:rsid w:val="00E457DF"/>
    <w:rsid w:val="00E537F8"/>
    <w:rsid w:val="00E65426"/>
    <w:rsid w:val="00E67953"/>
    <w:rsid w:val="00E70284"/>
    <w:rsid w:val="00E752A9"/>
    <w:rsid w:val="00E77539"/>
    <w:rsid w:val="00E81B68"/>
    <w:rsid w:val="00E82618"/>
    <w:rsid w:val="00E9162E"/>
    <w:rsid w:val="00E91F52"/>
    <w:rsid w:val="00E92E2D"/>
    <w:rsid w:val="00E92F02"/>
    <w:rsid w:val="00E93060"/>
    <w:rsid w:val="00EA044F"/>
    <w:rsid w:val="00EA3CDA"/>
    <w:rsid w:val="00EA4B42"/>
    <w:rsid w:val="00EA575D"/>
    <w:rsid w:val="00EA6BE5"/>
    <w:rsid w:val="00EB4E2C"/>
    <w:rsid w:val="00EB79C6"/>
    <w:rsid w:val="00EC4039"/>
    <w:rsid w:val="00EC618B"/>
    <w:rsid w:val="00EC7C32"/>
    <w:rsid w:val="00ED2D21"/>
    <w:rsid w:val="00ED4F71"/>
    <w:rsid w:val="00ED6BAE"/>
    <w:rsid w:val="00EE5C68"/>
    <w:rsid w:val="00EE5FC5"/>
    <w:rsid w:val="00EF366E"/>
    <w:rsid w:val="00EF50DD"/>
    <w:rsid w:val="00EF6DED"/>
    <w:rsid w:val="00F026CB"/>
    <w:rsid w:val="00F04FB8"/>
    <w:rsid w:val="00F06B21"/>
    <w:rsid w:val="00F06E05"/>
    <w:rsid w:val="00F13EB4"/>
    <w:rsid w:val="00F24651"/>
    <w:rsid w:val="00F26CE5"/>
    <w:rsid w:val="00F30EF0"/>
    <w:rsid w:val="00F3238B"/>
    <w:rsid w:val="00F32731"/>
    <w:rsid w:val="00F33D3E"/>
    <w:rsid w:val="00F42E44"/>
    <w:rsid w:val="00F515F0"/>
    <w:rsid w:val="00F60C60"/>
    <w:rsid w:val="00F624AD"/>
    <w:rsid w:val="00F666C2"/>
    <w:rsid w:val="00F66BC0"/>
    <w:rsid w:val="00F71BFA"/>
    <w:rsid w:val="00F73051"/>
    <w:rsid w:val="00F82AC5"/>
    <w:rsid w:val="00F82D1D"/>
    <w:rsid w:val="00F9300A"/>
    <w:rsid w:val="00F9339E"/>
    <w:rsid w:val="00F94607"/>
    <w:rsid w:val="00F95983"/>
    <w:rsid w:val="00FA3239"/>
    <w:rsid w:val="00FA5F2F"/>
    <w:rsid w:val="00FA6766"/>
    <w:rsid w:val="00FB26C2"/>
    <w:rsid w:val="00FD0306"/>
    <w:rsid w:val="00FE09B6"/>
    <w:rsid w:val="00FE25D0"/>
    <w:rsid w:val="00FE390A"/>
    <w:rsid w:val="00FF08D0"/>
    <w:rsid w:val="00FF1E10"/>
    <w:rsid w:val="00FF563C"/>
    <w:rsid w:val="00FF7CD5"/>
    <w:rsid w:val="012B7667"/>
    <w:rsid w:val="012E5470"/>
    <w:rsid w:val="013509E5"/>
    <w:rsid w:val="014C62D0"/>
    <w:rsid w:val="017719B8"/>
    <w:rsid w:val="01791910"/>
    <w:rsid w:val="017E64C1"/>
    <w:rsid w:val="018C519F"/>
    <w:rsid w:val="018F5396"/>
    <w:rsid w:val="01937F78"/>
    <w:rsid w:val="01B36BD0"/>
    <w:rsid w:val="01BE00DD"/>
    <w:rsid w:val="02054EED"/>
    <w:rsid w:val="02130B43"/>
    <w:rsid w:val="023810C4"/>
    <w:rsid w:val="023C6257"/>
    <w:rsid w:val="0246665E"/>
    <w:rsid w:val="024975C9"/>
    <w:rsid w:val="02512658"/>
    <w:rsid w:val="026038E1"/>
    <w:rsid w:val="026131F8"/>
    <w:rsid w:val="026C5783"/>
    <w:rsid w:val="027C0D50"/>
    <w:rsid w:val="02990C88"/>
    <w:rsid w:val="02C173E2"/>
    <w:rsid w:val="02ED6C74"/>
    <w:rsid w:val="02F520D1"/>
    <w:rsid w:val="02FF6286"/>
    <w:rsid w:val="030B779B"/>
    <w:rsid w:val="031207FE"/>
    <w:rsid w:val="0316061F"/>
    <w:rsid w:val="0324517E"/>
    <w:rsid w:val="035F3AC8"/>
    <w:rsid w:val="039D5BB4"/>
    <w:rsid w:val="03B77308"/>
    <w:rsid w:val="03BE0D8C"/>
    <w:rsid w:val="03BE3A06"/>
    <w:rsid w:val="03C8653B"/>
    <w:rsid w:val="03C97428"/>
    <w:rsid w:val="03D93131"/>
    <w:rsid w:val="03E14690"/>
    <w:rsid w:val="03EB5FEF"/>
    <w:rsid w:val="03FD4A76"/>
    <w:rsid w:val="040A295B"/>
    <w:rsid w:val="0422003D"/>
    <w:rsid w:val="044B7D51"/>
    <w:rsid w:val="0465519A"/>
    <w:rsid w:val="046D60C9"/>
    <w:rsid w:val="048B24DE"/>
    <w:rsid w:val="04BE2226"/>
    <w:rsid w:val="04D61F2A"/>
    <w:rsid w:val="04DB7FDB"/>
    <w:rsid w:val="04F45A28"/>
    <w:rsid w:val="050F3614"/>
    <w:rsid w:val="05173AD1"/>
    <w:rsid w:val="05180867"/>
    <w:rsid w:val="051E74BF"/>
    <w:rsid w:val="053C39EE"/>
    <w:rsid w:val="05504FF0"/>
    <w:rsid w:val="05644C43"/>
    <w:rsid w:val="058313C9"/>
    <w:rsid w:val="058C1C12"/>
    <w:rsid w:val="05993B45"/>
    <w:rsid w:val="05AE5CDA"/>
    <w:rsid w:val="05D6062C"/>
    <w:rsid w:val="05E72302"/>
    <w:rsid w:val="05EA0E86"/>
    <w:rsid w:val="05EF3CDE"/>
    <w:rsid w:val="05FA5DB7"/>
    <w:rsid w:val="06174142"/>
    <w:rsid w:val="06203548"/>
    <w:rsid w:val="062841B2"/>
    <w:rsid w:val="06335D52"/>
    <w:rsid w:val="065130A0"/>
    <w:rsid w:val="06653F93"/>
    <w:rsid w:val="068614C1"/>
    <w:rsid w:val="06AB74F9"/>
    <w:rsid w:val="06B73CC2"/>
    <w:rsid w:val="06BC017A"/>
    <w:rsid w:val="06C34FBB"/>
    <w:rsid w:val="06D25D4A"/>
    <w:rsid w:val="06F5332E"/>
    <w:rsid w:val="07007961"/>
    <w:rsid w:val="070D1E13"/>
    <w:rsid w:val="0719599B"/>
    <w:rsid w:val="07424270"/>
    <w:rsid w:val="07521ABE"/>
    <w:rsid w:val="079058E2"/>
    <w:rsid w:val="07993857"/>
    <w:rsid w:val="07A116DA"/>
    <w:rsid w:val="07FB0987"/>
    <w:rsid w:val="083E6695"/>
    <w:rsid w:val="08493DEA"/>
    <w:rsid w:val="08507551"/>
    <w:rsid w:val="085C65A4"/>
    <w:rsid w:val="08635EB4"/>
    <w:rsid w:val="088842BD"/>
    <w:rsid w:val="089F6F90"/>
    <w:rsid w:val="08B54EFB"/>
    <w:rsid w:val="08D2171F"/>
    <w:rsid w:val="08EC29C7"/>
    <w:rsid w:val="08FB1412"/>
    <w:rsid w:val="08FC61EA"/>
    <w:rsid w:val="090F285C"/>
    <w:rsid w:val="09102B5A"/>
    <w:rsid w:val="09211277"/>
    <w:rsid w:val="092C2991"/>
    <w:rsid w:val="092E1232"/>
    <w:rsid w:val="092F77F5"/>
    <w:rsid w:val="09540A04"/>
    <w:rsid w:val="095629AD"/>
    <w:rsid w:val="09740244"/>
    <w:rsid w:val="0983586E"/>
    <w:rsid w:val="09871E01"/>
    <w:rsid w:val="09AE0501"/>
    <w:rsid w:val="09B820D0"/>
    <w:rsid w:val="09D36069"/>
    <w:rsid w:val="09DF664A"/>
    <w:rsid w:val="09E15AA4"/>
    <w:rsid w:val="09EF6EB4"/>
    <w:rsid w:val="0A0F3E7A"/>
    <w:rsid w:val="0A1C0512"/>
    <w:rsid w:val="0A200B7B"/>
    <w:rsid w:val="0A27015B"/>
    <w:rsid w:val="0A2776AD"/>
    <w:rsid w:val="0A2F5612"/>
    <w:rsid w:val="0A5A4B43"/>
    <w:rsid w:val="0A5A5A65"/>
    <w:rsid w:val="0A6747F6"/>
    <w:rsid w:val="0A720888"/>
    <w:rsid w:val="0A726268"/>
    <w:rsid w:val="0A7A2C68"/>
    <w:rsid w:val="0A8801AE"/>
    <w:rsid w:val="0A8E449F"/>
    <w:rsid w:val="0AC05C03"/>
    <w:rsid w:val="0B074856"/>
    <w:rsid w:val="0B111FC3"/>
    <w:rsid w:val="0B122569"/>
    <w:rsid w:val="0B2371B7"/>
    <w:rsid w:val="0B26633F"/>
    <w:rsid w:val="0B5B64C4"/>
    <w:rsid w:val="0B7B1A76"/>
    <w:rsid w:val="0B7E638A"/>
    <w:rsid w:val="0B832D71"/>
    <w:rsid w:val="0B8E24E7"/>
    <w:rsid w:val="0B93440F"/>
    <w:rsid w:val="0B934C65"/>
    <w:rsid w:val="0B9A1260"/>
    <w:rsid w:val="0BB4192E"/>
    <w:rsid w:val="0BFC2D9B"/>
    <w:rsid w:val="0C20427B"/>
    <w:rsid w:val="0C3A05BF"/>
    <w:rsid w:val="0C4D0F14"/>
    <w:rsid w:val="0C601702"/>
    <w:rsid w:val="0CAE346F"/>
    <w:rsid w:val="0CBA39A5"/>
    <w:rsid w:val="0CD45372"/>
    <w:rsid w:val="0CD46AA8"/>
    <w:rsid w:val="0CF76C84"/>
    <w:rsid w:val="0D046732"/>
    <w:rsid w:val="0D0F1DB2"/>
    <w:rsid w:val="0D143E33"/>
    <w:rsid w:val="0D1F7F06"/>
    <w:rsid w:val="0D347608"/>
    <w:rsid w:val="0D370DC6"/>
    <w:rsid w:val="0D4E7F57"/>
    <w:rsid w:val="0D583A5B"/>
    <w:rsid w:val="0D722A62"/>
    <w:rsid w:val="0D7A3E92"/>
    <w:rsid w:val="0DA344F4"/>
    <w:rsid w:val="0DAA0DA4"/>
    <w:rsid w:val="0DAA732F"/>
    <w:rsid w:val="0DB21C5E"/>
    <w:rsid w:val="0DB67E85"/>
    <w:rsid w:val="0DCB1E4C"/>
    <w:rsid w:val="0DD95C10"/>
    <w:rsid w:val="0DE025A6"/>
    <w:rsid w:val="0DF003EE"/>
    <w:rsid w:val="0DF664D6"/>
    <w:rsid w:val="0E124C7E"/>
    <w:rsid w:val="0E164AD7"/>
    <w:rsid w:val="0E1E48C1"/>
    <w:rsid w:val="0E785AE8"/>
    <w:rsid w:val="0E797558"/>
    <w:rsid w:val="0E8D6A54"/>
    <w:rsid w:val="0E945739"/>
    <w:rsid w:val="0E977F1C"/>
    <w:rsid w:val="0E9C72AA"/>
    <w:rsid w:val="0E9D4E90"/>
    <w:rsid w:val="0EA16002"/>
    <w:rsid w:val="0EA71E8E"/>
    <w:rsid w:val="0ECB20B2"/>
    <w:rsid w:val="0F190CFA"/>
    <w:rsid w:val="0F1A0AFC"/>
    <w:rsid w:val="0F1B486D"/>
    <w:rsid w:val="0F341840"/>
    <w:rsid w:val="0F341F71"/>
    <w:rsid w:val="0F3B1DE9"/>
    <w:rsid w:val="0F3C2824"/>
    <w:rsid w:val="0F5125E1"/>
    <w:rsid w:val="0F5325D0"/>
    <w:rsid w:val="0F6F4819"/>
    <w:rsid w:val="0F770993"/>
    <w:rsid w:val="0FA56213"/>
    <w:rsid w:val="0FC536FD"/>
    <w:rsid w:val="0FC55FAD"/>
    <w:rsid w:val="0FE510C3"/>
    <w:rsid w:val="0FEC3F6E"/>
    <w:rsid w:val="10026D74"/>
    <w:rsid w:val="101C0CA6"/>
    <w:rsid w:val="102C584D"/>
    <w:rsid w:val="10352EA6"/>
    <w:rsid w:val="109955AE"/>
    <w:rsid w:val="10AF6514"/>
    <w:rsid w:val="10B56E8C"/>
    <w:rsid w:val="10C817BE"/>
    <w:rsid w:val="10CD0DD9"/>
    <w:rsid w:val="10D05631"/>
    <w:rsid w:val="10D97F9B"/>
    <w:rsid w:val="10DC32B1"/>
    <w:rsid w:val="10F00431"/>
    <w:rsid w:val="11106A30"/>
    <w:rsid w:val="111E6408"/>
    <w:rsid w:val="11203A93"/>
    <w:rsid w:val="115C022F"/>
    <w:rsid w:val="116519FF"/>
    <w:rsid w:val="11A331EE"/>
    <w:rsid w:val="11B55C43"/>
    <w:rsid w:val="11C63836"/>
    <w:rsid w:val="11F16D5E"/>
    <w:rsid w:val="12002FB9"/>
    <w:rsid w:val="12297F96"/>
    <w:rsid w:val="1250313D"/>
    <w:rsid w:val="12524996"/>
    <w:rsid w:val="12553DA6"/>
    <w:rsid w:val="125B7C53"/>
    <w:rsid w:val="128819B3"/>
    <w:rsid w:val="1292612C"/>
    <w:rsid w:val="12B01306"/>
    <w:rsid w:val="12C16C83"/>
    <w:rsid w:val="12C42C88"/>
    <w:rsid w:val="12DC2954"/>
    <w:rsid w:val="12E83040"/>
    <w:rsid w:val="13172D54"/>
    <w:rsid w:val="131913CB"/>
    <w:rsid w:val="13255454"/>
    <w:rsid w:val="132E48FD"/>
    <w:rsid w:val="134073A0"/>
    <w:rsid w:val="13413AE9"/>
    <w:rsid w:val="13436702"/>
    <w:rsid w:val="135B661D"/>
    <w:rsid w:val="136D2AF3"/>
    <w:rsid w:val="138E08C4"/>
    <w:rsid w:val="138E1423"/>
    <w:rsid w:val="13915411"/>
    <w:rsid w:val="13933CE3"/>
    <w:rsid w:val="13A06E7B"/>
    <w:rsid w:val="13AC1C0B"/>
    <w:rsid w:val="13E21344"/>
    <w:rsid w:val="1468653E"/>
    <w:rsid w:val="148A256D"/>
    <w:rsid w:val="149A6C8A"/>
    <w:rsid w:val="149F4D92"/>
    <w:rsid w:val="14AF5366"/>
    <w:rsid w:val="14E42922"/>
    <w:rsid w:val="14FD0C87"/>
    <w:rsid w:val="150A53DE"/>
    <w:rsid w:val="151876AE"/>
    <w:rsid w:val="151E0E5C"/>
    <w:rsid w:val="1525203C"/>
    <w:rsid w:val="152B061A"/>
    <w:rsid w:val="15431BC1"/>
    <w:rsid w:val="154919FF"/>
    <w:rsid w:val="154E290C"/>
    <w:rsid w:val="15605979"/>
    <w:rsid w:val="157161D8"/>
    <w:rsid w:val="1582678E"/>
    <w:rsid w:val="15842D04"/>
    <w:rsid w:val="158846CD"/>
    <w:rsid w:val="159E6F6A"/>
    <w:rsid w:val="15B7795B"/>
    <w:rsid w:val="15E8603D"/>
    <w:rsid w:val="15EC64DD"/>
    <w:rsid w:val="16207B31"/>
    <w:rsid w:val="16487728"/>
    <w:rsid w:val="166F5646"/>
    <w:rsid w:val="16AF337E"/>
    <w:rsid w:val="16C23042"/>
    <w:rsid w:val="16C25990"/>
    <w:rsid w:val="16E82A20"/>
    <w:rsid w:val="16FF467B"/>
    <w:rsid w:val="16FF73D7"/>
    <w:rsid w:val="17050C26"/>
    <w:rsid w:val="17095CDC"/>
    <w:rsid w:val="170E48B1"/>
    <w:rsid w:val="17121B62"/>
    <w:rsid w:val="1719624F"/>
    <w:rsid w:val="172349C0"/>
    <w:rsid w:val="17303C50"/>
    <w:rsid w:val="17470AD5"/>
    <w:rsid w:val="174727ED"/>
    <w:rsid w:val="17545593"/>
    <w:rsid w:val="17744CB3"/>
    <w:rsid w:val="1797456C"/>
    <w:rsid w:val="179E6DB2"/>
    <w:rsid w:val="18095344"/>
    <w:rsid w:val="1811377D"/>
    <w:rsid w:val="182518EA"/>
    <w:rsid w:val="184D485D"/>
    <w:rsid w:val="185C3A92"/>
    <w:rsid w:val="186640E5"/>
    <w:rsid w:val="1869441D"/>
    <w:rsid w:val="186C3269"/>
    <w:rsid w:val="18932590"/>
    <w:rsid w:val="189B0137"/>
    <w:rsid w:val="18F546CE"/>
    <w:rsid w:val="19033AA8"/>
    <w:rsid w:val="191518F8"/>
    <w:rsid w:val="19171C74"/>
    <w:rsid w:val="19192491"/>
    <w:rsid w:val="193628D1"/>
    <w:rsid w:val="19364508"/>
    <w:rsid w:val="1948340D"/>
    <w:rsid w:val="19513D27"/>
    <w:rsid w:val="19532D5D"/>
    <w:rsid w:val="1954548D"/>
    <w:rsid w:val="19601C41"/>
    <w:rsid w:val="196A2E58"/>
    <w:rsid w:val="19945B32"/>
    <w:rsid w:val="199B0A80"/>
    <w:rsid w:val="19B2354B"/>
    <w:rsid w:val="19C013B5"/>
    <w:rsid w:val="19D263B4"/>
    <w:rsid w:val="19E124DD"/>
    <w:rsid w:val="19EC06E3"/>
    <w:rsid w:val="19F11933"/>
    <w:rsid w:val="19F329DC"/>
    <w:rsid w:val="1A3B39D3"/>
    <w:rsid w:val="1A452E6A"/>
    <w:rsid w:val="1A48035B"/>
    <w:rsid w:val="1A6F2576"/>
    <w:rsid w:val="1A930EF5"/>
    <w:rsid w:val="1ACB3426"/>
    <w:rsid w:val="1AD15E46"/>
    <w:rsid w:val="1B11541D"/>
    <w:rsid w:val="1B147FB4"/>
    <w:rsid w:val="1B1E2EB4"/>
    <w:rsid w:val="1B345B69"/>
    <w:rsid w:val="1B3B3AA5"/>
    <w:rsid w:val="1B646573"/>
    <w:rsid w:val="1B7B3001"/>
    <w:rsid w:val="1B8046E4"/>
    <w:rsid w:val="1BCD1FE6"/>
    <w:rsid w:val="1BCF0EEE"/>
    <w:rsid w:val="1BDC6F2C"/>
    <w:rsid w:val="1BF97964"/>
    <w:rsid w:val="1C166281"/>
    <w:rsid w:val="1C290757"/>
    <w:rsid w:val="1C662D65"/>
    <w:rsid w:val="1C674723"/>
    <w:rsid w:val="1C9833E2"/>
    <w:rsid w:val="1CC63394"/>
    <w:rsid w:val="1D0460DA"/>
    <w:rsid w:val="1D3E140A"/>
    <w:rsid w:val="1D6F7016"/>
    <w:rsid w:val="1D7A6B35"/>
    <w:rsid w:val="1D845D42"/>
    <w:rsid w:val="1D8857A3"/>
    <w:rsid w:val="1D8C40B0"/>
    <w:rsid w:val="1D9C6FF8"/>
    <w:rsid w:val="1DC52109"/>
    <w:rsid w:val="1DC933DE"/>
    <w:rsid w:val="1DCF3401"/>
    <w:rsid w:val="1DD17CB1"/>
    <w:rsid w:val="1DD435CF"/>
    <w:rsid w:val="1DD60A88"/>
    <w:rsid w:val="1DDC1C70"/>
    <w:rsid w:val="1DE1391B"/>
    <w:rsid w:val="1DF7671C"/>
    <w:rsid w:val="1E017DD5"/>
    <w:rsid w:val="1E1F1B4E"/>
    <w:rsid w:val="1E6F5774"/>
    <w:rsid w:val="1E841A9F"/>
    <w:rsid w:val="1E85131F"/>
    <w:rsid w:val="1E85149C"/>
    <w:rsid w:val="1EA473B8"/>
    <w:rsid w:val="1EF36A41"/>
    <w:rsid w:val="1EF8545F"/>
    <w:rsid w:val="1EFC1AA3"/>
    <w:rsid w:val="1F114ADE"/>
    <w:rsid w:val="1F2F7B9D"/>
    <w:rsid w:val="1F450CAF"/>
    <w:rsid w:val="1F4D20C2"/>
    <w:rsid w:val="1F4E5D32"/>
    <w:rsid w:val="1F7633DD"/>
    <w:rsid w:val="1F7C1368"/>
    <w:rsid w:val="1FA07F5B"/>
    <w:rsid w:val="1FB042F7"/>
    <w:rsid w:val="1FBB3EED"/>
    <w:rsid w:val="1FBE352B"/>
    <w:rsid w:val="1FC114E6"/>
    <w:rsid w:val="1FEB1DE0"/>
    <w:rsid w:val="1FF233D2"/>
    <w:rsid w:val="1FF52A84"/>
    <w:rsid w:val="20147109"/>
    <w:rsid w:val="201D63EB"/>
    <w:rsid w:val="203302B2"/>
    <w:rsid w:val="203869A4"/>
    <w:rsid w:val="204262C6"/>
    <w:rsid w:val="206F0F0A"/>
    <w:rsid w:val="20CE583C"/>
    <w:rsid w:val="20D00144"/>
    <w:rsid w:val="20F53357"/>
    <w:rsid w:val="21322AF7"/>
    <w:rsid w:val="21585F52"/>
    <w:rsid w:val="217C0935"/>
    <w:rsid w:val="21843C6C"/>
    <w:rsid w:val="2191203F"/>
    <w:rsid w:val="219A57B1"/>
    <w:rsid w:val="21C55387"/>
    <w:rsid w:val="22033587"/>
    <w:rsid w:val="2227015C"/>
    <w:rsid w:val="223D7572"/>
    <w:rsid w:val="22797879"/>
    <w:rsid w:val="228532F6"/>
    <w:rsid w:val="22CB19B0"/>
    <w:rsid w:val="230E33B1"/>
    <w:rsid w:val="232B57D3"/>
    <w:rsid w:val="234D3200"/>
    <w:rsid w:val="236B54EC"/>
    <w:rsid w:val="238D507B"/>
    <w:rsid w:val="23D137FF"/>
    <w:rsid w:val="23DC487C"/>
    <w:rsid w:val="23E17287"/>
    <w:rsid w:val="23EB7FF4"/>
    <w:rsid w:val="23F32141"/>
    <w:rsid w:val="241B13AB"/>
    <w:rsid w:val="242F074F"/>
    <w:rsid w:val="24391CAF"/>
    <w:rsid w:val="24424B2F"/>
    <w:rsid w:val="245A7B59"/>
    <w:rsid w:val="24635DDC"/>
    <w:rsid w:val="2477530B"/>
    <w:rsid w:val="2483230F"/>
    <w:rsid w:val="2496021B"/>
    <w:rsid w:val="24C76FE8"/>
    <w:rsid w:val="24E93F50"/>
    <w:rsid w:val="24EC5DD1"/>
    <w:rsid w:val="24F26163"/>
    <w:rsid w:val="25105A94"/>
    <w:rsid w:val="251D5BF7"/>
    <w:rsid w:val="253560A9"/>
    <w:rsid w:val="255A0C8D"/>
    <w:rsid w:val="255E73A7"/>
    <w:rsid w:val="25840F3C"/>
    <w:rsid w:val="259A1C14"/>
    <w:rsid w:val="25AB7A3A"/>
    <w:rsid w:val="25AE2726"/>
    <w:rsid w:val="25B718C7"/>
    <w:rsid w:val="25BE6E1F"/>
    <w:rsid w:val="25C50708"/>
    <w:rsid w:val="25C763C7"/>
    <w:rsid w:val="25DC7BF4"/>
    <w:rsid w:val="261633B2"/>
    <w:rsid w:val="26293D70"/>
    <w:rsid w:val="262A5496"/>
    <w:rsid w:val="26330312"/>
    <w:rsid w:val="263912B8"/>
    <w:rsid w:val="263D03D5"/>
    <w:rsid w:val="26550615"/>
    <w:rsid w:val="266F477C"/>
    <w:rsid w:val="268A0FAE"/>
    <w:rsid w:val="26935834"/>
    <w:rsid w:val="2694227D"/>
    <w:rsid w:val="2695133D"/>
    <w:rsid w:val="26A6309F"/>
    <w:rsid w:val="26AF5988"/>
    <w:rsid w:val="26B22237"/>
    <w:rsid w:val="26F725D3"/>
    <w:rsid w:val="26FA19F3"/>
    <w:rsid w:val="27166088"/>
    <w:rsid w:val="27184385"/>
    <w:rsid w:val="273E668C"/>
    <w:rsid w:val="274557BF"/>
    <w:rsid w:val="27462303"/>
    <w:rsid w:val="27564CD8"/>
    <w:rsid w:val="27611923"/>
    <w:rsid w:val="27905193"/>
    <w:rsid w:val="27BA5122"/>
    <w:rsid w:val="27EF115B"/>
    <w:rsid w:val="27F01FA1"/>
    <w:rsid w:val="27F54B38"/>
    <w:rsid w:val="280671AA"/>
    <w:rsid w:val="281E3464"/>
    <w:rsid w:val="28355CE1"/>
    <w:rsid w:val="285A6D59"/>
    <w:rsid w:val="286202E1"/>
    <w:rsid w:val="286E7B8C"/>
    <w:rsid w:val="287F401F"/>
    <w:rsid w:val="2884557B"/>
    <w:rsid w:val="288A4650"/>
    <w:rsid w:val="289A78F2"/>
    <w:rsid w:val="289F371C"/>
    <w:rsid w:val="28C36267"/>
    <w:rsid w:val="28C94160"/>
    <w:rsid w:val="28CB0D96"/>
    <w:rsid w:val="290D4568"/>
    <w:rsid w:val="29222219"/>
    <w:rsid w:val="29410F27"/>
    <w:rsid w:val="29634DD3"/>
    <w:rsid w:val="29841695"/>
    <w:rsid w:val="29BC7CF8"/>
    <w:rsid w:val="29D521F1"/>
    <w:rsid w:val="29D66E4F"/>
    <w:rsid w:val="29D92392"/>
    <w:rsid w:val="29E11F39"/>
    <w:rsid w:val="29EF57DD"/>
    <w:rsid w:val="2A05067B"/>
    <w:rsid w:val="2A596F1F"/>
    <w:rsid w:val="2A615BBF"/>
    <w:rsid w:val="2A8260B4"/>
    <w:rsid w:val="2A876CD0"/>
    <w:rsid w:val="2ABB0731"/>
    <w:rsid w:val="2ABB6672"/>
    <w:rsid w:val="2ACB4EE2"/>
    <w:rsid w:val="2ADD3C04"/>
    <w:rsid w:val="2AEA09E2"/>
    <w:rsid w:val="2AF42BBF"/>
    <w:rsid w:val="2AF7727E"/>
    <w:rsid w:val="2B0255C0"/>
    <w:rsid w:val="2B2039A9"/>
    <w:rsid w:val="2B246EA2"/>
    <w:rsid w:val="2B2B567C"/>
    <w:rsid w:val="2B517EF8"/>
    <w:rsid w:val="2B7770A5"/>
    <w:rsid w:val="2B830504"/>
    <w:rsid w:val="2B8561AB"/>
    <w:rsid w:val="2BB8558D"/>
    <w:rsid w:val="2BD70E9F"/>
    <w:rsid w:val="2BE31EB9"/>
    <w:rsid w:val="2BE62D1E"/>
    <w:rsid w:val="2BF04FF4"/>
    <w:rsid w:val="2BF36481"/>
    <w:rsid w:val="2C061FF9"/>
    <w:rsid w:val="2C157128"/>
    <w:rsid w:val="2C2C73FB"/>
    <w:rsid w:val="2C591AC1"/>
    <w:rsid w:val="2C5C64D9"/>
    <w:rsid w:val="2C7722E7"/>
    <w:rsid w:val="2CAF51DE"/>
    <w:rsid w:val="2CC00526"/>
    <w:rsid w:val="2CCB686E"/>
    <w:rsid w:val="2CCE4C6E"/>
    <w:rsid w:val="2CEA5A9B"/>
    <w:rsid w:val="2CF522ED"/>
    <w:rsid w:val="2CFA54B9"/>
    <w:rsid w:val="2CFD4716"/>
    <w:rsid w:val="2D011B3E"/>
    <w:rsid w:val="2D080731"/>
    <w:rsid w:val="2D3F0F28"/>
    <w:rsid w:val="2D44089D"/>
    <w:rsid w:val="2D455851"/>
    <w:rsid w:val="2D5B177F"/>
    <w:rsid w:val="2D724FDC"/>
    <w:rsid w:val="2D7B1096"/>
    <w:rsid w:val="2D7C52D5"/>
    <w:rsid w:val="2DAC1D20"/>
    <w:rsid w:val="2DBB4149"/>
    <w:rsid w:val="2DDC4296"/>
    <w:rsid w:val="2E1508A5"/>
    <w:rsid w:val="2E23651A"/>
    <w:rsid w:val="2E494749"/>
    <w:rsid w:val="2E6B53DA"/>
    <w:rsid w:val="2E922ABB"/>
    <w:rsid w:val="2EB738DD"/>
    <w:rsid w:val="2EC30452"/>
    <w:rsid w:val="2EDC4FDB"/>
    <w:rsid w:val="2EEA3525"/>
    <w:rsid w:val="2EEA38F3"/>
    <w:rsid w:val="2F032B78"/>
    <w:rsid w:val="2F3F0BA2"/>
    <w:rsid w:val="2F882B9B"/>
    <w:rsid w:val="2F9B4539"/>
    <w:rsid w:val="2F9F598E"/>
    <w:rsid w:val="2FAE04B1"/>
    <w:rsid w:val="2FE219BB"/>
    <w:rsid w:val="2FF5269A"/>
    <w:rsid w:val="2FF612A8"/>
    <w:rsid w:val="30335D04"/>
    <w:rsid w:val="303C3A01"/>
    <w:rsid w:val="303E582A"/>
    <w:rsid w:val="304F6705"/>
    <w:rsid w:val="30556CB0"/>
    <w:rsid w:val="306E19B7"/>
    <w:rsid w:val="306F1F15"/>
    <w:rsid w:val="30762C86"/>
    <w:rsid w:val="3079618E"/>
    <w:rsid w:val="307D22B4"/>
    <w:rsid w:val="30852ABC"/>
    <w:rsid w:val="308F551E"/>
    <w:rsid w:val="30AB4799"/>
    <w:rsid w:val="30C26E7A"/>
    <w:rsid w:val="30C569B5"/>
    <w:rsid w:val="30DC04D9"/>
    <w:rsid w:val="30EA094A"/>
    <w:rsid w:val="30EE16B7"/>
    <w:rsid w:val="30F66E22"/>
    <w:rsid w:val="31206D2D"/>
    <w:rsid w:val="31343ED4"/>
    <w:rsid w:val="31355D4D"/>
    <w:rsid w:val="314366D6"/>
    <w:rsid w:val="314C2BCC"/>
    <w:rsid w:val="314C4849"/>
    <w:rsid w:val="315D2D55"/>
    <w:rsid w:val="31712868"/>
    <w:rsid w:val="317F616C"/>
    <w:rsid w:val="318352DA"/>
    <w:rsid w:val="31837232"/>
    <w:rsid w:val="31B0431E"/>
    <w:rsid w:val="31FE0B94"/>
    <w:rsid w:val="32336863"/>
    <w:rsid w:val="32453B10"/>
    <w:rsid w:val="32477148"/>
    <w:rsid w:val="325B3C27"/>
    <w:rsid w:val="32924A6B"/>
    <w:rsid w:val="32934241"/>
    <w:rsid w:val="329A42F4"/>
    <w:rsid w:val="32BA4286"/>
    <w:rsid w:val="32BA43AE"/>
    <w:rsid w:val="32C06750"/>
    <w:rsid w:val="32C733F1"/>
    <w:rsid w:val="32EC0CFA"/>
    <w:rsid w:val="32ED5613"/>
    <w:rsid w:val="331D35FA"/>
    <w:rsid w:val="33372FBD"/>
    <w:rsid w:val="33394915"/>
    <w:rsid w:val="333C6B59"/>
    <w:rsid w:val="335210BD"/>
    <w:rsid w:val="33BF0DA2"/>
    <w:rsid w:val="33E37C01"/>
    <w:rsid w:val="33EF704F"/>
    <w:rsid w:val="33F1365B"/>
    <w:rsid w:val="33F82AB7"/>
    <w:rsid w:val="340C674E"/>
    <w:rsid w:val="341C3E30"/>
    <w:rsid w:val="348A7266"/>
    <w:rsid w:val="349170C4"/>
    <w:rsid w:val="34A27416"/>
    <w:rsid w:val="34C4282C"/>
    <w:rsid w:val="34E76A63"/>
    <w:rsid w:val="350E57BE"/>
    <w:rsid w:val="352315A5"/>
    <w:rsid w:val="35493E74"/>
    <w:rsid w:val="354E59EC"/>
    <w:rsid w:val="356039DA"/>
    <w:rsid w:val="35690436"/>
    <w:rsid w:val="357A2F85"/>
    <w:rsid w:val="35822132"/>
    <w:rsid w:val="35B50461"/>
    <w:rsid w:val="35C57A3C"/>
    <w:rsid w:val="35CB558F"/>
    <w:rsid w:val="35E2541F"/>
    <w:rsid w:val="35EA4EC9"/>
    <w:rsid w:val="35FD5863"/>
    <w:rsid w:val="360E6D36"/>
    <w:rsid w:val="360F1920"/>
    <w:rsid w:val="364C4FE3"/>
    <w:rsid w:val="364F13C1"/>
    <w:rsid w:val="365D6E74"/>
    <w:rsid w:val="365F7730"/>
    <w:rsid w:val="36A22794"/>
    <w:rsid w:val="36ED7171"/>
    <w:rsid w:val="3711148E"/>
    <w:rsid w:val="3719729C"/>
    <w:rsid w:val="371B2546"/>
    <w:rsid w:val="373F0319"/>
    <w:rsid w:val="377432A0"/>
    <w:rsid w:val="37A17DA1"/>
    <w:rsid w:val="37CF1CF2"/>
    <w:rsid w:val="37D03E45"/>
    <w:rsid w:val="38190834"/>
    <w:rsid w:val="383302B3"/>
    <w:rsid w:val="38405A03"/>
    <w:rsid w:val="3852163B"/>
    <w:rsid w:val="3855797B"/>
    <w:rsid w:val="3858279C"/>
    <w:rsid w:val="386436F1"/>
    <w:rsid w:val="387E569C"/>
    <w:rsid w:val="38966E51"/>
    <w:rsid w:val="38B45D3A"/>
    <w:rsid w:val="38CB0488"/>
    <w:rsid w:val="38E017AB"/>
    <w:rsid w:val="38F92A63"/>
    <w:rsid w:val="39147148"/>
    <w:rsid w:val="391C3959"/>
    <w:rsid w:val="391E303B"/>
    <w:rsid w:val="39486B11"/>
    <w:rsid w:val="394C676A"/>
    <w:rsid w:val="395716B0"/>
    <w:rsid w:val="397F500E"/>
    <w:rsid w:val="399967C6"/>
    <w:rsid w:val="39A512A2"/>
    <w:rsid w:val="39A52897"/>
    <w:rsid w:val="39AB5A3B"/>
    <w:rsid w:val="39CA79FD"/>
    <w:rsid w:val="39D45777"/>
    <w:rsid w:val="39F04E9B"/>
    <w:rsid w:val="39F350B4"/>
    <w:rsid w:val="3A0479D8"/>
    <w:rsid w:val="3A283FEF"/>
    <w:rsid w:val="3A356096"/>
    <w:rsid w:val="3A8374D2"/>
    <w:rsid w:val="3A8F1723"/>
    <w:rsid w:val="3A944009"/>
    <w:rsid w:val="3A9E3272"/>
    <w:rsid w:val="3AA11EAE"/>
    <w:rsid w:val="3AA6139B"/>
    <w:rsid w:val="3AA765CB"/>
    <w:rsid w:val="3ABC4B81"/>
    <w:rsid w:val="3ACC401E"/>
    <w:rsid w:val="3ACF0EE5"/>
    <w:rsid w:val="3AD42309"/>
    <w:rsid w:val="3AE8363D"/>
    <w:rsid w:val="3AF57E3B"/>
    <w:rsid w:val="3B211622"/>
    <w:rsid w:val="3B4F49DC"/>
    <w:rsid w:val="3B54546E"/>
    <w:rsid w:val="3B594B11"/>
    <w:rsid w:val="3B992A0D"/>
    <w:rsid w:val="3B9E45D7"/>
    <w:rsid w:val="3B9F33D3"/>
    <w:rsid w:val="3BC13EB1"/>
    <w:rsid w:val="3BD4710F"/>
    <w:rsid w:val="3BDF2FAF"/>
    <w:rsid w:val="3BEE6766"/>
    <w:rsid w:val="3BF13D5A"/>
    <w:rsid w:val="3BF50017"/>
    <w:rsid w:val="3BFD15A3"/>
    <w:rsid w:val="3C050943"/>
    <w:rsid w:val="3C0E0254"/>
    <w:rsid w:val="3C0F3912"/>
    <w:rsid w:val="3C21415B"/>
    <w:rsid w:val="3C310242"/>
    <w:rsid w:val="3C450024"/>
    <w:rsid w:val="3CA171F4"/>
    <w:rsid w:val="3CB94393"/>
    <w:rsid w:val="3CBB4F2E"/>
    <w:rsid w:val="3CBF5605"/>
    <w:rsid w:val="3CE93BDF"/>
    <w:rsid w:val="3D1770B7"/>
    <w:rsid w:val="3D212D78"/>
    <w:rsid w:val="3D220CA3"/>
    <w:rsid w:val="3D277D93"/>
    <w:rsid w:val="3D4A224F"/>
    <w:rsid w:val="3D6A04FF"/>
    <w:rsid w:val="3D744703"/>
    <w:rsid w:val="3D92491D"/>
    <w:rsid w:val="3DB46667"/>
    <w:rsid w:val="3DB57B4B"/>
    <w:rsid w:val="3DC13FFB"/>
    <w:rsid w:val="3DD30A2C"/>
    <w:rsid w:val="3DED0327"/>
    <w:rsid w:val="3DF071FE"/>
    <w:rsid w:val="3E101B63"/>
    <w:rsid w:val="3E247A89"/>
    <w:rsid w:val="3E487122"/>
    <w:rsid w:val="3E5C3C71"/>
    <w:rsid w:val="3EA87EB5"/>
    <w:rsid w:val="3EBB1765"/>
    <w:rsid w:val="3F3D69F1"/>
    <w:rsid w:val="3F5D1190"/>
    <w:rsid w:val="3F7E0419"/>
    <w:rsid w:val="3F9D6ACA"/>
    <w:rsid w:val="3FB74D20"/>
    <w:rsid w:val="3FD578A0"/>
    <w:rsid w:val="3FFC6A71"/>
    <w:rsid w:val="4001633C"/>
    <w:rsid w:val="400B75FC"/>
    <w:rsid w:val="403F1053"/>
    <w:rsid w:val="405B60B9"/>
    <w:rsid w:val="405F16F6"/>
    <w:rsid w:val="407E35C9"/>
    <w:rsid w:val="40863399"/>
    <w:rsid w:val="408E0430"/>
    <w:rsid w:val="40B17A9C"/>
    <w:rsid w:val="40B5211B"/>
    <w:rsid w:val="40CB0275"/>
    <w:rsid w:val="40EE64AF"/>
    <w:rsid w:val="40F535B9"/>
    <w:rsid w:val="40FB6B93"/>
    <w:rsid w:val="410F1278"/>
    <w:rsid w:val="412E1D2A"/>
    <w:rsid w:val="413C3CCF"/>
    <w:rsid w:val="414B7F49"/>
    <w:rsid w:val="416B2895"/>
    <w:rsid w:val="419014C7"/>
    <w:rsid w:val="419E624E"/>
    <w:rsid w:val="41A03503"/>
    <w:rsid w:val="41B525CC"/>
    <w:rsid w:val="41C678F7"/>
    <w:rsid w:val="41D13532"/>
    <w:rsid w:val="41DE2DEC"/>
    <w:rsid w:val="41E24F53"/>
    <w:rsid w:val="41E6639C"/>
    <w:rsid w:val="41FE516D"/>
    <w:rsid w:val="42105113"/>
    <w:rsid w:val="42277971"/>
    <w:rsid w:val="4246491B"/>
    <w:rsid w:val="42536E32"/>
    <w:rsid w:val="426658F9"/>
    <w:rsid w:val="426976B5"/>
    <w:rsid w:val="42754062"/>
    <w:rsid w:val="427674CB"/>
    <w:rsid w:val="428072E8"/>
    <w:rsid w:val="42861BD9"/>
    <w:rsid w:val="42975177"/>
    <w:rsid w:val="42CA3260"/>
    <w:rsid w:val="42E31589"/>
    <w:rsid w:val="42EA15DC"/>
    <w:rsid w:val="43077257"/>
    <w:rsid w:val="43231899"/>
    <w:rsid w:val="43231D91"/>
    <w:rsid w:val="43346E69"/>
    <w:rsid w:val="43365072"/>
    <w:rsid w:val="43497037"/>
    <w:rsid w:val="435F070F"/>
    <w:rsid w:val="4367703E"/>
    <w:rsid w:val="436A7C94"/>
    <w:rsid w:val="4385640C"/>
    <w:rsid w:val="4394422F"/>
    <w:rsid w:val="43BE6466"/>
    <w:rsid w:val="43D11745"/>
    <w:rsid w:val="43DE0B83"/>
    <w:rsid w:val="43DF4BD5"/>
    <w:rsid w:val="43EE526A"/>
    <w:rsid w:val="43EF03DA"/>
    <w:rsid w:val="44122E53"/>
    <w:rsid w:val="442913A3"/>
    <w:rsid w:val="443433C0"/>
    <w:rsid w:val="44486D14"/>
    <w:rsid w:val="44552BFE"/>
    <w:rsid w:val="446D0C45"/>
    <w:rsid w:val="447452DB"/>
    <w:rsid w:val="44835B63"/>
    <w:rsid w:val="4491614E"/>
    <w:rsid w:val="44956AF8"/>
    <w:rsid w:val="449E1488"/>
    <w:rsid w:val="45421E73"/>
    <w:rsid w:val="454F73AD"/>
    <w:rsid w:val="45523151"/>
    <w:rsid w:val="45611A6C"/>
    <w:rsid w:val="457572C5"/>
    <w:rsid w:val="45916704"/>
    <w:rsid w:val="45A115B5"/>
    <w:rsid w:val="45AD6E3C"/>
    <w:rsid w:val="45CD5511"/>
    <w:rsid w:val="45D225B9"/>
    <w:rsid w:val="45D46780"/>
    <w:rsid w:val="45E83F3B"/>
    <w:rsid w:val="46262F91"/>
    <w:rsid w:val="465B09F8"/>
    <w:rsid w:val="465D0485"/>
    <w:rsid w:val="46697889"/>
    <w:rsid w:val="46712740"/>
    <w:rsid w:val="46782863"/>
    <w:rsid w:val="46786B0A"/>
    <w:rsid w:val="46791E74"/>
    <w:rsid w:val="46961B08"/>
    <w:rsid w:val="46BD5B3E"/>
    <w:rsid w:val="46DA784C"/>
    <w:rsid w:val="47240FA3"/>
    <w:rsid w:val="47395243"/>
    <w:rsid w:val="473F20CA"/>
    <w:rsid w:val="475D3CD5"/>
    <w:rsid w:val="47654FC4"/>
    <w:rsid w:val="47894D59"/>
    <w:rsid w:val="47984048"/>
    <w:rsid w:val="479B7F00"/>
    <w:rsid w:val="47CE6213"/>
    <w:rsid w:val="47DB572A"/>
    <w:rsid w:val="47DD7AD0"/>
    <w:rsid w:val="47F00E85"/>
    <w:rsid w:val="47F44E19"/>
    <w:rsid w:val="48130BDE"/>
    <w:rsid w:val="484B7B0B"/>
    <w:rsid w:val="48606D90"/>
    <w:rsid w:val="48672C7B"/>
    <w:rsid w:val="48855A71"/>
    <w:rsid w:val="488708F8"/>
    <w:rsid w:val="488E43A4"/>
    <w:rsid w:val="48A96996"/>
    <w:rsid w:val="48C6715C"/>
    <w:rsid w:val="48CF1139"/>
    <w:rsid w:val="48D9669E"/>
    <w:rsid w:val="48FF0E3F"/>
    <w:rsid w:val="49002093"/>
    <w:rsid w:val="490F4A38"/>
    <w:rsid w:val="49115519"/>
    <w:rsid w:val="49240FFA"/>
    <w:rsid w:val="492C692E"/>
    <w:rsid w:val="49351692"/>
    <w:rsid w:val="49650744"/>
    <w:rsid w:val="49760CDB"/>
    <w:rsid w:val="497B27D0"/>
    <w:rsid w:val="497F5C72"/>
    <w:rsid w:val="498A7ECA"/>
    <w:rsid w:val="498D2E30"/>
    <w:rsid w:val="4998623E"/>
    <w:rsid w:val="499A26C2"/>
    <w:rsid w:val="49AD7ADD"/>
    <w:rsid w:val="49C5081B"/>
    <w:rsid w:val="49CA1630"/>
    <w:rsid w:val="49D337DD"/>
    <w:rsid w:val="49F9712F"/>
    <w:rsid w:val="4A193364"/>
    <w:rsid w:val="4A2A4F8E"/>
    <w:rsid w:val="4A3730AD"/>
    <w:rsid w:val="4A48166C"/>
    <w:rsid w:val="4A882AD8"/>
    <w:rsid w:val="4ABB2463"/>
    <w:rsid w:val="4AC75075"/>
    <w:rsid w:val="4ACC110A"/>
    <w:rsid w:val="4AFC0594"/>
    <w:rsid w:val="4B0B18CA"/>
    <w:rsid w:val="4B365921"/>
    <w:rsid w:val="4B5272B0"/>
    <w:rsid w:val="4B7022A6"/>
    <w:rsid w:val="4B713F37"/>
    <w:rsid w:val="4B95421D"/>
    <w:rsid w:val="4B9B3718"/>
    <w:rsid w:val="4BA6309D"/>
    <w:rsid w:val="4BBB3303"/>
    <w:rsid w:val="4BD1754F"/>
    <w:rsid w:val="4BE8122B"/>
    <w:rsid w:val="4BFF5B3B"/>
    <w:rsid w:val="4C165597"/>
    <w:rsid w:val="4C2B55C5"/>
    <w:rsid w:val="4C2C2CEC"/>
    <w:rsid w:val="4C451BBD"/>
    <w:rsid w:val="4C471DFA"/>
    <w:rsid w:val="4C596BC6"/>
    <w:rsid w:val="4C5B0071"/>
    <w:rsid w:val="4C794D36"/>
    <w:rsid w:val="4C852640"/>
    <w:rsid w:val="4C8F6EBF"/>
    <w:rsid w:val="4CD92713"/>
    <w:rsid w:val="4CED7717"/>
    <w:rsid w:val="4D2F598B"/>
    <w:rsid w:val="4D431BEA"/>
    <w:rsid w:val="4D6729A7"/>
    <w:rsid w:val="4D703CE3"/>
    <w:rsid w:val="4D7B13CA"/>
    <w:rsid w:val="4D912251"/>
    <w:rsid w:val="4DA665DE"/>
    <w:rsid w:val="4DB95954"/>
    <w:rsid w:val="4DC55E6E"/>
    <w:rsid w:val="4DC5675B"/>
    <w:rsid w:val="4DF455C0"/>
    <w:rsid w:val="4E040899"/>
    <w:rsid w:val="4E1F1388"/>
    <w:rsid w:val="4E35576E"/>
    <w:rsid w:val="4E873F2E"/>
    <w:rsid w:val="4E877671"/>
    <w:rsid w:val="4EAD187E"/>
    <w:rsid w:val="4EB71B12"/>
    <w:rsid w:val="4EDE150F"/>
    <w:rsid w:val="4EEA4A25"/>
    <w:rsid w:val="4EF07F84"/>
    <w:rsid w:val="4EF6437D"/>
    <w:rsid w:val="4EFF715E"/>
    <w:rsid w:val="4F061E08"/>
    <w:rsid w:val="4F0C0AE5"/>
    <w:rsid w:val="4F305CB1"/>
    <w:rsid w:val="4F306848"/>
    <w:rsid w:val="4F3351E6"/>
    <w:rsid w:val="4F3B0368"/>
    <w:rsid w:val="4F3D0E54"/>
    <w:rsid w:val="4F530749"/>
    <w:rsid w:val="4F5C5138"/>
    <w:rsid w:val="4F6A3F82"/>
    <w:rsid w:val="4F94365E"/>
    <w:rsid w:val="4FA00B92"/>
    <w:rsid w:val="4FC96837"/>
    <w:rsid w:val="4FF82FC8"/>
    <w:rsid w:val="500416C2"/>
    <w:rsid w:val="50412BC6"/>
    <w:rsid w:val="50414974"/>
    <w:rsid w:val="5044127D"/>
    <w:rsid w:val="504764F8"/>
    <w:rsid w:val="50591640"/>
    <w:rsid w:val="505E5D7D"/>
    <w:rsid w:val="508147D8"/>
    <w:rsid w:val="508605D9"/>
    <w:rsid w:val="508F37ED"/>
    <w:rsid w:val="50B03225"/>
    <w:rsid w:val="50CC06E1"/>
    <w:rsid w:val="50EE473F"/>
    <w:rsid w:val="50FB1BE3"/>
    <w:rsid w:val="512322CB"/>
    <w:rsid w:val="512B13A7"/>
    <w:rsid w:val="513304DC"/>
    <w:rsid w:val="51365976"/>
    <w:rsid w:val="5159348E"/>
    <w:rsid w:val="516769C8"/>
    <w:rsid w:val="517F2334"/>
    <w:rsid w:val="51811997"/>
    <w:rsid w:val="51886BB2"/>
    <w:rsid w:val="518E2705"/>
    <w:rsid w:val="51B4484F"/>
    <w:rsid w:val="51F34D1D"/>
    <w:rsid w:val="520C41C7"/>
    <w:rsid w:val="522600C0"/>
    <w:rsid w:val="522C574D"/>
    <w:rsid w:val="523072B3"/>
    <w:rsid w:val="523D0862"/>
    <w:rsid w:val="52811245"/>
    <w:rsid w:val="528F480B"/>
    <w:rsid w:val="52C060FB"/>
    <w:rsid w:val="52DE371B"/>
    <w:rsid w:val="52E729D6"/>
    <w:rsid w:val="52EA4D3E"/>
    <w:rsid w:val="530B08AA"/>
    <w:rsid w:val="530C1336"/>
    <w:rsid w:val="53293EF1"/>
    <w:rsid w:val="53342C47"/>
    <w:rsid w:val="53354076"/>
    <w:rsid w:val="534660E0"/>
    <w:rsid w:val="53675EC6"/>
    <w:rsid w:val="53B87A6D"/>
    <w:rsid w:val="53D02297"/>
    <w:rsid w:val="53D770BD"/>
    <w:rsid w:val="53D77AC9"/>
    <w:rsid w:val="53EC023B"/>
    <w:rsid w:val="53FB5381"/>
    <w:rsid w:val="53FC752F"/>
    <w:rsid w:val="542451B6"/>
    <w:rsid w:val="542E743A"/>
    <w:rsid w:val="543D70E9"/>
    <w:rsid w:val="548654E0"/>
    <w:rsid w:val="54A05A99"/>
    <w:rsid w:val="54BB3A40"/>
    <w:rsid w:val="54C33BA9"/>
    <w:rsid w:val="54C33DBE"/>
    <w:rsid w:val="54CA014A"/>
    <w:rsid w:val="54D73AF9"/>
    <w:rsid w:val="54E42DFD"/>
    <w:rsid w:val="550E15B6"/>
    <w:rsid w:val="550F3292"/>
    <w:rsid w:val="55627EDD"/>
    <w:rsid w:val="55704FBB"/>
    <w:rsid w:val="558F2204"/>
    <w:rsid w:val="55BE377D"/>
    <w:rsid w:val="55DB4211"/>
    <w:rsid w:val="55FE7A67"/>
    <w:rsid w:val="561344E0"/>
    <w:rsid w:val="56171281"/>
    <w:rsid w:val="563747AD"/>
    <w:rsid w:val="56680D70"/>
    <w:rsid w:val="567A49A6"/>
    <w:rsid w:val="56840825"/>
    <w:rsid w:val="56993E2E"/>
    <w:rsid w:val="56D359CD"/>
    <w:rsid w:val="56E27390"/>
    <w:rsid w:val="56FF64B1"/>
    <w:rsid w:val="57202873"/>
    <w:rsid w:val="572D0B35"/>
    <w:rsid w:val="573E5F17"/>
    <w:rsid w:val="576A47B0"/>
    <w:rsid w:val="576C66DA"/>
    <w:rsid w:val="577F6AA7"/>
    <w:rsid w:val="57831A17"/>
    <w:rsid w:val="578B47E7"/>
    <w:rsid w:val="578D049F"/>
    <w:rsid w:val="579E3E53"/>
    <w:rsid w:val="57CC7EE5"/>
    <w:rsid w:val="57F40F6A"/>
    <w:rsid w:val="580053BE"/>
    <w:rsid w:val="581537BA"/>
    <w:rsid w:val="582726A1"/>
    <w:rsid w:val="582D3095"/>
    <w:rsid w:val="583E4063"/>
    <w:rsid w:val="58412A85"/>
    <w:rsid w:val="58427E8D"/>
    <w:rsid w:val="584305F3"/>
    <w:rsid w:val="58616A36"/>
    <w:rsid w:val="58662C2E"/>
    <w:rsid w:val="58A07AB4"/>
    <w:rsid w:val="58CA7150"/>
    <w:rsid w:val="58E0646B"/>
    <w:rsid w:val="58EF667C"/>
    <w:rsid w:val="59190EE4"/>
    <w:rsid w:val="59322292"/>
    <w:rsid w:val="594535A5"/>
    <w:rsid w:val="594C135B"/>
    <w:rsid w:val="595E63BD"/>
    <w:rsid w:val="596A37D6"/>
    <w:rsid w:val="596B2C28"/>
    <w:rsid w:val="596D2336"/>
    <w:rsid w:val="5970588A"/>
    <w:rsid w:val="59A26728"/>
    <w:rsid w:val="59AC0631"/>
    <w:rsid w:val="59BB7545"/>
    <w:rsid w:val="59C33B4B"/>
    <w:rsid w:val="59D178D0"/>
    <w:rsid w:val="59D979CB"/>
    <w:rsid w:val="59E26181"/>
    <w:rsid w:val="59EA5162"/>
    <w:rsid w:val="5A065375"/>
    <w:rsid w:val="5A0C18EF"/>
    <w:rsid w:val="5A0D1A3D"/>
    <w:rsid w:val="5A0E48BA"/>
    <w:rsid w:val="5A307B32"/>
    <w:rsid w:val="5A5E274E"/>
    <w:rsid w:val="5A641A78"/>
    <w:rsid w:val="5A6846A4"/>
    <w:rsid w:val="5A7B6CE9"/>
    <w:rsid w:val="5A81052B"/>
    <w:rsid w:val="5AC75C33"/>
    <w:rsid w:val="5AED75B4"/>
    <w:rsid w:val="5B2D4B87"/>
    <w:rsid w:val="5B443337"/>
    <w:rsid w:val="5B5B0FE0"/>
    <w:rsid w:val="5B683E8B"/>
    <w:rsid w:val="5B8533AF"/>
    <w:rsid w:val="5BA765ED"/>
    <w:rsid w:val="5BB629A2"/>
    <w:rsid w:val="5BD40D92"/>
    <w:rsid w:val="5BD67993"/>
    <w:rsid w:val="5BDD1795"/>
    <w:rsid w:val="5BE2360F"/>
    <w:rsid w:val="5BF67F65"/>
    <w:rsid w:val="5C0B2C64"/>
    <w:rsid w:val="5C1D7D65"/>
    <w:rsid w:val="5C5A1297"/>
    <w:rsid w:val="5C5D48E3"/>
    <w:rsid w:val="5C8B76A2"/>
    <w:rsid w:val="5C8D2F1F"/>
    <w:rsid w:val="5CB36DC2"/>
    <w:rsid w:val="5CB6576C"/>
    <w:rsid w:val="5CD749F4"/>
    <w:rsid w:val="5CDE1916"/>
    <w:rsid w:val="5D396B27"/>
    <w:rsid w:val="5D5C5214"/>
    <w:rsid w:val="5D8935F5"/>
    <w:rsid w:val="5D8D2FA6"/>
    <w:rsid w:val="5D970C3A"/>
    <w:rsid w:val="5DAF76AF"/>
    <w:rsid w:val="5DBE5FCB"/>
    <w:rsid w:val="5DC12809"/>
    <w:rsid w:val="5DC602E7"/>
    <w:rsid w:val="5DF3770B"/>
    <w:rsid w:val="5DFC7E92"/>
    <w:rsid w:val="5E0A34F4"/>
    <w:rsid w:val="5E292ED1"/>
    <w:rsid w:val="5E324450"/>
    <w:rsid w:val="5E3F032C"/>
    <w:rsid w:val="5E922E34"/>
    <w:rsid w:val="5EAE0AC6"/>
    <w:rsid w:val="5EB01DCA"/>
    <w:rsid w:val="5EB66C1E"/>
    <w:rsid w:val="5EB86C9F"/>
    <w:rsid w:val="5EC95AA4"/>
    <w:rsid w:val="5EF23589"/>
    <w:rsid w:val="5F00175B"/>
    <w:rsid w:val="5F15160F"/>
    <w:rsid w:val="5F400DE8"/>
    <w:rsid w:val="5F7B7555"/>
    <w:rsid w:val="5F9B0F9D"/>
    <w:rsid w:val="5FA04576"/>
    <w:rsid w:val="5FBB5552"/>
    <w:rsid w:val="5FE646A8"/>
    <w:rsid w:val="60257C1D"/>
    <w:rsid w:val="60785BE7"/>
    <w:rsid w:val="60A70823"/>
    <w:rsid w:val="60B87EEE"/>
    <w:rsid w:val="60DC6732"/>
    <w:rsid w:val="60E41009"/>
    <w:rsid w:val="60EA3B8B"/>
    <w:rsid w:val="60EB69F2"/>
    <w:rsid w:val="60EF18C5"/>
    <w:rsid w:val="60F40970"/>
    <w:rsid w:val="610A7630"/>
    <w:rsid w:val="611F6FF5"/>
    <w:rsid w:val="614C18F8"/>
    <w:rsid w:val="615E5904"/>
    <w:rsid w:val="6171324A"/>
    <w:rsid w:val="617A7261"/>
    <w:rsid w:val="617C67C5"/>
    <w:rsid w:val="619443C7"/>
    <w:rsid w:val="619A3463"/>
    <w:rsid w:val="61D939B7"/>
    <w:rsid w:val="61F02E5E"/>
    <w:rsid w:val="6213081E"/>
    <w:rsid w:val="62261BF5"/>
    <w:rsid w:val="62426A55"/>
    <w:rsid w:val="625D03A6"/>
    <w:rsid w:val="626A7C77"/>
    <w:rsid w:val="628B3CE4"/>
    <w:rsid w:val="628F027A"/>
    <w:rsid w:val="628F0BEB"/>
    <w:rsid w:val="6297284C"/>
    <w:rsid w:val="62C8339C"/>
    <w:rsid w:val="62C90852"/>
    <w:rsid w:val="62D85DCA"/>
    <w:rsid w:val="62FC6788"/>
    <w:rsid w:val="63024E01"/>
    <w:rsid w:val="631F47BC"/>
    <w:rsid w:val="6320428B"/>
    <w:rsid w:val="63381C06"/>
    <w:rsid w:val="633B6D55"/>
    <w:rsid w:val="63471E49"/>
    <w:rsid w:val="634D1292"/>
    <w:rsid w:val="636D6B62"/>
    <w:rsid w:val="636F4BCD"/>
    <w:rsid w:val="637A3FCD"/>
    <w:rsid w:val="63825B5A"/>
    <w:rsid w:val="639078CD"/>
    <w:rsid w:val="63981B16"/>
    <w:rsid w:val="63BB3897"/>
    <w:rsid w:val="63C10A16"/>
    <w:rsid w:val="63C17DC7"/>
    <w:rsid w:val="63C4039B"/>
    <w:rsid w:val="63C44C0B"/>
    <w:rsid w:val="63C93F06"/>
    <w:rsid w:val="63DA4F95"/>
    <w:rsid w:val="63F30955"/>
    <w:rsid w:val="63F946A0"/>
    <w:rsid w:val="640F6F9B"/>
    <w:rsid w:val="64134A48"/>
    <w:rsid w:val="641D72CE"/>
    <w:rsid w:val="64366AA9"/>
    <w:rsid w:val="64746D66"/>
    <w:rsid w:val="649D7915"/>
    <w:rsid w:val="649E196F"/>
    <w:rsid w:val="64A0024F"/>
    <w:rsid w:val="64AD4828"/>
    <w:rsid w:val="64B24D7A"/>
    <w:rsid w:val="64B93141"/>
    <w:rsid w:val="64C641D9"/>
    <w:rsid w:val="64FF6C59"/>
    <w:rsid w:val="65243187"/>
    <w:rsid w:val="652C0DE5"/>
    <w:rsid w:val="653A28C6"/>
    <w:rsid w:val="656E2BDB"/>
    <w:rsid w:val="65810ACE"/>
    <w:rsid w:val="65982CDB"/>
    <w:rsid w:val="659F00D8"/>
    <w:rsid w:val="65B7667D"/>
    <w:rsid w:val="65B93598"/>
    <w:rsid w:val="6607612F"/>
    <w:rsid w:val="66256040"/>
    <w:rsid w:val="66576462"/>
    <w:rsid w:val="665A084F"/>
    <w:rsid w:val="6663483F"/>
    <w:rsid w:val="668636E2"/>
    <w:rsid w:val="66893AE7"/>
    <w:rsid w:val="66895F35"/>
    <w:rsid w:val="66A952F1"/>
    <w:rsid w:val="66AA7086"/>
    <w:rsid w:val="66BF6904"/>
    <w:rsid w:val="66E84C72"/>
    <w:rsid w:val="66F36DEF"/>
    <w:rsid w:val="670859D2"/>
    <w:rsid w:val="671D35ED"/>
    <w:rsid w:val="67213891"/>
    <w:rsid w:val="67255968"/>
    <w:rsid w:val="67333257"/>
    <w:rsid w:val="67364EB1"/>
    <w:rsid w:val="676519BB"/>
    <w:rsid w:val="676D5C9D"/>
    <w:rsid w:val="678D2D3F"/>
    <w:rsid w:val="67A4739C"/>
    <w:rsid w:val="67A55390"/>
    <w:rsid w:val="67D31971"/>
    <w:rsid w:val="67F30E0C"/>
    <w:rsid w:val="67FE40CA"/>
    <w:rsid w:val="68014549"/>
    <w:rsid w:val="68173CC3"/>
    <w:rsid w:val="6827206B"/>
    <w:rsid w:val="684E79D9"/>
    <w:rsid w:val="68572369"/>
    <w:rsid w:val="687F3E33"/>
    <w:rsid w:val="6887112C"/>
    <w:rsid w:val="688C6CE3"/>
    <w:rsid w:val="68977290"/>
    <w:rsid w:val="68AC21B0"/>
    <w:rsid w:val="68CB2A71"/>
    <w:rsid w:val="68D07568"/>
    <w:rsid w:val="68E22226"/>
    <w:rsid w:val="69017081"/>
    <w:rsid w:val="690B123F"/>
    <w:rsid w:val="6912114B"/>
    <w:rsid w:val="69470E70"/>
    <w:rsid w:val="696260C2"/>
    <w:rsid w:val="69636F92"/>
    <w:rsid w:val="697A278A"/>
    <w:rsid w:val="6983783B"/>
    <w:rsid w:val="698A206F"/>
    <w:rsid w:val="699A3D26"/>
    <w:rsid w:val="69A27925"/>
    <w:rsid w:val="69A3673D"/>
    <w:rsid w:val="69A377DE"/>
    <w:rsid w:val="69A60B12"/>
    <w:rsid w:val="69B37CB1"/>
    <w:rsid w:val="69CE6203"/>
    <w:rsid w:val="69D37955"/>
    <w:rsid w:val="69E33556"/>
    <w:rsid w:val="69F96FF3"/>
    <w:rsid w:val="69FB6D32"/>
    <w:rsid w:val="6A0050AF"/>
    <w:rsid w:val="6A0C1395"/>
    <w:rsid w:val="6A296B9A"/>
    <w:rsid w:val="6A68176F"/>
    <w:rsid w:val="6A7A6249"/>
    <w:rsid w:val="6AB51D8E"/>
    <w:rsid w:val="6AB738DF"/>
    <w:rsid w:val="6ABB5146"/>
    <w:rsid w:val="6AC6556A"/>
    <w:rsid w:val="6AC75FB3"/>
    <w:rsid w:val="6ACB3360"/>
    <w:rsid w:val="6ACD1FA2"/>
    <w:rsid w:val="6AD43F2F"/>
    <w:rsid w:val="6AD54CF3"/>
    <w:rsid w:val="6AD54E89"/>
    <w:rsid w:val="6ADA63D7"/>
    <w:rsid w:val="6ADC0A54"/>
    <w:rsid w:val="6AFB13EF"/>
    <w:rsid w:val="6B19056F"/>
    <w:rsid w:val="6B1B6095"/>
    <w:rsid w:val="6B262A40"/>
    <w:rsid w:val="6B297923"/>
    <w:rsid w:val="6B5A1282"/>
    <w:rsid w:val="6B7950D2"/>
    <w:rsid w:val="6BAE760C"/>
    <w:rsid w:val="6BBB40C1"/>
    <w:rsid w:val="6BBE66AA"/>
    <w:rsid w:val="6BD814BA"/>
    <w:rsid w:val="6BE5594B"/>
    <w:rsid w:val="6C005E79"/>
    <w:rsid w:val="6C154944"/>
    <w:rsid w:val="6C1A6E44"/>
    <w:rsid w:val="6C3F4DF4"/>
    <w:rsid w:val="6C5870A0"/>
    <w:rsid w:val="6C6E3281"/>
    <w:rsid w:val="6C7D3BD8"/>
    <w:rsid w:val="6C834EEE"/>
    <w:rsid w:val="6C8A42B8"/>
    <w:rsid w:val="6C8F3877"/>
    <w:rsid w:val="6CA74DAD"/>
    <w:rsid w:val="6CB56982"/>
    <w:rsid w:val="6CC86068"/>
    <w:rsid w:val="6CD02503"/>
    <w:rsid w:val="6CF05EAA"/>
    <w:rsid w:val="6D277756"/>
    <w:rsid w:val="6D2E5A81"/>
    <w:rsid w:val="6D3166CF"/>
    <w:rsid w:val="6D3A3776"/>
    <w:rsid w:val="6D485735"/>
    <w:rsid w:val="6D796C11"/>
    <w:rsid w:val="6D803921"/>
    <w:rsid w:val="6D8A43B4"/>
    <w:rsid w:val="6D9220F4"/>
    <w:rsid w:val="6D9C6F56"/>
    <w:rsid w:val="6DA13DEF"/>
    <w:rsid w:val="6DA70C27"/>
    <w:rsid w:val="6DEB174F"/>
    <w:rsid w:val="6DF57839"/>
    <w:rsid w:val="6E117BFD"/>
    <w:rsid w:val="6E1E2BC9"/>
    <w:rsid w:val="6E410876"/>
    <w:rsid w:val="6E457529"/>
    <w:rsid w:val="6E4668FC"/>
    <w:rsid w:val="6E4E7C3F"/>
    <w:rsid w:val="6ECF77FE"/>
    <w:rsid w:val="6EDA6095"/>
    <w:rsid w:val="6EED4011"/>
    <w:rsid w:val="6F1F35F7"/>
    <w:rsid w:val="6F4B7DAE"/>
    <w:rsid w:val="6F4C48C7"/>
    <w:rsid w:val="6F720658"/>
    <w:rsid w:val="6F7554E2"/>
    <w:rsid w:val="6F832735"/>
    <w:rsid w:val="6FA601D0"/>
    <w:rsid w:val="6FC173FA"/>
    <w:rsid w:val="6FC948F0"/>
    <w:rsid w:val="6FCD7766"/>
    <w:rsid w:val="6FCF6CEE"/>
    <w:rsid w:val="6FD86D82"/>
    <w:rsid w:val="6FED529C"/>
    <w:rsid w:val="6FEF189F"/>
    <w:rsid w:val="7013123E"/>
    <w:rsid w:val="701A2DBF"/>
    <w:rsid w:val="703F1E6E"/>
    <w:rsid w:val="705518D3"/>
    <w:rsid w:val="70805F8F"/>
    <w:rsid w:val="7087111D"/>
    <w:rsid w:val="70871AD7"/>
    <w:rsid w:val="70FB1678"/>
    <w:rsid w:val="710650F2"/>
    <w:rsid w:val="710D51A3"/>
    <w:rsid w:val="71353D51"/>
    <w:rsid w:val="713C0412"/>
    <w:rsid w:val="715E39FD"/>
    <w:rsid w:val="715F0397"/>
    <w:rsid w:val="71787319"/>
    <w:rsid w:val="71927A8B"/>
    <w:rsid w:val="71B11502"/>
    <w:rsid w:val="71C667B8"/>
    <w:rsid w:val="720363B6"/>
    <w:rsid w:val="720E40A5"/>
    <w:rsid w:val="725B121C"/>
    <w:rsid w:val="726A4AE4"/>
    <w:rsid w:val="72987828"/>
    <w:rsid w:val="72A103A3"/>
    <w:rsid w:val="72FD1FAE"/>
    <w:rsid w:val="730057F3"/>
    <w:rsid w:val="731D3C1A"/>
    <w:rsid w:val="733C10BD"/>
    <w:rsid w:val="73581CAB"/>
    <w:rsid w:val="735A7557"/>
    <w:rsid w:val="735B79A4"/>
    <w:rsid w:val="735E7B97"/>
    <w:rsid w:val="7372081D"/>
    <w:rsid w:val="7379055F"/>
    <w:rsid w:val="737F7CE5"/>
    <w:rsid w:val="738D3426"/>
    <w:rsid w:val="738D4FFF"/>
    <w:rsid w:val="73952D41"/>
    <w:rsid w:val="7398535B"/>
    <w:rsid w:val="7399049F"/>
    <w:rsid w:val="73B828FF"/>
    <w:rsid w:val="73D33420"/>
    <w:rsid w:val="74000C36"/>
    <w:rsid w:val="74106347"/>
    <w:rsid w:val="741A4898"/>
    <w:rsid w:val="741B438C"/>
    <w:rsid w:val="742470B6"/>
    <w:rsid w:val="743B2BF2"/>
    <w:rsid w:val="747E11D2"/>
    <w:rsid w:val="74993E9F"/>
    <w:rsid w:val="74B806DD"/>
    <w:rsid w:val="74CB1DDF"/>
    <w:rsid w:val="74DF6386"/>
    <w:rsid w:val="750A4997"/>
    <w:rsid w:val="75143530"/>
    <w:rsid w:val="752343F7"/>
    <w:rsid w:val="752B6391"/>
    <w:rsid w:val="75311006"/>
    <w:rsid w:val="75467B17"/>
    <w:rsid w:val="754C5E12"/>
    <w:rsid w:val="7553636C"/>
    <w:rsid w:val="75752CC5"/>
    <w:rsid w:val="757F095C"/>
    <w:rsid w:val="758A0F9E"/>
    <w:rsid w:val="762163B7"/>
    <w:rsid w:val="76257DC8"/>
    <w:rsid w:val="76350947"/>
    <w:rsid w:val="764730C1"/>
    <w:rsid w:val="76577DA9"/>
    <w:rsid w:val="76596B3C"/>
    <w:rsid w:val="76731A87"/>
    <w:rsid w:val="767B4E36"/>
    <w:rsid w:val="76984398"/>
    <w:rsid w:val="76A6588A"/>
    <w:rsid w:val="76E32637"/>
    <w:rsid w:val="76ED3858"/>
    <w:rsid w:val="76EE2BCC"/>
    <w:rsid w:val="77234075"/>
    <w:rsid w:val="774157DF"/>
    <w:rsid w:val="77933457"/>
    <w:rsid w:val="77934E11"/>
    <w:rsid w:val="77944A05"/>
    <w:rsid w:val="77AA2EC6"/>
    <w:rsid w:val="77D41860"/>
    <w:rsid w:val="77FA20AA"/>
    <w:rsid w:val="78114563"/>
    <w:rsid w:val="78234E9F"/>
    <w:rsid w:val="782D7A10"/>
    <w:rsid w:val="783B1433"/>
    <w:rsid w:val="783C501D"/>
    <w:rsid w:val="785573E0"/>
    <w:rsid w:val="786B5508"/>
    <w:rsid w:val="787425E3"/>
    <w:rsid w:val="78880B8D"/>
    <w:rsid w:val="78A03D73"/>
    <w:rsid w:val="78C87131"/>
    <w:rsid w:val="78CC46C9"/>
    <w:rsid w:val="78E57CE3"/>
    <w:rsid w:val="78FD1B8A"/>
    <w:rsid w:val="790E2BAC"/>
    <w:rsid w:val="79203BCD"/>
    <w:rsid w:val="79235927"/>
    <w:rsid w:val="79466A4A"/>
    <w:rsid w:val="795C0821"/>
    <w:rsid w:val="798E2BA2"/>
    <w:rsid w:val="79A60A14"/>
    <w:rsid w:val="79AD0E4E"/>
    <w:rsid w:val="79D50785"/>
    <w:rsid w:val="79D512B2"/>
    <w:rsid w:val="79DD3639"/>
    <w:rsid w:val="7A071359"/>
    <w:rsid w:val="7A216FD0"/>
    <w:rsid w:val="7A310E1D"/>
    <w:rsid w:val="7A353EAE"/>
    <w:rsid w:val="7A4F00AF"/>
    <w:rsid w:val="7A8C2B0C"/>
    <w:rsid w:val="7A945753"/>
    <w:rsid w:val="7AAB0AAC"/>
    <w:rsid w:val="7AAD6A32"/>
    <w:rsid w:val="7AB20098"/>
    <w:rsid w:val="7AF42EB5"/>
    <w:rsid w:val="7B207A1F"/>
    <w:rsid w:val="7B32650D"/>
    <w:rsid w:val="7B3E46E9"/>
    <w:rsid w:val="7B434AA8"/>
    <w:rsid w:val="7B4C4049"/>
    <w:rsid w:val="7B4E6013"/>
    <w:rsid w:val="7B62180B"/>
    <w:rsid w:val="7B79124B"/>
    <w:rsid w:val="7B9E028C"/>
    <w:rsid w:val="7BA46465"/>
    <w:rsid w:val="7BCD077B"/>
    <w:rsid w:val="7BCE1E2A"/>
    <w:rsid w:val="7BCE7337"/>
    <w:rsid w:val="7BD32E31"/>
    <w:rsid w:val="7BDC4D21"/>
    <w:rsid w:val="7BDD3848"/>
    <w:rsid w:val="7BE67FFA"/>
    <w:rsid w:val="7C024358"/>
    <w:rsid w:val="7C272B4B"/>
    <w:rsid w:val="7C38717E"/>
    <w:rsid w:val="7C420969"/>
    <w:rsid w:val="7C4D60E9"/>
    <w:rsid w:val="7C617538"/>
    <w:rsid w:val="7C677E0A"/>
    <w:rsid w:val="7C7238BB"/>
    <w:rsid w:val="7C7E6917"/>
    <w:rsid w:val="7C93068B"/>
    <w:rsid w:val="7CC82258"/>
    <w:rsid w:val="7CD46CC2"/>
    <w:rsid w:val="7CF36E72"/>
    <w:rsid w:val="7D0666FF"/>
    <w:rsid w:val="7D2C23CA"/>
    <w:rsid w:val="7D572822"/>
    <w:rsid w:val="7D5B3700"/>
    <w:rsid w:val="7D866FB5"/>
    <w:rsid w:val="7D8B6976"/>
    <w:rsid w:val="7D9453D7"/>
    <w:rsid w:val="7D955A85"/>
    <w:rsid w:val="7D9F0FDA"/>
    <w:rsid w:val="7DBB7264"/>
    <w:rsid w:val="7DC4160A"/>
    <w:rsid w:val="7DD8691F"/>
    <w:rsid w:val="7DE94904"/>
    <w:rsid w:val="7DEC4243"/>
    <w:rsid w:val="7DF71704"/>
    <w:rsid w:val="7DFC4A97"/>
    <w:rsid w:val="7E1351E8"/>
    <w:rsid w:val="7E1F6F12"/>
    <w:rsid w:val="7E6C4F6C"/>
    <w:rsid w:val="7E6D7415"/>
    <w:rsid w:val="7E7670C0"/>
    <w:rsid w:val="7E7F0B38"/>
    <w:rsid w:val="7E833DB2"/>
    <w:rsid w:val="7E867A69"/>
    <w:rsid w:val="7E8B5F7C"/>
    <w:rsid w:val="7EC33860"/>
    <w:rsid w:val="7EE8241F"/>
    <w:rsid w:val="7EFE5240"/>
    <w:rsid w:val="7F126E7B"/>
    <w:rsid w:val="7F65259A"/>
    <w:rsid w:val="7F6F0306"/>
    <w:rsid w:val="7F7E5CA9"/>
    <w:rsid w:val="7F81393C"/>
    <w:rsid w:val="7F95247C"/>
    <w:rsid w:val="7FFB67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0" w:semiHidden="0" w:name="heading 8"/>
    <w:lsdException w:qFormat="1" w:unhideWhenUsed="0" w:uiPriority="99" w:semiHidden="0" w:name="heading 9"/>
    <w:lsdException w:uiPriority="99" w:name="index 1"/>
    <w:lsdException w:uiPriority="99" w:name="index 2"/>
    <w:lsdException w:uiPriority="99" w:name="index 3"/>
    <w:lsdException w:qFormat="1"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Times New Roman" w:hAnsi="Times New Roman" w:eastAsia="宋体" w:cs="Times New Roman"/>
      <w:sz w:val="22"/>
      <w:szCs w:val="22"/>
      <w:lang w:val="en-US" w:eastAsia="en-US" w:bidi="ar-SA"/>
    </w:rPr>
  </w:style>
  <w:style w:type="paragraph" w:styleId="3">
    <w:name w:val="heading 1"/>
    <w:basedOn w:val="1"/>
    <w:next w:val="1"/>
    <w:link w:val="52"/>
    <w:qFormat/>
    <w:uiPriority w:val="0"/>
    <w:pPr>
      <w:pBdr>
        <w:bottom w:val="single" w:color="365F91" w:sz="12" w:space="1"/>
      </w:pBdr>
      <w:spacing w:before="600" w:after="80"/>
      <w:ind w:firstLine="0"/>
      <w:outlineLvl w:val="0"/>
    </w:pPr>
    <w:rPr>
      <w:rFonts w:ascii="Cambria" w:hAnsi="Cambria"/>
      <w:b/>
      <w:bCs/>
      <w:color w:val="365F91"/>
      <w:sz w:val="24"/>
      <w:szCs w:val="24"/>
    </w:rPr>
  </w:style>
  <w:style w:type="paragraph" w:styleId="4">
    <w:name w:val="heading 2"/>
    <w:basedOn w:val="1"/>
    <w:next w:val="1"/>
    <w:link w:val="53"/>
    <w:qFormat/>
    <w:uiPriority w:val="0"/>
    <w:pPr>
      <w:pBdr>
        <w:bottom w:val="single" w:color="4F81BD" w:sz="8" w:space="1"/>
      </w:pBdr>
      <w:spacing w:before="200" w:after="80"/>
      <w:ind w:firstLine="0"/>
      <w:outlineLvl w:val="1"/>
    </w:pPr>
    <w:rPr>
      <w:rFonts w:ascii="Cambria" w:hAnsi="Cambria"/>
      <w:color w:val="365F91"/>
      <w:sz w:val="24"/>
      <w:szCs w:val="24"/>
    </w:rPr>
  </w:style>
  <w:style w:type="paragraph" w:styleId="5">
    <w:name w:val="heading 3"/>
    <w:basedOn w:val="1"/>
    <w:next w:val="1"/>
    <w:link w:val="54"/>
    <w:qFormat/>
    <w:uiPriority w:val="99"/>
    <w:pPr>
      <w:pBdr>
        <w:bottom w:val="single" w:color="95B3D7" w:sz="4" w:space="1"/>
      </w:pBdr>
      <w:spacing w:before="200" w:after="80"/>
      <w:ind w:firstLine="0"/>
      <w:outlineLvl w:val="2"/>
    </w:pPr>
    <w:rPr>
      <w:rFonts w:ascii="Cambria" w:hAnsi="Cambria"/>
      <w:color w:val="4F81BD"/>
      <w:sz w:val="24"/>
      <w:szCs w:val="24"/>
    </w:rPr>
  </w:style>
  <w:style w:type="paragraph" w:styleId="6">
    <w:name w:val="heading 4"/>
    <w:basedOn w:val="1"/>
    <w:next w:val="1"/>
    <w:link w:val="55"/>
    <w:qFormat/>
    <w:uiPriority w:val="0"/>
    <w:pPr>
      <w:pBdr>
        <w:bottom w:val="single" w:color="B8CCE4" w:sz="4" w:space="2"/>
      </w:pBdr>
      <w:spacing w:before="200" w:after="80"/>
      <w:ind w:firstLine="0"/>
      <w:outlineLvl w:val="3"/>
    </w:pPr>
    <w:rPr>
      <w:rFonts w:ascii="Cambria" w:hAnsi="Cambria"/>
      <w:i/>
      <w:iCs/>
      <w:color w:val="4F81BD"/>
      <w:sz w:val="24"/>
      <w:szCs w:val="24"/>
    </w:rPr>
  </w:style>
  <w:style w:type="paragraph" w:styleId="7">
    <w:name w:val="heading 5"/>
    <w:basedOn w:val="1"/>
    <w:next w:val="1"/>
    <w:link w:val="56"/>
    <w:qFormat/>
    <w:uiPriority w:val="99"/>
    <w:pPr>
      <w:spacing w:before="200" w:after="80"/>
      <w:ind w:firstLine="0"/>
      <w:outlineLvl w:val="4"/>
    </w:pPr>
    <w:rPr>
      <w:rFonts w:ascii="Cambria" w:hAnsi="Cambria"/>
      <w:color w:val="4F81BD"/>
    </w:rPr>
  </w:style>
  <w:style w:type="paragraph" w:styleId="8">
    <w:name w:val="heading 6"/>
    <w:basedOn w:val="1"/>
    <w:next w:val="1"/>
    <w:link w:val="57"/>
    <w:qFormat/>
    <w:uiPriority w:val="99"/>
    <w:pPr>
      <w:spacing w:before="280" w:after="100"/>
      <w:ind w:firstLine="0"/>
      <w:outlineLvl w:val="5"/>
    </w:pPr>
    <w:rPr>
      <w:rFonts w:ascii="Cambria" w:hAnsi="Cambria"/>
      <w:i/>
      <w:iCs/>
      <w:color w:val="4F81BD"/>
    </w:rPr>
  </w:style>
  <w:style w:type="paragraph" w:styleId="9">
    <w:name w:val="heading 7"/>
    <w:basedOn w:val="1"/>
    <w:next w:val="1"/>
    <w:link w:val="58"/>
    <w:qFormat/>
    <w:uiPriority w:val="99"/>
    <w:pPr>
      <w:spacing w:before="320" w:after="100"/>
      <w:ind w:firstLine="0"/>
      <w:outlineLvl w:val="6"/>
    </w:pPr>
    <w:rPr>
      <w:rFonts w:ascii="Cambria" w:hAnsi="Cambria"/>
      <w:b/>
      <w:bCs/>
      <w:color w:val="9BBB59"/>
      <w:sz w:val="20"/>
      <w:szCs w:val="20"/>
    </w:rPr>
  </w:style>
  <w:style w:type="paragraph" w:styleId="10">
    <w:name w:val="heading 8"/>
    <w:basedOn w:val="1"/>
    <w:next w:val="1"/>
    <w:link w:val="59"/>
    <w:qFormat/>
    <w:uiPriority w:val="0"/>
    <w:pPr>
      <w:spacing w:before="320" w:after="100"/>
      <w:ind w:firstLine="0"/>
      <w:outlineLvl w:val="7"/>
    </w:pPr>
    <w:rPr>
      <w:rFonts w:ascii="Cambria" w:hAnsi="Cambria"/>
      <w:b/>
      <w:bCs/>
      <w:i/>
      <w:iCs/>
      <w:color w:val="9BBB59"/>
      <w:sz w:val="20"/>
      <w:szCs w:val="20"/>
    </w:rPr>
  </w:style>
  <w:style w:type="paragraph" w:styleId="11">
    <w:name w:val="heading 9"/>
    <w:basedOn w:val="1"/>
    <w:next w:val="1"/>
    <w:link w:val="60"/>
    <w:qFormat/>
    <w:uiPriority w:val="99"/>
    <w:pPr>
      <w:spacing w:before="320" w:after="100"/>
      <w:ind w:firstLine="0"/>
      <w:outlineLvl w:val="8"/>
    </w:pPr>
    <w:rPr>
      <w:rFonts w:ascii="Cambria" w:hAnsi="Cambria"/>
      <w:i/>
      <w:iCs/>
      <w:color w:val="9BBB59"/>
      <w:sz w:val="20"/>
      <w:szCs w:val="20"/>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2">
    <w:name w:val="Plain Text"/>
    <w:basedOn w:val="1"/>
    <w:next w:val="1"/>
    <w:link w:val="63"/>
    <w:qFormat/>
    <w:uiPriority w:val="99"/>
    <w:rPr>
      <w:rFonts w:ascii="宋体" w:hAnsi="Courier New"/>
      <w:sz w:val="24"/>
      <w:szCs w:val="20"/>
    </w:rPr>
  </w:style>
  <w:style w:type="paragraph" w:styleId="12">
    <w:name w:val="Normal Indent"/>
    <w:basedOn w:val="1"/>
    <w:link w:val="93"/>
    <w:qFormat/>
    <w:uiPriority w:val="99"/>
    <w:pPr>
      <w:widowControl w:val="0"/>
      <w:ind w:firstLine="420"/>
      <w:jc w:val="both"/>
    </w:pPr>
    <w:rPr>
      <w:rFonts w:ascii="Calibri" w:hAnsi="Calibri"/>
      <w:kern w:val="2"/>
      <w:sz w:val="21"/>
      <w:lang w:eastAsia="zh-CN"/>
    </w:rPr>
  </w:style>
  <w:style w:type="paragraph" w:styleId="13">
    <w:name w:val="caption"/>
    <w:basedOn w:val="1"/>
    <w:next w:val="1"/>
    <w:qFormat/>
    <w:uiPriority w:val="99"/>
    <w:rPr>
      <w:b/>
      <w:bCs/>
      <w:sz w:val="18"/>
      <w:szCs w:val="18"/>
    </w:rPr>
  </w:style>
  <w:style w:type="paragraph" w:styleId="14">
    <w:name w:val="annotation text"/>
    <w:basedOn w:val="1"/>
    <w:qFormat/>
    <w:uiPriority w:val="0"/>
  </w:style>
  <w:style w:type="paragraph" w:styleId="15">
    <w:name w:val="Body Text"/>
    <w:basedOn w:val="1"/>
    <w:next w:val="1"/>
    <w:link w:val="61"/>
    <w:qFormat/>
    <w:uiPriority w:val="99"/>
    <w:pPr>
      <w:spacing w:line="360" w:lineRule="auto"/>
      <w:ind w:right="-159"/>
    </w:pPr>
    <w:rPr>
      <w:color w:val="000000"/>
    </w:rPr>
  </w:style>
  <w:style w:type="paragraph" w:styleId="16">
    <w:name w:val="Body Text Indent"/>
    <w:basedOn w:val="1"/>
    <w:link w:val="62"/>
    <w:qFormat/>
    <w:uiPriority w:val="99"/>
    <w:pPr>
      <w:ind w:left="2481" w:hanging="2481" w:hangingChars="700"/>
    </w:pPr>
    <w:rPr>
      <w:rFonts w:ascii="宋体" w:hAnsi="宋体"/>
      <w:b/>
      <w:bCs/>
      <w:sz w:val="36"/>
    </w:rPr>
  </w:style>
  <w:style w:type="paragraph" w:styleId="17">
    <w:name w:val="Block Text"/>
    <w:basedOn w:val="1"/>
    <w:unhideWhenUsed/>
    <w:qFormat/>
    <w:uiPriority w:val="99"/>
    <w:pPr>
      <w:widowControl w:val="0"/>
      <w:spacing w:after="120"/>
      <w:ind w:left="1440" w:leftChars="700" w:right="700" w:rightChars="700" w:firstLine="0"/>
      <w:jc w:val="both"/>
    </w:pPr>
    <w:rPr>
      <w:rFonts w:ascii="Calibri" w:hAnsi="Calibri"/>
      <w:kern w:val="2"/>
      <w:sz w:val="21"/>
      <w:lang w:eastAsia="zh-CN"/>
    </w:rPr>
  </w:style>
  <w:style w:type="paragraph" w:styleId="18">
    <w:name w:val="toc 3"/>
    <w:basedOn w:val="1"/>
    <w:next w:val="1"/>
    <w:unhideWhenUsed/>
    <w:qFormat/>
    <w:uiPriority w:val="39"/>
    <w:pPr>
      <w:spacing w:after="100" w:line="276" w:lineRule="auto"/>
      <w:ind w:left="440" w:firstLine="0"/>
    </w:pPr>
    <w:rPr>
      <w:rFonts w:asciiTheme="minorHAnsi" w:hAnsiTheme="minorHAnsi" w:eastAsiaTheme="minorEastAsia" w:cstheme="minorBidi"/>
      <w:lang w:eastAsia="zh-CN"/>
    </w:rPr>
  </w:style>
  <w:style w:type="paragraph" w:styleId="19">
    <w:name w:val="Date"/>
    <w:basedOn w:val="1"/>
    <w:next w:val="1"/>
    <w:link w:val="64"/>
    <w:qFormat/>
    <w:uiPriority w:val="99"/>
    <w:pPr>
      <w:ind w:left="100" w:leftChars="2500"/>
    </w:pPr>
    <w:rPr>
      <w:rFonts w:ascii="华文中宋" w:hAnsi="华文中宋" w:eastAsia="华文中宋"/>
      <w:sz w:val="30"/>
    </w:rPr>
  </w:style>
  <w:style w:type="paragraph" w:styleId="20">
    <w:name w:val="Body Text Indent 2"/>
    <w:basedOn w:val="1"/>
    <w:link w:val="65"/>
    <w:qFormat/>
    <w:uiPriority w:val="99"/>
    <w:pPr>
      <w:spacing w:line="360" w:lineRule="auto"/>
      <w:ind w:right="-159" w:firstLine="600" w:firstLineChars="200"/>
    </w:pPr>
    <w:rPr>
      <w:color w:val="000000"/>
      <w:sz w:val="30"/>
    </w:rPr>
  </w:style>
  <w:style w:type="paragraph" w:styleId="21">
    <w:name w:val="Balloon Text"/>
    <w:basedOn w:val="1"/>
    <w:link w:val="66"/>
    <w:qFormat/>
    <w:uiPriority w:val="0"/>
    <w:rPr>
      <w:sz w:val="18"/>
      <w:szCs w:val="18"/>
    </w:rPr>
  </w:style>
  <w:style w:type="paragraph" w:styleId="22">
    <w:name w:val="footer"/>
    <w:basedOn w:val="1"/>
    <w:next w:val="1"/>
    <w:link w:val="51"/>
    <w:unhideWhenUsed/>
    <w:qFormat/>
    <w:uiPriority w:val="99"/>
    <w:pPr>
      <w:tabs>
        <w:tab w:val="center" w:pos="4153"/>
        <w:tab w:val="right" w:pos="8306"/>
      </w:tabs>
      <w:snapToGrid w:val="0"/>
    </w:pPr>
    <w:rPr>
      <w:sz w:val="18"/>
      <w:szCs w:val="18"/>
    </w:rPr>
  </w:style>
  <w:style w:type="paragraph" w:styleId="23">
    <w:name w:val="header"/>
    <w:basedOn w:val="1"/>
    <w:next w:val="1"/>
    <w:link w:val="50"/>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line="400" w:lineRule="exact"/>
    </w:pPr>
    <w:rPr>
      <w:color w:val="FF0000"/>
    </w:rPr>
  </w:style>
  <w:style w:type="paragraph" w:styleId="25">
    <w:name w:val="Subtitle"/>
    <w:basedOn w:val="1"/>
    <w:next w:val="1"/>
    <w:link w:val="67"/>
    <w:qFormat/>
    <w:uiPriority w:val="99"/>
    <w:pPr>
      <w:spacing w:before="200" w:after="900"/>
      <w:ind w:firstLine="0"/>
      <w:jc w:val="right"/>
    </w:pPr>
    <w:rPr>
      <w:rFonts w:ascii="Calibri" w:hAnsi="Calibri"/>
      <w:i/>
      <w:iCs/>
      <w:kern w:val="2"/>
      <w:sz w:val="24"/>
      <w:szCs w:val="24"/>
      <w:lang w:eastAsia="zh-CN"/>
    </w:rPr>
  </w:style>
  <w:style w:type="paragraph" w:styleId="26">
    <w:name w:val="Body Text Indent 3"/>
    <w:basedOn w:val="1"/>
    <w:link w:val="68"/>
    <w:qFormat/>
    <w:uiPriority w:val="99"/>
    <w:pPr>
      <w:spacing w:line="300" w:lineRule="auto"/>
      <w:ind w:firstLine="480" w:firstLineChars="200"/>
    </w:pPr>
    <w:rPr>
      <w:sz w:val="24"/>
    </w:rPr>
  </w:style>
  <w:style w:type="paragraph" w:styleId="27">
    <w:name w:val="toc 2"/>
    <w:basedOn w:val="1"/>
    <w:next w:val="1"/>
    <w:unhideWhenUsed/>
    <w:qFormat/>
    <w:uiPriority w:val="39"/>
    <w:pPr>
      <w:spacing w:after="100" w:line="276" w:lineRule="auto"/>
      <w:ind w:left="220" w:firstLine="0"/>
    </w:pPr>
    <w:rPr>
      <w:rFonts w:asciiTheme="minorHAnsi" w:hAnsiTheme="minorHAnsi" w:eastAsiaTheme="minorEastAsia" w:cstheme="minorBidi"/>
      <w:lang w:eastAsia="zh-CN"/>
    </w:rPr>
  </w:style>
  <w:style w:type="paragraph" w:styleId="28">
    <w:name w:val="Normal (Web)"/>
    <w:basedOn w:val="1"/>
    <w:qFormat/>
    <w:uiPriority w:val="0"/>
    <w:pPr>
      <w:spacing w:before="100" w:beforeAutospacing="1" w:after="100" w:afterAutospacing="1"/>
      <w:ind w:firstLine="0"/>
    </w:pPr>
    <w:rPr>
      <w:rFonts w:ascii="宋体" w:hAnsi="宋体" w:cs="宋体"/>
      <w:color w:val="000000"/>
      <w:sz w:val="24"/>
      <w:szCs w:val="24"/>
      <w:lang w:eastAsia="zh-CN"/>
    </w:rPr>
  </w:style>
  <w:style w:type="paragraph" w:styleId="29">
    <w:name w:val="Title"/>
    <w:basedOn w:val="1"/>
    <w:next w:val="1"/>
    <w:link w:val="69"/>
    <w:qFormat/>
    <w:uiPriority w:val="99"/>
    <w:pPr>
      <w:pBdr>
        <w:top w:val="single" w:color="A7BFDE" w:sz="8" w:space="10"/>
        <w:bottom w:val="single" w:color="9BBB59" w:sz="24" w:space="15"/>
      </w:pBdr>
      <w:ind w:firstLine="0"/>
      <w:jc w:val="center"/>
    </w:pPr>
    <w:rPr>
      <w:rFonts w:ascii="Cambria" w:hAnsi="Cambria"/>
      <w:i/>
      <w:iCs/>
      <w:color w:val="243F60"/>
      <w:kern w:val="2"/>
      <w:sz w:val="60"/>
      <w:szCs w:val="60"/>
      <w:lang w:eastAsia="zh-CN"/>
    </w:rPr>
  </w:style>
  <w:style w:type="paragraph" w:styleId="30">
    <w:name w:val="Body Text First Indent 2"/>
    <w:basedOn w:val="16"/>
    <w:next w:val="1"/>
    <w:link w:val="104"/>
    <w:qFormat/>
    <w:uiPriority w:val="99"/>
    <w:pPr>
      <w:widowControl w:val="0"/>
      <w:spacing w:after="120"/>
      <w:ind w:left="420" w:leftChars="200" w:firstLine="420" w:firstLineChars="200"/>
      <w:jc w:val="both"/>
    </w:pPr>
    <w:rPr>
      <w:rFonts w:ascii="Calibri" w:hAnsi="Calibri"/>
      <w:b w:val="0"/>
      <w:bCs w:val="0"/>
      <w:kern w:val="2"/>
      <w:sz w:val="21"/>
      <w:lang w:eastAsia="zh-CN"/>
    </w:rPr>
  </w:style>
  <w:style w:type="table" w:styleId="32">
    <w:name w:val="Table Grid"/>
    <w:basedOn w:val="3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0"/>
    <w:rPr>
      <w:rFonts w:cs="Times New Roman"/>
      <w:b/>
      <w:bCs/>
      <w:spacing w:val="0"/>
    </w:rPr>
  </w:style>
  <w:style w:type="character" w:styleId="35">
    <w:name w:val="page number"/>
    <w:basedOn w:val="33"/>
    <w:qFormat/>
    <w:uiPriority w:val="99"/>
    <w:rPr>
      <w:rFonts w:cs="Times New Roman"/>
    </w:rPr>
  </w:style>
  <w:style w:type="character" w:styleId="36">
    <w:name w:val="FollowedHyperlink"/>
    <w:basedOn w:val="33"/>
    <w:qFormat/>
    <w:uiPriority w:val="0"/>
    <w:rPr>
      <w:rFonts w:cs="Times New Roman"/>
      <w:color w:val="800080"/>
      <w:u w:val="none"/>
    </w:rPr>
  </w:style>
  <w:style w:type="character" w:styleId="37">
    <w:name w:val="Emphasis"/>
    <w:basedOn w:val="33"/>
    <w:qFormat/>
    <w:uiPriority w:val="99"/>
    <w:rPr>
      <w:rFonts w:cs="Times New Roman"/>
      <w:b/>
      <w:i/>
      <w:color w:val="5A5A5A"/>
    </w:rPr>
  </w:style>
  <w:style w:type="character" w:styleId="38">
    <w:name w:val="HTML Definition"/>
    <w:basedOn w:val="33"/>
    <w:qFormat/>
    <w:uiPriority w:val="99"/>
    <w:rPr>
      <w:rFonts w:cs="Times New Roman"/>
    </w:rPr>
  </w:style>
  <w:style w:type="character" w:styleId="39">
    <w:name w:val="HTML Typewriter"/>
    <w:basedOn w:val="33"/>
    <w:qFormat/>
    <w:uiPriority w:val="99"/>
    <w:rPr>
      <w:rFonts w:ascii="monospace" w:hAnsi="monospace" w:cs="monospace"/>
      <w:sz w:val="20"/>
    </w:rPr>
  </w:style>
  <w:style w:type="character" w:styleId="40">
    <w:name w:val="HTML Acronym"/>
    <w:basedOn w:val="33"/>
    <w:qFormat/>
    <w:uiPriority w:val="99"/>
    <w:rPr>
      <w:rFonts w:cs="Times New Roman"/>
    </w:rPr>
  </w:style>
  <w:style w:type="character" w:styleId="41">
    <w:name w:val="HTML Variable"/>
    <w:basedOn w:val="33"/>
    <w:qFormat/>
    <w:uiPriority w:val="99"/>
    <w:rPr>
      <w:rFonts w:cs="Times New Roman"/>
    </w:rPr>
  </w:style>
  <w:style w:type="character" w:styleId="42">
    <w:name w:val="Hyperlink"/>
    <w:basedOn w:val="33"/>
    <w:qFormat/>
    <w:uiPriority w:val="99"/>
    <w:rPr>
      <w:rFonts w:cs="Times New Roman"/>
      <w:color w:val="0000FF"/>
      <w:u w:val="single"/>
    </w:rPr>
  </w:style>
  <w:style w:type="character" w:styleId="43">
    <w:name w:val="HTML Code"/>
    <w:basedOn w:val="33"/>
    <w:qFormat/>
    <w:uiPriority w:val="99"/>
    <w:rPr>
      <w:rFonts w:ascii="monospace" w:hAnsi="monospace" w:cs="monospace"/>
      <w:sz w:val="20"/>
    </w:rPr>
  </w:style>
  <w:style w:type="character" w:styleId="44">
    <w:name w:val="HTML Cite"/>
    <w:basedOn w:val="33"/>
    <w:qFormat/>
    <w:uiPriority w:val="99"/>
    <w:rPr>
      <w:rFonts w:cs="Times New Roman"/>
    </w:rPr>
  </w:style>
  <w:style w:type="character" w:styleId="45">
    <w:name w:val="HTML Keyboard"/>
    <w:basedOn w:val="33"/>
    <w:qFormat/>
    <w:uiPriority w:val="99"/>
    <w:rPr>
      <w:rFonts w:ascii="monospace" w:hAnsi="monospace" w:cs="monospace"/>
      <w:sz w:val="20"/>
    </w:rPr>
  </w:style>
  <w:style w:type="character" w:styleId="46">
    <w:name w:val="HTML Sample"/>
    <w:basedOn w:val="33"/>
    <w:qFormat/>
    <w:uiPriority w:val="99"/>
    <w:rPr>
      <w:rFonts w:ascii="monospace" w:hAnsi="monospace" w:cs="monospace"/>
    </w:rPr>
  </w:style>
  <w:style w:type="paragraph" w:customStyle="1" w:styleId="47">
    <w:name w:val="段"/>
    <w:basedOn w:val="48"/>
    <w:next w:val="49"/>
    <w:link w:val="123"/>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48">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9">
    <w:name w:val="Normal_1_0"/>
    <w:qFormat/>
    <w:uiPriority w:val="0"/>
    <w:pPr>
      <w:widowControl w:val="0"/>
      <w:jc w:val="both"/>
    </w:pPr>
    <w:rPr>
      <w:rFonts w:ascii="Calibri" w:hAnsi="Calibri" w:eastAsia="Times New Roman" w:cs="Times New Roman"/>
      <w:sz w:val="21"/>
      <w:szCs w:val="24"/>
      <w:lang w:val="en-US" w:eastAsia="zh-CN" w:bidi="ar-SA"/>
    </w:rPr>
  </w:style>
  <w:style w:type="character" w:customStyle="1" w:styleId="50">
    <w:name w:val="页眉 字符"/>
    <w:basedOn w:val="33"/>
    <w:link w:val="23"/>
    <w:qFormat/>
    <w:uiPriority w:val="99"/>
    <w:rPr>
      <w:sz w:val="18"/>
      <w:szCs w:val="18"/>
    </w:rPr>
  </w:style>
  <w:style w:type="character" w:customStyle="1" w:styleId="51">
    <w:name w:val="页脚 字符"/>
    <w:basedOn w:val="33"/>
    <w:link w:val="22"/>
    <w:qFormat/>
    <w:uiPriority w:val="99"/>
    <w:rPr>
      <w:sz w:val="18"/>
      <w:szCs w:val="18"/>
    </w:rPr>
  </w:style>
  <w:style w:type="character" w:customStyle="1" w:styleId="52">
    <w:name w:val="标题 1 字符"/>
    <w:basedOn w:val="33"/>
    <w:link w:val="3"/>
    <w:qFormat/>
    <w:uiPriority w:val="0"/>
    <w:rPr>
      <w:rFonts w:ascii="Cambria" w:hAnsi="Cambria" w:eastAsia="宋体" w:cs="Times New Roman"/>
      <w:b/>
      <w:bCs/>
      <w:color w:val="365F91"/>
      <w:kern w:val="0"/>
      <w:sz w:val="24"/>
      <w:szCs w:val="24"/>
      <w:lang w:eastAsia="en-US"/>
    </w:rPr>
  </w:style>
  <w:style w:type="character" w:customStyle="1" w:styleId="53">
    <w:name w:val="标题 2 字符"/>
    <w:basedOn w:val="33"/>
    <w:link w:val="4"/>
    <w:qFormat/>
    <w:uiPriority w:val="99"/>
    <w:rPr>
      <w:rFonts w:ascii="Cambria" w:hAnsi="Cambria" w:eastAsia="宋体" w:cs="Times New Roman"/>
      <w:color w:val="365F91"/>
      <w:kern w:val="0"/>
      <w:sz w:val="24"/>
      <w:szCs w:val="24"/>
      <w:lang w:eastAsia="en-US"/>
    </w:rPr>
  </w:style>
  <w:style w:type="character" w:customStyle="1" w:styleId="54">
    <w:name w:val="标题 3 字符"/>
    <w:basedOn w:val="33"/>
    <w:link w:val="5"/>
    <w:qFormat/>
    <w:uiPriority w:val="99"/>
    <w:rPr>
      <w:rFonts w:ascii="Cambria" w:hAnsi="Cambria" w:eastAsia="宋体" w:cs="Times New Roman"/>
      <w:color w:val="4F81BD"/>
      <w:kern w:val="0"/>
      <w:sz w:val="24"/>
      <w:szCs w:val="24"/>
      <w:lang w:eastAsia="en-US"/>
    </w:rPr>
  </w:style>
  <w:style w:type="character" w:customStyle="1" w:styleId="55">
    <w:name w:val="标题 4 字符"/>
    <w:basedOn w:val="33"/>
    <w:link w:val="6"/>
    <w:qFormat/>
    <w:uiPriority w:val="99"/>
    <w:rPr>
      <w:rFonts w:ascii="Cambria" w:hAnsi="Cambria" w:eastAsia="宋体" w:cs="Times New Roman"/>
      <w:i/>
      <w:iCs/>
      <w:color w:val="4F81BD"/>
      <w:kern w:val="0"/>
      <w:sz w:val="24"/>
      <w:szCs w:val="24"/>
      <w:lang w:eastAsia="en-US"/>
    </w:rPr>
  </w:style>
  <w:style w:type="character" w:customStyle="1" w:styleId="56">
    <w:name w:val="标题 5 字符"/>
    <w:basedOn w:val="33"/>
    <w:link w:val="7"/>
    <w:qFormat/>
    <w:uiPriority w:val="99"/>
    <w:rPr>
      <w:rFonts w:ascii="Cambria" w:hAnsi="Cambria" w:eastAsia="宋体" w:cs="Times New Roman"/>
      <w:color w:val="4F81BD"/>
      <w:kern w:val="0"/>
      <w:sz w:val="22"/>
      <w:lang w:eastAsia="en-US"/>
    </w:rPr>
  </w:style>
  <w:style w:type="character" w:customStyle="1" w:styleId="57">
    <w:name w:val="标题 6 字符"/>
    <w:basedOn w:val="33"/>
    <w:link w:val="8"/>
    <w:qFormat/>
    <w:uiPriority w:val="99"/>
    <w:rPr>
      <w:rFonts w:ascii="Cambria" w:hAnsi="Cambria" w:eastAsia="宋体" w:cs="Times New Roman"/>
      <w:i/>
      <w:iCs/>
      <w:color w:val="4F81BD"/>
      <w:kern w:val="0"/>
      <w:sz w:val="22"/>
      <w:lang w:eastAsia="en-US"/>
    </w:rPr>
  </w:style>
  <w:style w:type="character" w:customStyle="1" w:styleId="58">
    <w:name w:val="标题 7 字符"/>
    <w:basedOn w:val="33"/>
    <w:link w:val="9"/>
    <w:qFormat/>
    <w:uiPriority w:val="99"/>
    <w:rPr>
      <w:rFonts w:ascii="Cambria" w:hAnsi="Cambria" w:eastAsia="宋体" w:cs="Times New Roman"/>
      <w:b/>
      <w:bCs/>
      <w:color w:val="9BBB59"/>
      <w:kern w:val="0"/>
      <w:sz w:val="20"/>
      <w:szCs w:val="20"/>
      <w:lang w:eastAsia="en-US"/>
    </w:rPr>
  </w:style>
  <w:style w:type="character" w:customStyle="1" w:styleId="59">
    <w:name w:val="标题 8 字符"/>
    <w:basedOn w:val="33"/>
    <w:link w:val="10"/>
    <w:qFormat/>
    <w:uiPriority w:val="0"/>
    <w:rPr>
      <w:rFonts w:ascii="Cambria" w:hAnsi="Cambria" w:eastAsia="宋体" w:cs="Times New Roman"/>
      <w:b/>
      <w:bCs/>
      <w:i/>
      <w:iCs/>
      <w:color w:val="9BBB59"/>
      <w:kern w:val="0"/>
      <w:sz w:val="20"/>
      <w:szCs w:val="20"/>
      <w:lang w:eastAsia="en-US"/>
    </w:rPr>
  </w:style>
  <w:style w:type="character" w:customStyle="1" w:styleId="60">
    <w:name w:val="标题 9 字符"/>
    <w:basedOn w:val="33"/>
    <w:link w:val="11"/>
    <w:qFormat/>
    <w:uiPriority w:val="99"/>
    <w:rPr>
      <w:rFonts w:ascii="Cambria" w:hAnsi="Cambria" w:eastAsia="宋体" w:cs="Times New Roman"/>
      <w:i/>
      <w:iCs/>
      <w:color w:val="9BBB59"/>
      <w:kern w:val="0"/>
      <w:sz w:val="20"/>
      <w:szCs w:val="20"/>
      <w:lang w:eastAsia="en-US"/>
    </w:rPr>
  </w:style>
  <w:style w:type="character" w:customStyle="1" w:styleId="61">
    <w:name w:val="正文文本 字符"/>
    <w:basedOn w:val="33"/>
    <w:link w:val="15"/>
    <w:qFormat/>
    <w:uiPriority w:val="99"/>
    <w:rPr>
      <w:rFonts w:ascii="Times New Roman" w:hAnsi="Times New Roman" w:eastAsia="宋体" w:cs="Times New Roman"/>
      <w:color w:val="000000"/>
      <w:kern w:val="0"/>
      <w:sz w:val="22"/>
      <w:lang w:eastAsia="en-US"/>
    </w:rPr>
  </w:style>
  <w:style w:type="character" w:customStyle="1" w:styleId="62">
    <w:name w:val="正文文本缩进 字符"/>
    <w:basedOn w:val="33"/>
    <w:link w:val="16"/>
    <w:qFormat/>
    <w:uiPriority w:val="99"/>
    <w:rPr>
      <w:rFonts w:ascii="宋体" w:hAnsi="宋体" w:eastAsia="宋体" w:cs="Times New Roman"/>
      <w:b/>
      <w:bCs/>
      <w:kern w:val="0"/>
      <w:sz w:val="36"/>
      <w:lang w:eastAsia="en-US"/>
    </w:rPr>
  </w:style>
  <w:style w:type="character" w:customStyle="1" w:styleId="63">
    <w:name w:val="纯文本 字符"/>
    <w:basedOn w:val="33"/>
    <w:link w:val="2"/>
    <w:qFormat/>
    <w:uiPriority w:val="99"/>
    <w:rPr>
      <w:rFonts w:ascii="宋体" w:hAnsi="Courier New" w:eastAsia="宋体" w:cs="Times New Roman"/>
      <w:kern w:val="0"/>
      <w:sz w:val="24"/>
      <w:szCs w:val="20"/>
      <w:lang w:eastAsia="en-US"/>
    </w:rPr>
  </w:style>
  <w:style w:type="character" w:customStyle="1" w:styleId="64">
    <w:name w:val="日期 字符"/>
    <w:basedOn w:val="33"/>
    <w:link w:val="19"/>
    <w:qFormat/>
    <w:uiPriority w:val="99"/>
    <w:rPr>
      <w:rFonts w:ascii="华文中宋" w:hAnsi="华文中宋" w:eastAsia="华文中宋" w:cs="Times New Roman"/>
      <w:kern w:val="0"/>
      <w:sz w:val="30"/>
      <w:lang w:eastAsia="en-US"/>
    </w:rPr>
  </w:style>
  <w:style w:type="character" w:customStyle="1" w:styleId="65">
    <w:name w:val="正文文本缩进 2 字符"/>
    <w:basedOn w:val="33"/>
    <w:link w:val="20"/>
    <w:qFormat/>
    <w:uiPriority w:val="99"/>
    <w:rPr>
      <w:rFonts w:ascii="Times New Roman" w:hAnsi="Times New Roman" w:eastAsia="宋体" w:cs="Times New Roman"/>
      <w:color w:val="000000"/>
      <w:kern w:val="0"/>
      <w:sz w:val="30"/>
      <w:lang w:eastAsia="en-US"/>
    </w:rPr>
  </w:style>
  <w:style w:type="character" w:customStyle="1" w:styleId="66">
    <w:name w:val="批注框文本 字符"/>
    <w:basedOn w:val="33"/>
    <w:link w:val="21"/>
    <w:qFormat/>
    <w:uiPriority w:val="0"/>
    <w:rPr>
      <w:rFonts w:ascii="Times New Roman" w:hAnsi="Times New Roman" w:eastAsia="宋体" w:cs="Times New Roman"/>
      <w:kern w:val="0"/>
      <w:sz w:val="18"/>
      <w:szCs w:val="18"/>
      <w:lang w:eastAsia="en-US"/>
    </w:rPr>
  </w:style>
  <w:style w:type="character" w:customStyle="1" w:styleId="67">
    <w:name w:val="副标题 字符"/>
    <w:basedOn w:val="33"/>
    <w:link w:val="25"/>
    <w:qFormat/>
    <w:uiPriority w:val="99"/>
    <w:rPr>
      <w:rFonts w:ascii="Calibri" w:hAnsi="Calibri" w:eastAsia="宋体" w:cs="Times New Roman"/>
      <w:i/>
      <w:iCs/>
      <w:sz w:val="24"/>
      <w:szCs w:val="24"/>
    </w:rPr>
  </w:style>
  <w:style w:type="character" w:customStyle="1" w:styleId="68">
    <w:name w:val="正文文本缩进 3 字符"/>
    <w:basedOn w:val="33"/>
    <w:link w:val="26"/>
    <w:qFormat/>
    <w:uiPriority w:val="99"/>
    <w:rPr>
      <w:rFonts w:ascii="Times New Roman" w:hAnsi="Times New Roman" w:eastAsia="宋体" w:cs="Times New Roman"/>
      <w:kern w:val="0"/>
      <w:sz w:val="24"/>
      <w:lang w:eastAsia="en-US"/>
    </w:rPr>
  </w:style>
  <w:style w:type="character" w:customStyle="1" w:styleId="69">
    <w:name w:val="标题 字符"/>
    <w:basedOn w:val="33"/>
    <w:link w:val="29"/>
    <w:qFormat/>
    <w:uiPriority w:val="99"/>
    <w:rPr>
      <w:rFonts w:ascii="Cambria" w:hAnsi="Cambria" w:eastAsia="宋体" w:cs="Times New Roman"/>
      <w:i/>
      <w:iCs/>
      <w:color w:val="243F60"/>
      <w:sz w:val="60"/>
      <w:szCs w:val="60"/>
    </w:rPr>
  </w:style>
  <w:style w:type="character" w:customStyle="1" w:styleId="70">
    <w:name w:val="Book Title1"/>
    <w:basedOn w:val="33"/>
    <w:qFormat/>
    <w:uiPriority w:val="99"/>
    <w:rPr>
      <w:rFonts w:ascii="Cambria" w:hAnsi="Cambria" w:eastAsia="宋体" w:cs="Times New Roman"/>
      <w:b/>
      <w:bCs/>
      <w:i/>
      <w:iCs/>
      <w:color w:val="auto"/>
    </w:rPr>
  </w:style>
  <w:style w:type="character" w:customStyle="1" w:styleId="71">
    <w:name w:val="无间隔 Char"/>
    <w:basedOn w:val="33"/>
    <w:link w:val="72"/>
    <w:qFormat/>
    <w:locked/>
    <w:uiPriority w:val="99"/>
    <w:rPr>
      <w:rFonts w:ascii="Times New Roman" w:hAnsi="Times New Roman" w:eastAsia="宋体" w:cs="Times New Roman"/>
      <w:kern w:val="0"/>
      <w:sz w:val="22"/>
      <w:lang w:eastAsia="en-US"/>
    </w:rPr>
  </w:style>
  <w:style w:type="paragraph" w:customStyle="1" w:styleId="72">
    <w:name w:val="No Spacing1"/>
    <w:basedOn w:val="1"/>
    <w:link w:val="71"/>
    <w:qFormat/>
    <w:uiPriority w:val="99"/>
    <w:pPr>
      <w:ind w:firstLine="0"/>
    </w:pPr>
  </w:style>
  <w:style w:type="character" w:customStyle="1" w:styleId="73">
    <w:name w:val="Subtle Emphasis1"/>
    <w:qFormat/>
    <w:uiPriority w:val="99"/>
    <w:rPr>
      <w:i/>
      <w:color w:val="5A5A5A"/>
    </w:rPr>
  </w:style>
  <w:style w:type="character" w:customStyle="1" w:styleId="74">
    <w:name w:val="font01"/>
    <w:basedOn w:val="33"/>
    <w:qFormat/>
    <w:uiPriority w:val="99"/>
    <w:rPr>
      <w:rFonts w:ascii="宋体" w:hAnsi="宋体" w:eastAsia="宋体" w:cs="宋体"/>
      <w:color w:val="000000"/>
      <w:sz w:val="24"/>
      <w:szCs w:val="24"/>
      <w:u w:val="none"/>
    </w:rPr>
  </w:style>
  <w:style w:type="character" w:customStyle="1" w:styleId="75">
    <w:name w:val="font11"/>
    <w:basedOn w:val="33"/>
    <w:qFormat/>
    <w:uiPriority w:val="0"/>
    <w:rPr>
      <w:rFonts w:ascii="宋体" w:hAnsi="宋体" w:eastAsia="宋体" w:cs="宋体"/>
      <w:b/>
      <w:color w:val="000000"/>
      <w:sz w:val="36"/>
      <w:szCs w:val="36"/>
      <w:u w:val="none"/>
    </w:rPr>
  </w:style>
  <w:style w:type="character" w:customStyle="1" w:styleId="76">
    <w:name w:val="明显引用 Char"/>
    <w:basedOn w:val="33"/>
    <w:link w:val="77"/>
    <w:qFormat/>
    <w:locked/>
    <w:uiPriority w:val="99"/>
    <w:rPr>
      <w:rFonts w:ascii="Cambria" w:hAnsi="Cambria" w:eastAsia="宋体" w:cs="Times New Roman"/>
      <w:i/>
      <w:iCs/>
      <w:color w:val="C7EDCC"/>
      <w:sz w:val="24"/>
      <w:szCs w:val="24"/>
      <w:shd w:val="clear" w:color="auto" w:fill="4F81BD"/>
    </w:rPr>
  </w:style>
  <w:style w:type="paragraph" w:customStyle="1" w:styleId="77">
    <w:name w:val="Intense Quote1"/>
    <w:basedOn w:val="1"/>
    <w:next w:val="1"/>
    <w:link w:val="76"/>
    <w:qFormat/>
    <w:uiPriority w:val="99"/>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C7EDCC"/>
      <w:kern w:val="2"/>
      <w:sz w:val="24"/>
      <w:szCs w:val="24"/>
      <w:lang w:eastAsia="zh-CN"/>
    </w:rPr>
  </w:style>
  <w:style w:type="character" w:customStyle="1" w:styleId="78">
    <w:name w:val="Intense Reference1"/>
    <w:basedOn w:val="33"/>
    <w:qFormat/>
    <w:uiPriority w:val="99"/>
    <w:rPr>
      <w:rFonts w:cs="Times New Roman"/>
      <w:b/>
      <w:bCs/>
      <w:color w:val="76923C"/>
      <w:u w:val="single" w:color="9BBB59"/>
    </w:rPr>
  </w:style>
  <w:style w:type="character" w:customStyle="1" w:styleId="79">
    <w:name w:val="引用 Char"/>
    <w:basedOn w:val="33"/>
    <w:link w:val="80"/>
    <w:qFormat/>
    <w:locked/>
    <w:uiPriority w:val="99"/>
    <w:rPr>
      <w:rFonts w:ascii="Cambria" w:hAnsi="Cambria" w:eastAsia="宋体" w:cs="Times New Roman"/>
      <w:i/>
      <w:iCs/>
      <w:color w:val="5A5A5A"/>
    </w:rPr>
  </w:style>
  <w:style w:type="paragraph" w:customStyle="1" w:styleId="80">
    <w:name w:val="Quote1"/>
    <w:basedOn w:val="1"/>
    <w:next w:val="1"/>
    <w:link w:val="79"/>
    <w:qFormat/>
    <w:uiPriority w:val="99"/>
    <w:rPr>
      <w:rFonts w:ascii="Cambria" w:hAnsi="Cambria"/>
      <w:i/>
      <w:iCs/>
      <w:color w:val="5A5A5A"/>
      <w:kern w:val="2"/>
      <w:sz w:val="21"/>
      <w:lang w:eastAsia="zh-CN"/>
    </w:rPr>
  </w:style>
  <w:style w:type="character" w:customStyle="1" w:styleId="81">
    <w:name w:val="Subtle Reference1"/>
    <w:qFormat/>
    <w:uiPriority w:val="99"/>
    <w:rPr>
      <w:color w:val="auto"/>
      <w:u w:val="single" w:color="9BBB59"/>
    </w:rPr>
  </w:style>
  <w:style w:type="character" w:customStyle="1" w:styleId="82">
    <w:name w:val="Intense Emphasis1"/>
    <w:qFormat/>
    <w:uiPriority w:val="99"/>
    <w:rPr>
      <w:b/>
      <w:i/>
      <w:color w:val="4F81BD"/>
      <w:sz w:val="22"/>
    </w:rPr>
  </w:style>
  <w:style w:type="character" w:customStyle="1" w:styleId="83">
    <w:name w:val="apple-style-span"/>
    <w:basedOn w:val="33"/>
    <w:qFormat/>
    <w:uiPriority w:val="99"/>
    <w:rPr>
      <w:rFonts w:cs="Times New Roman"/>
    </w:rPr>
  </w:style>
  <w:style w:type="character" w:customStyle="1" w:styleId="84">
    <w:name w:val="font51"/>
    <w:basedOn w:val="33"/>
    <w:qFormat/>
    <w:uiPriority w:val="99"/>
    <w:rPr>
      <w:rFonts w:ascii="宋体" w:hAnsi="宋体" w:eastAsia="宋体" w:cs="宋体"/>
      <w:b/>
      <w:color w:val="000000"/>
      <w:sz w:val="24"/>
      <w:szCs w:val="24"/>
      <w:u w:val="none"/>
    </w:rPr>
  </w:style>
  <w:style w:type="character" w:customStyle="1" w:styleId="85">
    <w:name w:val="页眉 Char1"/>
    <w:basedOn w:val="33"/>
    <w:semiHidden/>
    <w:qFormat/>
    <w:uiPriority w:val="99"/>
    <w:rPr>
      <w:rFonts w:ascii="Times New Roman" w:hAnsi="Times New Roman" w:eastAsia="宋体" w:cs="Times New Roman"/>
      <w:kern w:val="0"/>
      <w:sz w:val="18"/>
      <w:szCs w:val="18"/>
      <w:lang w:eastAsia="en-US"/>
    </w:rPr>
  </w:style>
  <w:style w:type="character" w:customStyle="1" w:styleId="86">
    <w:name w:val="标题 Char1"/>
    <w:basedOn w:val="33"/>
    <w:qFormat/>
    <w:uiPriority w:val="99"/>
    <w:rPr>
      <w:rFonts w:ascii="Cambria" w:hAnsi="Cambria" w:eastAsia="宋体" w:cs="Times New Roman"/>
      <w:b/>
      <w:bCs/>
      <w:kern w:val="0"/>
      <w:sz w:val="32"/>
      <w:szCs w:val="32"/>
      <w:lang w:eastAsia="en-US"/>
    </w:rPr>
  </w:style>
  <w:style w:type="character" w:customStyle="1" w:styleId="87">
    <w:name w:val="副标题 Char1"/>
    <w:basedOn w:val="33"/>
    <w:qFormat/>
    <w:uiPriority w:val="99"/>
    <w:rPr>
      <w:rFonts w:ascii="Cambria" w:hAnsi="Cambria" w:eastAsia="宋体" w:cs="Times New Roman"/>
      <w:b/>
      <w:bCs/>
      <w:kern w:val="28"/>
      <w:sz w:val="32"/>
      <w:szCs w:val="32"/>
      <w:lang w:eastAsia="en-US"/>
    </w:rPr>
  </w:style>
  <w:style w:type="character" w:customStyle="1" w:styleId="88">
    <w:name w:val="引用 Char1"/>
    <w:basedOn w:val="33"/>
    <w:qFormat/>
    <w:uiPriority w:val="99"/>
    <w:rPr>
      <w:rFonts w:ascii="Times New Roman" w:hAnsi="Times New Roman" w:eastAsia="宋体" w:cs="Times New Roman"/>
      <w:i/>
      <w:iCs/>
      <w:color w:val="000000"/>
      <w:kern w:val="0"/>
      <w:sz w:val="22"/>
      <w:lang w:eastAsia="en-US"/>
    </w:rPr>
  </w:style>
  <w:style w:type="paragraph" w:customStyle="1" w:styleId="89">
    <w:name w:val="List Paragraph1"/>
    <w:basedOn w:val="1"/>
    <w:qFormat/>
    <w:uiPriority w:val="99"/>
    <w:pPr>
      <w:ind w:left="720"/>
      <w:contextualSpacing/>
    </w:pPr>
  </w:style>
  <w:style w:type="character" w:customStyle="1" w:styleId="90">
    <w:name w:val="明显引用 Char1"/>
    <w:basedOn w:val="33"/>
    <w:qFormat/>
    <w:uiPriority w:val="99"/>
    <w:rPr>
      <w:rFonts w:ascii="Times New Roman" w:hAnsi="Times New Roman" w:eastAsia="宋体" w:cs="Times New Roman"/>
      <w:b/>
      <w:bCs/>
      <w:i/>
      <w:iCs/>
      <w:color w:val="4F81BD"/>
      <w:kern w:val="0"/>
      <w:sz w:val="22"/>
      <w:lang w:eastAsia="en-US"/>
    </w:rPr>
  </w:style>
  <w:style w:type="paragraph" w:customStyle="1" w:styleId="91">
    <w:name w:val="TOC Heading1"/>
    <w:basedOn w:val="3"/>
    <w:next w:val="1"/>
    <w:qFormat/>
    <w:uiPriority w:val="99"/>
    <w:pPr>
      <w:outlineLvl w:val="9"/>
    </w:pPr>
  </w:style>
  <w:style w:type="paragraph" w:customStyle="1" w:styleId="92">
    <w:name w:val="xl39"/>
    <w:basedOn w:val="1"/>
    <w:qFormat/>
    <w:uiPriority w:val="99"/>
    <w:pPr>
      <w:spacing w:before="100" w:beforeAutospacing="1" w:after="100" w:afterAutospacing="1"/>
      <w:jc w:val="center"/>
      <w:textAlignment w:val="center"/>
    </w:pPr>
    <w:rPr>
      <w:rFonts w:ascii="华文细黑" w:hAnsi="华文细黑" w:eastAsia="华文细黑"/>
      <w:sz w:val="32"/>
      <w:szCs w:val="32"/>
    </w:rPr>
  </w:style>
  <w:style w:type="character" w:customStyle="1" w:styleId="93">
    <w:name w:val="正文缩进 字符"/>
    <w:link w:val="12"/>
    <w:qFormat/>
    <w:locked/>
    <w:uiPriority w:val="99"/>
    <w:rPr>
      <w:rFonts w:ascii="Calibri" w:hAnsi="Calibri" w:eastAsia="宋体" w:cs="Times New Roman"/>
    </w:rPr>
  </w:style>
  <w:style w:type="paragraph" w:customStyle="1" w:styleId="94">
    <w:name w:val="_Style 1"/>
    <w:basedOn w:val="1"/>
    <w:qFormat/>
    <w:uiPriority w:val="99"/>
    <w:pPr>
      <w:ind w:firstLine="420" w:firstLineChars="200"/>
    </w:pPr>
    <w:rPr>
      <w:rFonts w:ascii="Calibri" w:hAnsi="Calibri"/>
    </w:rPr>
  </w:style>
  <w:style w:type="paragraph" w:styleId="9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96">
    <w:name w:val="List Paragraph"/>
    <w:basedOn w:val="1"/>
    <w:link w:val="127"/>
    <w:unhideWhenUsed/>
    <w:qFormat/>
    <w:uiPriority w:val="34"/>
    <w:pPr>
      <w:ind w:firstLine="420" w:firstLineChars="200"/>
    </w:pPr>
  </w:style>
  <w:style w:type="paragraph" w:customStyle="1" w:styleId="97">
    <w:name w:val="样式 标题 2 + Times New Roman 四号 非加粗 段前: 5 磅 段后: 0 磅 行距: 固定值 20..."/>
    <w:basedOn w:val="4"/>
    <w:qFormat/>
    <w:uiPriority w:val="0"/>
    <w:pPr>
      <w:tabs>
        <w:tab w:val="left" w:pos="576"/>
      </w:tabs>
      <w:spacing w:before="100" w:after="0" w:line="400" w:lineRule="exact"/>
    </w:pPr>
    <w:rPr>
      <w:rFonts w:ascii="Times New Roman" w:hAnsi="Times New Roman" w:cs="宋体"/>
      <w:sz w:val="28"/>
      <w:szCs w:val="20"/>
    </w:rPr>
  </w:style>
  <w:style w:type="paragraph" w:customStyle="1" w:styleId="9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99">
    <w:name w:val="hover"/>
    <w:basedOn w:val="33"/>
    <w:qFormat/>
    <w:uiPriority w:val="0"/>
    <w:rPr>
      <w:color w:val="2590EB"/>
    </w:rPr>
  </w:style>
  <w:style w:type="character" w:customStyle="1" w:styleId="100">
    <w:name w:val="hover1"/>
    <w:basedOn w:val="33"/>
    <w:qFormat/>
    <w:uiPriority w:val="0"/>
  </w:style>
  <w:style w:type="character" w:customStyle="1" w:styleId="101">
    <w:name w:val="hover2"/>
    <w:basedOn w:val="33"/>
    <w:qFormat/>
    <w:uiPriority w:val="0"/>
    <w:rPr>
      <w:color w:val="2590EB"/>
    </w:rPr>
  </w:style>
  <w:style w:type="character" w:customStyle="1" w:styleId="102">
    <w:name w:val="hover3"/>
    <w:basedOn w:val="33"/>
    <w:qFormat/>
    <w:uiPriority w:val="0"/>
    <w:rPr>
      <w:color w:val="2590EB"/>
      <w:shd w:val="clear" w:color="auto" w:fill="E9F4FD"/>
    </w:rPr>
  </w:style>
  <w:style w:type="paragraph" w:customStyle="1" w:styleId="103">
    <w:name w:val="正文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4">
    <w:name w:val="正文首行缩进 2 字符"/>
    <w:basedOn w:val="62"/>
    <w:link w:val="30"/>
    <w:qFormat/>
    <w:uiPriority w:val="99"/>
    <w:rPr>
      <w:rFonts w:ascii="Calibri" w:hAnsi="Calibri" w:eastAsia="宋体" w:cs="Times New Roman"/>
      <w:kern w:val="2"/>
      <w:sz w:val="21"/>
      <w:szCs w:val="22"/>
      <w:lang w:eastAsia="en-US"/>
    </w:rPr>
  </w:style>
  <w:style w:type="paragraph" w:customStyle="1" w:styleId="105">
    <w:name w:val="样式2"/>
    <w:basedOn w:val="6"/>
    <w:next w:val="1"/>
    <w:qFormat/>
    <w:uiPriority w:val="0"/>
    <w:pPr>
      <w:keepNext/>
      <w:keepLines/>
      <w:widowControl w:val="0"/>
      <w:pBdr>
        <w:bottom w:val="none" w:color="auto" w:sz="0" w:space="0"/>
      </w:pBdr>
      <w:spacing w:before="0" w:after="0" w:line="360" w:lineRule="auto"/>
    </w:pPr>
    <w:rPr>
      <w:b/>
      <w:i w:val="0"/>
      <w:color w:val="000000" w:themeColor="text1"/>
      <w:kern w:val="2"/>
      <w:szCs w:val="22"/>
    </w:rPr>
  </w:style>
  <w:style w:type="paragraph" w:customStyle="1" w:styleId="106">
    <w:name w:val="正文（缩进）"/>
    <w:basedOn w:val="1"/>
    <w:qFormat/>
    <w:uiPriority w:val="0"/>
    <w:pPr>
      <w:widowControl w:val="0"/>
      <w:spacing w:beforeLines="50" w:afterLines="50" w:line="360" w:lineRule="auto"/>
      <w:ind w:firstLine="480" w:firstLineChars="200"/>
      <w:jc w:val="both"/>
    </w:pPr>
    <w:rPr>
      <w:rFonts w:ascii="Calibri" w:hAnsi="Calibri"/>
      <w:kern w:val="2"/>
      <w:sz w:val="24"/>
      <w:lang w:eastAsia="zh-CN"/>
    </w:rPr>
  </w:style>
  <w:style w:type="paragraph" w:customStyle="1" w:styleId="107">
    <w:name w:val="TOC 标题1"/>
    <w:basedOn w:val="3"/>
    <w:next w:val="1"/>
    <w:unhideWhenUsed/>
    <w:qFormat/>
    <w:uiPriority w:val="39"/>
    <w:pPr>
      <w:keepNext/>
      <w:keepLines/>
      <w:pBdr>
        <w:bottom w:val="none" w:color="auto" w:sz="0" w:space="0"/>
      </w:pBdr>
      <w:spacing w:before="480" w:after="0" w:line="276" w:lineRule="auto"/>
      <w:ind w:right="-159"/>
      <w:outlineLvl w:val="9"/>
    </w:pPr>
    <w:rPr>
      <w:bCs w:val="0"/>
      <w:color w:val="366091"/>
      <w:sz w:val="28"/>
      <w:szCs w:val="28"/>
      <w:lang w:val="zh-CN" w:eastAsia="zh-CN" w:bidi="zh-CN"/>
    </w:rPr>
  </w:style>
  <w:style w:type="paragraph" w:customStyle="1" w:styleId="108">
    <w:name w:val="正文文本 (2)"/>
    <w:basedOn w:val="1"/>
    <w:link w:val="109"/>
    <w:qFormat/>
    <w:uiPriority w:val="99"/>
    <w:pPr>
      <w:widowControl w:val="0"/>
      <w:shd w:val="clear" w:color="auto" w:fill="FFFFFF"/>
      <w:spacing w:before="120" w:line="265" w:lineRule="exact"/>
      <w:ind w:firstLine="0"/>
    </w:pPr>
    <w:rPr>
      <w:rFonts w:ascii="微软雅黑" w:eastAsia="微软雅黑" w:cs="微软雅黑" w:hAnsiTheme="minorHAnsi"/>
      <w:kern w:val="2"/>
      <w:sz w:val="13"/>
      <w:szCs w:val="13"/>
      <w:lang w:eastAsia="zh-CN"/>
    </w:rPr>
  </w:style>
  <w:style w:type="character" w:customStyle="1" w:styleId="109">
    <w:name w:val="正文文本 (2)_"/>
    <w:link w:val="108"/>
    <w:qFormat/>
    <w:uiPriority w:val="99"/>
    <w:rPr>
      <w:rFonts w:ascii="微软雅黑" w:eastAsia="微软雅黑" w:cs="微软雅黑" w:hAnsiTheme="minorHAnsi"/>
      <w:kern w:val="2"/>
      <w:sz w:val="13"/>
      <w:szCs w:val="13"/>
      <w:shd w:val="clear" w:color="auto" w:fill="FFFFFF"/>
    </w:rPr>
  </w:style>
  <w:style w:type="character" w:customStyle="1" w:styleId="110">
    <w:name w:val="pointer3"/>
    <w:qFormat/>
    <w:uiPriority w:val="0"/>
    <w:rPr>
      <w:rFonts w:ascii="Times New Roman" w:hAnsi="Times New Roman" w:eastAsia="宋体" w:cs="Times New Roman"/>
    </w:rPr>
  </w:style>
  <w:style w:type="paragraph" w:customStyle="1" w:styleId="111">
    <w:name w:val="Table Paragraph"/>
    <w:basedOn w:val="1"/>
    <w:qFormat/>
    <w:uiPriority w:val="1"/>
    <w:pPr>
      <w:widowControl w:val="0"/>
      <w:ind w:firstLine="0"/>
      <w:jc w:val="both"/>
    </w:pPr>
    <w:rPr>
      <w:rFonts w:ascii="Calibri" w:hAnsi="Calibri"/>
      <w:kern w:val="2"/>
      <w:sz w:val="21"/>
      <w:szCs w:val="21"/>
      <w:lang w:eastAsia="zh-CN"/>
    </w:rPr>
  </w:style>
  <w:style w:type="paragraph" w:customStyle="1" w:styleId="112">
    <w:name w:val="Normal_0_0"/>
    <w:basedOn w:val="113"/>
    <w:next w:val="47"/>
    <w:qFormat/>
    <w:uiPriority w:val="0"/>
    <w:rPr>
      <w:kern w:val="2"/>
      <w:szCs w:val="22"/>
    </w:rPr>
  </w:style>
  <w:style w:type="paragraph" w:customStyle="1" w:styleId="113">
    <w:name w:val="Normal_1"/>
    <w:next w:val="47"/>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14">
    <w:name w:val="纯文本1"/>
    <w:basedOn w:val="1"/>
    <w:qFormat/>
    <w:uiPriority w:val="0"/>
    <w:pPr>
      <w:widowControl w:val="0"/>
      <w:ind w:firstLine="0"/>
      <w:jc w:val="both"/>
    </w:pPr>
    <w:rPr>
      <w:rFonts w:ascii="宋体" w:hAnsi="Courier New"/>
      <w:kern w:val="2"/>
      <w:sz w:val="21"/>
      <w:szCs w:val="21"/>
      <w:lang w:eastAsia="zh-CN"/>
    </w:rPr>
  </w:style>
  <w:style w:type="paragraph" w:customStyle="1" w:styleId="115">
    <w:name w:val="段_1"/>
    <w:basedOn w:val="116"/>
    <w:next w:val="117"/>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116">
    <w:name w:val="Normal_2_1"/>
    <w:qFormat/>
    <w:uiPriority w:val="0"/>
    <w:pPr>
      <w:widowControl w:val="0"/>
      <w:jc w:val="both"/>
    </w:pPr>
    <w:rPr>
      <w:rFonts w:ascii="Calibri" w:hAnsi="Calibri" w:eastAsia="宋体" w:cs="Times New Roman"/>
      <w:szCs w:val="24"/>
      <w:lang w:val="en-US" w:eastAsia="zh-CN" w:bidi="ar-SA"/>
    </w:rPr>
  </w:style>
  <w:style w:type="paragraph" w:customStyle="1" w:styleId="117">
    <w:name w:val="正文_2"/>
    <w:next w:val="1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8">
    <w:name w:val="font21"/>
    <w:basedOn w:val="33"/>
    <w:qFormat/>
    <w:uiPriority w:val="0"/>
    <w:rPr>
      <w:rFonts w:hint="eastAsia" w:ascii="新宋体" w:hAnsi="新宋体" w:eastAsia="新宋体" w:cs="新宋体"/>
      <w:color w:val="000000"/>
      <w:sz w:val="22"/>
      <w:szCs w:val="22"/>
      <w:u w:val="none"/>
    </w:rPr>
  </w:style>
  <w:style w:type="table" w:customStyle="1" w:styleId="119">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120">
    <w:name w:val="标题 21"/>
    <w:basedOn w:val="1"/>
    <w:qFormat/>
    <w:uiPriority w:val="1"/>
    <w:pPr>
      <w:widowControl w:val="0"/>
      <w:autoSpaceDE w:val="0"/>
      <w:autoSpaceDN w:val="0"/>
      <w:ind w:left="698" w:firstLine="0"/>
      <w:outlineLvl w:val="2"/>
    </w:pPr>
    <w:rPr>
      <w:rFonts w:ascii="仿宋" w:hAnsi="仿宋" w:eastAsia="仿宋" w:cs="仿宋"/>
      <w:b/>
      <w:bCs/>
      <w:sz w:val="24"/>
      <w:szCs w:val="24"/>
      <w:lang w:val="zh-CN" w:eastAsia="zh-CN" w:bidi="zh-CN"/>
    </w:rPr>
  </w:style>
  <w:style w:type="paragraph" w:customStyle="1" w:styleId="121">
    <w:name w:val="TOC 标题2"/>
    <w:basedOn w:val="3"/>
    <w:next w:val="1"/>
    <w:unhideWhenUsed/>
    <w:qFormat/>
    <w:uiPriority w:val="39"/>
    <w:pPr>
      <w:keepNext/>
      <w:keepLines/>
      <w:pBdr>
        <w:bottom w:val="none" w:color="auto" w:sz="0" w:space="0"/>
      </w:pBdr>
      <w:spacing w:before="480" w:after="0" w:line="276" w:lineRule="auto"/>
      <w:outlineLvl w:val="9"/>
    </w:pPr>
    <w:rPr>
      <w:rFonts w:asciiTheme="majorHAnsi" w:hAnsiTheme="majorHAnsi" w:eastAsiaTheme="majorEastAsia" w:cstheme="majorBidi"/>
      <w:color w:val="366091" w:themeColor="accent1" w:themeShade="BF"/>
      <w:sz w:val="28"/>
      <w:szCs w:val="28"/>
      <w:lang w:eastAsia="zh-CN"/>
    </w:rPr>
  </w:style>
  <w:style w:type="paragraph" w:customStyle="1" w:styleId="12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3">
    <w:name w:val="段 Char"/>
    <w:link w:val="47"/>
    <w:qFormat/>
    <w:uiPriority w:val="99"/>
    <w:rPr>
      <w:rFonts w:ascii="宋体"/>
      <w:sz w:val="24"/>
      <w:szCs w:val="22"/>
    </w:rPr>
  </w:style>
  <w:style w:type="paragraph" w:customStyle="1" w:styleId="124">
    <w:name w:val="正文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Blockquote"/>
    <w:basedOn w:val="1"/>
    <w:qFormat/>
    <w:uiPriority w:val="0"/>
    <w:pPr>
      <w:widowControl w:val="0"/>
      <w:autoSpaceDE w:val="0"/>
      <w:autoSpaceDN w:val="0"/>
      <w:adjustRightInd w:val="0"/>
      <w:spacing w:before="100" w:after="100"/>
      <w:ind w:left="360" w:right="360" w:firstLine="0"/>
    </w:pPr>
    <w:rPr>
      <w:rFonts w:ascii="Calibri" w:hAnsi="Calibri"/>
      <w:sz w:val="24"/>
      <w:szCs w:val="20"/>
      <w:lang w:eastAsia="zh-CN"/>
    </w:rPr>
  </w:style>
  <w:style w:type="table" w:customStyle="1" w:styleId="126">
    <w:name w:val="网格型1"/>
    <w:basedOn w:val="31"/>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7">
    <w:name w:val="列出段落 字符"/>
    <w:link w:val="96"/>
    <w:qFormat/>
    <w:uiPriority w:val="34"/>
    <w:rPr>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BDC70A-2A60-4431-8029-493CFAF8DF66}">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43</Pages>
  <Words>23004</Words>
  <Characters>24055</Characters>
  <Lines>35</Lines>
  <Paragraphs>54</Paragraphs>
  <TotalTime>2</TotalTime>
  <ScaleCrop>false</ScaleCrop>
  <LinksUpToDate>false</LinksUpToDate>
  <CharactersWithSpaces>25684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2022-10-12T09:08:00Z</dcterms:created>
  <dc:creator>HY</dc:creator>
  <cp:lastModifiedBy>角落那颗尘</cp:lastModifiedBy>
  <cp:lastPrinted>2022-08-24T06:19:00Z</cp:lastPrinted>
  <dcterms:modified xsi:type="dcterms:W3CDTF">2024-07-30T02:14:03Z</dcterms:modified>
  <cp:revision>194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8FE5C539E15F4279879C6C699299A560_13</vt:lpwstr>
  </property>
</Properties>
</file>