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E87E5">
      <w:pPr>
        <w:rPr>
          <w:rFonts w:hint="eastAsia"/>
        </w:rPr>
      </w:pPr>
      <w:r>
        <w:rPr>
          <w:rFonts w:hint="eastAsia"/>
        </w:rPr>
        <w:t xml:space="preserve">                                            </w:t>
      </w:r>
      <w:r>
        <w:rPr>
          <w:rFonts w:hint="eastAsia"/>
          <w:lang w:val="en-US" w:eastAsia="zh-CN"/>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办理结果：A </w:t>
      </w:r>
    </w:p>
    <w:p w14:paraId="15CF16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市政协七届</w:t>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49</w:t>
      </w:r>
      <w:r>
        <w:rPr>
          <w:rFonts w:hint="eastAsia" w:ascii="方正小标宋简体" w:hAnsi="方正小标宋简体" w:eastAsia="方正小标宋简体" w:cs="方正小标宋简体"/>
          <w:sz w:val="44"/>
          <w:szCs w:val="44"/>
        </w:rPr>
        <w:t xml:space="preserve">号提案 </w:t>
      </w:r>
    </w:p>
    <w:p w14:paraId="1F0422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办理情况的答复</w:t>
      </w:r>
    </w:p>
    <w:p w14:paraId="7B2442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A7E84F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val="0"/>
          <w:color w:val="000000"/>
          <w:spacing w:val="16"/>
          <w:kern w:val="0"/>
          <w:position w:val="16"/>
          <w:sz w:val="32"/>
          <w:szCs w:val="32"/>
          <w:lang w:eastAsia="zh-CN"/>
        </w:rPr>
      </w:pPr>
      <w:r>
        <w:rPr>
          <w:rFonts w:hint="eastAsia" w:ascii="仿宋_GB2312" w:hAnsi="仿宋_GB2312" w:eastAsia="仿宋_GB2312" w:cs="仿宋_GB2312"/>
          <w:snapToGrid w:val="0"/>
          <w:color w:val="000000"/>
          <w:spacing w:val="16"/>
          <w:kern w:val="0"/>
          <w:position w:val="16"/>
          <w:sz w:val="32"/>
          <w:szCs w:val="32"/>
          <w:lang w:eastAsia="zh-CN"/>
        </w:rPr>
        <w:t>陈委员：</w:t>
      </w:r>
    </w:p>
    <w:p w14:paraId="32A20D64">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both"/>
        <w:textAlignment w:val="baseline"/>
        <w:rPr>
          <w:rFonts w:hint="eastAsia" w:ascii="仿宋_GB2312" w:hAnsi="仿宋_GB2312" w:eastAsia="仿宋_GB2312" w:cs="仿宋_GB2312"/>
          <w:snapToGrid w:val="0"/>
          <w:color w:val="000000"/>
          <w:spacing w:val="16"/>
          <w:kern w:val="0"/>
          <w:position w:val="16"/>
          <w:sz w:val="32"/>
          <w:szCs w:val="32"/>
          <w:lang w:val="en-US" w:eastAsia="zh-CN"/>
        </w:rPr>
      </w:pPr>
      <w:r>
        <w:rPr>
          <w:rFonts w:hint="eastAsia" w:ascii="仿宋_GB2312" w:hAnsi="仿宋_GB2312" w:eastAsia="仿宋_GB2312" w:cs="仿宋_GB2312"/>
          <w:snapToGrid w:val="0"/>
          <w:color w:val="000000"/>
          <w:spacing w:val="16"/>
          <w:kern w:val="0"/>
          <w:position w:val="16"/>
          <w:sz w:val="32"/>
          <w:szCs w:val="32"/>
          <w:lang w:eastAsia="zh-CN"/>
        </w:rPr>
        <w:t>感谢</w:t>
      </w:r>
      <w:r>
        <w:rPr>
          <w:rFonts w:hint="eastAsia" w:ascii="仿宋_GB2312" w:hAnsi="仿宋_GB2312" w:eastAsia="仿宋_GB2312" w:cs="仿宋_GB2312"/>
          <w:snapToGrid w:val="0"/>
          <w:color w:val="000000"/>
          <w:spacing w:val="16"/>
          <w:kern w:val="0"/>
          <w:position w:val="16"/>
          <w:sz w:val="32"/>
          <w:szCs w:val="32"/>
          <w:lang w:val="en-US" w:eastAsia="zh-CN"/>
        </w:rPr>
        <w:t>您</w:t>
      </w:r>
      <w:r>
        <w:rPr>
          <w:rFonts w:hint="eastAsia" w:ascii="仿宋_GB2312" w:hAnsi="仿宋_GB2312" w:eastAsia="仿宋_GB2312" w:cs="仿宋_GB2312"/>
          <w:snapToGrid w:val="0"/>
          <w:color w:val="000000"/>
          <w:spacing w:val="16"/>
          <w:kern w:val="0"/>
          <w:position w:val="16"/>
          <w:sz w:val="32"/>
          <w:szCs w:val="32"/>
          <w:lang w:eastAsia="zh-CN"/>
        </w:rPr>
        <w:t>对医保政策的关注和支持，</w:t>
      </w:r>
      <w:r>
        <w:rPr>
          <w:rFonts w:hint="eastAsia" w:ascii="仿宋_GB2312" w:hAnsi="仿宋_GB2312" w:eastAsia="仿宋_GB2312" w:cs="仿宋_GB2312"/>
          <w:snapToGrid w:val="0"/>
          <w:color w:val="000000"/>
          <w:spacing w:val="16"/>
          <w:kern w:val="0"/>
          <w:position w:val="16"/>
          <w:sz w:val="32"/>
          <w:szCs w:val="32"/>
        </w:rPr>
        <w:t>您提出的</w:t>
      </w:r>
      <w:r>
        <w:rPr>
          <w:rFonts w:hint="eastAsia" w:ascii="仿宋_GB2312" w:hAnsi="仿宋_GB2312" w:eastAsia="仿宋_GB2312" w:cs="仿宋_GB2312"/>
          <w:snapToGrid w:val="0"/>
          <w:color w:val="000000"/>
          <w:spacing w:val="16"/>
          <w:kern w:val="0"/>
          <w:position w:val="16"/>
          <w:sz w:val="32"/>
          <w:szCs w:val="32"/>
          <w:lang w:eastAsia="zh-CN"/>
        </w:rPr>
        <w:t>“</w:t>
      </w:r>
      <w:r>
        <w:rPr>
          <w:rFonts w:hint="eastAsia" w:ascii="仿宋_GB2312" w:hAnsi="仿宋_GB2312" w:eastAsia="仿宋_GB2312" w:cs="仿宋_GB2312"/>
          <w:snapToGrid w:val="0"/>
          <w:color w:val="000000"/>
          <w:spacing w:val="16"/>
          <w:kern w:val="0"/>
          <w:position w:val="16"/>
          <w:sz w:val="32"/>
          <w:szCs w:val="32"/>
        </w:rPr>
        <w:t>关于</w:t>
      </w:r>
      <w:r>
        <w:rPr>
          <w:rFonts w:hint="eastAsia" w:ascii="仿宋_GB2312" w:hAnsi="仿宋_GB2312" w:eastAsia="仿宋_GB2312" w:cs="仿宋_GB2312"/>
          <w:snapToGrid w:val="0"/>
          <w:color w:val="000000"/>
          <w:spacing w:val="16"/>
          <w:kern w:val="0"/>
          <w:position w:val="16"/>
          <w:sz w:val="32"/>
          <w:szCs w:val="32"/>
          <w:lang w:eastAsia="zh-CN"/>
        </w:rPr>
        <w:t>多措并举遏制艾滋病构建和谐大冶提案”</w:t>
      </w:r>
      <w:r>
        <w:rPr>
          <w:rFonts w:hint="eastAsia" w:ascii="仿宋_GB2312" w:hAnsi="仿宋_GB2312" w:eastAsia="仿宋_GB2312" w:cs="仿宋_GB2312"/>
          <w:snapToGrid w:val="0"/>
          <w:color w:val="000000"/>
          <w:spacing w:val="16"/>
          <w:kern w:val="0"/>
          <w:position w:val="16"/>
          <w:sz w:val="32"/>
          <w:szCs w:val="32"/>
          <w:lang w:val="en-US" w:eastAsia="zh-CN"/>
        </w:rPr>
        <w:t>收悉，医保局对你提出的建议高度重视特成立专班，现答复如下：</w:t>
      </w:r>
    </w:p>
    <w:p w14:paraId="5B59549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right="0" w:rightChars="0" w:firstLine="704" w:firstLineChars="200"/>
        <w:jc w:val="both"/>
        <w:textAlignment w:val="baseline"/>
        <w:rPr>
          <w:rFonts w:hint="eastAsia" w:ascii="仿宋_GB2312" w:hAnsi="仿宋_GB2312" w:eastAsia="仿宋_GB2312" w:cs="仿宋_GB2312"/>
          <w:snapToGrid w:val="0"/>
          <w:color w:val="000000"/>
          <w:spacing w:val="16"/>
          <w:kern w:val="0"/>
          <w:position w:val="16"/>
          <w:sz w:val="32"/>
          <w:szCs w:val="32"/>
          <w:lang w:val="en-US" w:eastAsia="zh-CN"/>
        </w:rPr>
      </w:pPr>
      <w:r>
        <w:rPr>
          <w:rFonts w:hint="eastAsia" w:ascii="仿宋_GB2312" w:hAnsi="仿宋_GB2312" w:eastAsia="仿宋_GB2312" w:cs="仿宋_GB2312"/>
          <w:spacing w:val="16"/>
          <w:position w:val="16"/>
          <w:sz w:val="32"/>
          <w:szCs w:val="32"/>
          <w:lang w:val="en-US" w:eastAsia="zh-CN"/>
        </w:rPr>
        <w:t>1.</w:t>
      </w:r>
      <w:r>
        <w:rPr>
          <w:rFonts w:hint="eastAsia" w:ascii="仿宋_GB2312" w:hAnsi="仿宋_GB2312" w:eastAsia="仿宋_GB2312" w:cs="仿宋_GB2312"/>
          <w:spacing w:val="16"/>
          <w:position w:val="16"/>
          <w:sz w:val="32"/>
          <w:szCs w:val="32"/>
          <w:lang w:eastAsia="zh-CN"/>
        </w:rPr>
        <w:t>根据国家医保局财政部《关于建立医疗保障待遇清</w:t>
      </w:r>
      <w:r>
        <w:rPr>
          <w:rFonts w:hint="eastAsia" w:ascii="仿宋_GB2312" w:hAnsi="仿宋_GB2312" w:eastAsia="仿宋_GB2312" w:cs="仿宋_GB2312"/>
          <w:snapToGrid w:val="0"/>
          <w:color w:val="000000"/>
          <w:spacing w:val="16"/>
          <w:kern w:val="0"/>
          <w:position w:val="16"/>
          <w:sz w:val="32"/>
          <w:szCs w:val="32"/>
          <w:lang w:eastAsia="zh-CN"/>
        </w:rPr>
        <w:t>单制度意见》医保发</w:t>
      </w:r>
      <w:r>
        <w:rPr>
          <w:rFonts w:hint="eastAsia" w:ascii="仿宋" w:hAnsi="仿宋" w:eastAsia="仿宋" w:cs="仿宋"/>
          <w:snapToGrid w:val="0"/>
          <w:color w:val="000000"/>
          <w:spacing w:val="16"/>
          <w:kern w:val="0"/>
          <w:position w:val="16"/>
          <w:sz w:val="32"/>
          <w:szCs w:val="32"/>
          <w:lang w:eastAsia="zh-CN"/>
        </w:rPr>
        <w:t>〔</w:t>
      </w:r>
      <w:r>
        <w:rPr>
          <w:rFonts w:hint="eastAsia" w:ascii="仿宋_GB2312" w:hAnsi="仿宋_GB2312" w:eastAsia="仿宋_GB2312" w:cs="仿宋_GB2312"/>
          <w:snapToGrid w:val="0"/>
          <w:color w:val="000000"/>
          <w:spacing w:val="16"/>
          <w:kern w:val="0"/>
          <w:position w:val="16"/>
          <w:sz w:val="32"/>
          <w:szCs w:val="32"/>
          <w:lang w:val="en-US" w:eastAsia="zh-CN"/>
        </w:rPr>
        <w:t>2021</w:t>
      </w:r>
      <w:r>
        <w:rPr>
          <w:rFonts w:hint="eastAsia" w:ascii="仿宋" w:hAnsi="仿宋" w:eastAsia="仿宋" w:cs="仿宋"/>
          <w:snapToGrid w:val="0"/>
          <w:color w:val="000000"/>
          <w:spacing w:val="16"/>
          <w:kern w:val="0"/>
          <w:position w:val="16"/>
          <w:sz w:val="32"/>
          <w:szCs w:val="32"/>
          <w:lang w:eastAsia="zh-CN"/>
        </w:rPr>
        <w:t>〕</w:t>
      </w:r>
      <w:r>
        <w:rPr>
          <w:rFonts w:hint="eastAsia" w:ascii="仿宋_GB2312" w:hAnsi="仿宋_GB2312" w:eastAsia="仿宋_GB2312" w:cs="仿宋_GB2312"/>
          <w:snapToGrid w:val="0"/>
          <w:color w:val="000000"/>
          <w:spacing w:val="16"/>
          <w:kern w:val="0"/>
          <w:position w:val="16"/>
          <w:sz w:val="32"/>
          <w:szCs w:val="32"/>
          <w:lang w:val="en-US" w:eastAsia="zh-CN"/>
        </w:rPr>
        <w:t>5号文件精神，医保基金支付范围来源于医保的三个目录（药品目录、诊疗项目目录及服务设施项目目录），目录内规定了哪些项目可报销哪些项目不可报销，你提出的艾滋病的检测及甲肝乙肝等传染病项目在诊断或治疗中均属于可报销范围。</w:t>
      </w:r>
    </w:p>
    <w:p w14:paraId="790D7C5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right="0" w:rightChars="0" w:firstLine="704" w:firstLineChars="200"/>
        <w:jc w:val="both"/>
        <w:textAlignment w:val="baseline"/>
        <w:rPr>
          <w:rFonts w:hint="eastAsia" w:ascii="仿宋_GB2312" w:hAnsi="仿宋_GB2312" w:eastAsia="仿宋_GB2312" w:cs="仿宋_GB2312"/>
          <w:snapToGrid w:val="0"/>
          <w:color w:val="000000"/>
          <w:spacing w:val="16"/>
          <w:kern w:val="0"/>
          <w:position w:val="16"/>
          <w:sz w:val="32"/>
          <w:szCs w:val="32"/>
          <w:lang w:eastAsia="zh-CN"/>
        </w:rPr>
      </w:pPr>
      <w:r>
        <w:rPr>
          <w:rFonts w:hint="eastAsia" w:ascii="仿宋_GB2312" w:hAnsi="仿宋_GB2312" w:eastAsia="仿宋_GB2312" w:cs="仿宋_GB2312"/>
          <w:snapToGrid w:val="0"/>
          <w:color w:val="000000"/>
          <w:spacing w:val="16"/>
          <w:kern w:val="0"/>
          <w:position w:val="16"/>
          <w:sz w:val="32"/>
          <w:szCs w:val="32"/>
          <w:lang w:val="en-US" w:eastAsia="zh-CN"/>
        </w:rPr>
        <w:t>2.</w:t>
      </w:r>
      <w:r>
        <w:rPr>
          <w:rFonts w:hint="eastAsia" w:ascii="仿宋_GB2312" w:hAnsi="仿宋_GB2312" w:eastAsia="仿宋_GB2312" w:cs="仿宋_GB2312"/>
          <w:snapToGrid w:val="0"/>
          <w:color w:val="000000"/>
          <w:spacing w:val="16"/>
          <w:kern w:val="0"/>
          <w:position w:val="16"/>
          <w:sz w:val="32"/>
          <w:szCs w:val="32"/>
          <w:lang w:eastAsia="zh-CN"/>
        </w:rPr>
        <w:t>根据湖北省医疗保障局关于印发《湖北省职工基本医疗保险门诊共济保障经办服务规程（试行）的通知》规定及《社会保险法》体检项目不得纳入基金支付，在</w:t>
      </w:r>
      <w:bookmarkStart w:id="0" w:name="_GoBack"/>
      <w:bookmarkEnd w:id="0"/>
      <w:r>
        <w:rPr>
          <w:rFonts w:hint="eastAsia" w:ascii="仿宋_GB2312" w:hAnsi="仿宋_GB2312" w:eastAsia="仿宋_GB2312" w:cs="仿宋_GB2312"/>
          <w:snapToGrid w:val="0"/>
          <w:color w:val="000000"/>
          <w:spacing w:val="16"/>
          <w:kern w:val="0"/>
          <w:position w:val="16"/>
          <w:sz w:val="32"/>
          <w:szCs w:val="32"/>
          <w:lang w:eastAsia="zh-CN"/>
        </w:rPr>
        <w:t>实行传染病门诊筛查中是不能由基金支付，应该由公共卫生负担支出</w:t>
      </w:r>
      <w:r>
        <w:rPr>
          <w:rFonts w:hint="eastAsia" w:ascii="仿宋_GB2312" w:hAnsi="仿宋_GB2312" w:eastAsia="仿宋_GB2312" w:cs="仿宋_GB2312"/>
          <w:snapToGrid w:val="0"/>
          <w:color w:val="000000"/>
          <w:spacing w:val="16"/>
          <w:kern w:val="0"/>
          <w:position w:val="16"/>
          <w:sz w:val="32"/>
          <w:szCs w:val="32"/>
          <w:lang w:val="en-US" w:eastAsia="zh-CN"/>
        </w:rPr>
        <w:t>,在住院期间的检查均纳入医保报销。</w:t>
      </w:r>
    </w:p>
    <w:p w14:paraId="5E24339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right="0" w:rightChars="0" w:firstLine="704" w:firstLineChars="200"/>
        <w:jc w:val="both"/>
        <w:textAlignment w:val="baseline"/>
        <w:rPr>
          <w:rFonts w:hint="eastAsia" w:ascii="仿宋_GB2312" w:hAnsi="仿宋_GB2312" w:eastAsia="仿宋_GB2312" w:cs="仿宋_GB2312"/>
          <w:snapToGrid w:val="0"/>
          <w:color w:val="000000"/>
          <w:spacing w:val="16"/>
          <w:kern w:val="0"/>
          <w:position w:val="16"/>
          <w:sz w:val="32"/>
          <w:szCs w:val="32"/>
          <w:lang w:eastAsia="zh-CN"/>
        </w:rPr>
      </w:pPr>
      <w:r>
        <w:rPr>
          <w:rFonts w:hint="eastAsia" w:ascii="仿宋_GB2312" w:hAnsi="仿宋_GB2312" w:eastAsia="仿宋_GB2312" w:cs="仿宋_GB2312"/>
          <w:snapToGrid w:val="0"/>
          <w:color w:val="000000"/>
          <w:spacing w:val="16"/>
          <w:kern w:val="0"/>
          <w:position w:val="16"/>
          <w:sz w:val="32"/>
          <w:szCs w:val="32"/>
          <w:lang w:eastAsia="zh-CN"/>
        </w:rPr>
        <w:t>再次感谢陈委员对医保政策的关注和支持，在后期的医保工作中医保部门将进一步优化工作流程，向上级部门反馈社会中存在的普遍现象和意见。</w:t>
      </w:r>
    </w:p>
    <w:p w14:paraId="76815202"/>
    <w:p w14:paraId="0D038820">
      <w:pPr>
        <w:rPr>
          <w:rFonts w:hint="default" w:ascii="仿宋_GB2312" w:hAnsi="仿宋_GB2312" w:eastAsia="仿宋_GB2312" w:cs="仿宋_GB2312"/>
          <w:snapToGrid w:val="0"/>
          <w:color w:val="000000"/>
          <w:spacing w:val="16"/>
          <w:kern w:val="0"/>
          <w:position w:val="16"/>
          <w:sz w:val="32"/>
          <w:szCs w:val="32"/>
          <w:lang w:val="en-US" w:eastAsia="zh-CN" w:bidi="ar"/>
        </w:rPr>
      </w:pPr>
      <w:r>
        <w:rPr>
          <w:rFonts w:hint="eastAsia"/>
          <w:lang w:val="en-US" w:eastAsia="zh-CN"/>
        </w:rPr>
        <w:t xml:space="preserve">                              </w:t>
      </w:r>
      <w:r>
        <w:rPr>
          <w:rFonts w:hint="eastAsia" w:ascii="仿宋_GB2312" w:hAnsi="仿宋_GB2312" w:eastAsia="仿宋_GB2312" w:cs="仿宋_GB2312"/>
          <w:snapToGrid w:val="0"/>
          <w:color w:val="000000"/>
          <w:spacing w:val="16"/>
          <w:kern w:val="0"/>
          <w:position w:val="16"/>
          <w:sz w:val="32"/>
          <w:szCs w:val="32"/>
          <w:lang w:val="en-US" w:eastAsia="zh-CN" w:bidi="ar"/>
        </w:rPr>
        <w:t xml:space="preserve">     大冶市医疗保障局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MWU0NWY0YzBhNTM0MjczYThjOTViY2QwZmY5YmYifQ=="/>
  </w:docVars>
  <w:rsids>
    <w:rsidRoot w:val="56D4719C"/>
    <w:rsid w:val="0333106C"/>
    <w:rsid w:val="09350D51"/>
    <w:rsid w:val="09465F3D"/>
    <w:rsid w:val="26511383"/>
    <w:rsid w:val="3333106F"/>
    <w:rsid w:val="362A0706"/>
    <w:rsid w:val="56D4719C"/>
    <w:rsid w:val="6A2133F4"/>
    <w:rsid w:val="6EDD48F2"/>
    <w:rsid w:val="6F0364AD"/>
    <w:rsid w:val="7C2903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kinsoku w:val="0"/>
      <w:autoSpaceDE w:val="0"/>
      <w:autoSpaceDN w:val="0"/>
      <w:adjustRightInd w:val="0"/>
      <w:snapToGrid w:val="0"/>
      <w:spacing w:before="0" w:beforeAutospacing="1" w:after="0" w:afterAutospacing="1" w:line="240" w:lineRule="auto"/>
      <w:ind w:left="0" w:right="0"/>
      <w:jc w:val="left"/>
      <w:textAlignment w:val="baseline"/>
    </w:pPr>
    <w:rPr>
      <w:rFonts w:ascii="Arial" w:hAnsi="Arial" w:eastAsia="Arial" w:cs="Arial"/>
      <w:snapToGrid w:val="0"/>
      <w:color w:val="000000"/>
      <w:kern w:val="0"/>
      <w:sz w:val="24"/>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440</Words>
  <Characters>450</Characters>
  <Lines>0</Lines>
  <Paragraphs>0</Paragraphs>
  <TotalTime>4</TotalTime>
  <ScaleCrop>false</ScaleCrop>
  <LinksUpToDate>false</LinksUpToDate>
  <CharactersWithSpaces>562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2023-03-27T01:24:00Z</dcterms:created>
  <dc:creator>CJR</dc:creator>
  <cp:lastModifiedBy>CJR</cp:lastModifiedBy>
  <cp:lastPrinted>2024-04-24T01:08:00Z</cp:lastPrinted>
  <dcterms:modified xsi:type="dcterms:W3CDTF">2024-08-30T07:18:54Z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E2CC347E0DBE4E67ACA9A0A08D73C2D3_13</vt:lpwstr>
  </property>
</Properties>
</file>