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both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附件1</w:t>
      </w:r>
    </w:p>
    <w:p>
      <w:pPr>
        <w:pStyle w:val="5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征求意见汇总表</w:t>
      </w:r>
    </w:p>
    <w:tbl>
      <w:tblPr>
        <w:tblStyle w:val="3"/>
        <w:tblpPr w:leftFromText="180" w:rightFromText="180" w:vertAnchor="text" w:horzAnchor="page" w:tblpX="1769" w:tblpY="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144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6"/>
                <w:szCs w:val="36"/>
                <w:vertAlign w:val="baseline"/>
                <w:lang w:val="en-US" w:eastAsia="zh-CN"/>
              </w:rPr>
              <w:t>单  位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6"/>
                <w:szCs w:val="36"/>
                <w:vertAlign w:val="baseline"/>
                <w:lang w:val="en-US" w:eastAsia="zh-CN"/>
              </w:rPr>
              <w:t>意  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36"/>
                <w:szCs w:val="36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市卫健局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市市场监管局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市政数局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市人社局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市财政局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市民政局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市发改局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市统计局</w:t>
            </w:r>
          </w:p>
        </w:tc>
        <w:tc>
          <w:tcPr>
            <w:tcW w:w="3144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无修改意见</w:t>
            </w:r>
          </w:p>
        </w:tc>
        <w:tc>
          <w:tcPr>
            <w:tcW w:w="2538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市审计局</w:t>
            </w:r>
          </w:p>
        </w:tc>
        <w:tc>
          <w:tcPr>
            <w:tcW w:w="314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建议征求意见稿中第三章第一节第一条中“扩大个人账户适用范围”应改为“扩大个人账户使用范围”。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建议尽快推进个人账户使用范围，同时打通医保支付医院挂号和诊查费用渠道。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建议推进医疗机构检测检验结果互认工作。</w:t>
            </w:r>
          </w:p>
        </w:tc>
        <w:tc>
          <w:tcPr>
            <w:tcW w:w="253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建议1已采纳，根据建议作了修改。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default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100"/>
                <w:sz w:val="28"/>
                <w:szCs w:val="28"/>
                <w:vertAlign w:val="baseline"/>
                <w:lang w:val="en-US" w:eastAsia="zh-CN"/>
              </w:rPr>
              <w:t>建议2、3已根据政策部分采纳，并将尽快推进职工医保个人账户共济保障机制相关工作。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F6874"/>
    <w:multiLevelType w:val="singleLevel"/>
    <w:tmpl w:val="210F68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GNjYjAzYWNmZGI3NmNiOTQ4ZmQyNDJhMjVjNzcifQ=="/>
  </w:docVars>
  <w:rsids>
    <w:rsidRoot w:val="10334C8C"/>
    <w:rsid w:val="10334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2022-10-24T09:59:00Z</dcterms:created>
  <dc:creator>CJR</dc:creator>
  <cp:lastModifiedBy>CJR</cp:lastModifiedBy>
  <dcterms:modified xsi:type="dcterms:W3CDTF">2022-10-24T10:00:09Z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0FBFE7ACBA0E4561BA4BB2542E1BF94B</vt:lpwstr>
  </property>
</Properties>
</file>