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大冶市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商务局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2022年其他商务事务支出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绩效自评报告</w:t>
      </w:r>
    </w:p>
    <w:p>
      <w:pPr>
        <w:jc w:val="center"/>
        <w:rPr>
          <w:rFonts w:ascii="仿宋_GB2312" w:hAnsi="黑体"/>
          <w:bCs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一、基本情况</w:t>
      </w:r>
    </w:p>
    <w:p>
      <w:pPr>
        <w:spacing w:line="520" w:lineRule="exact"/>
        <w:ind w:firstLine="643" w:firstLineChars="200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（一）项目单位基本情况。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1、部门主要职责：全市商贸流通；外经外贸；招商引资电子商务；商务执法；行政审批；市场规划和建设管理；综治维稳；安全生产等工作。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2、部门机构设置情况：根据市委、市政府机构改革“三定”方案，介绍所属股室构成。具体如下：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市商务局内设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办公室(政工股)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商贸流通管理股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综合股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电子商务发展股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外经外贸管理股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内设电子商务服务中心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为市商务局管理的公益一类事业单位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（文件依据：冶编【2021】19号 关于设立市电子商务服务中心的通知）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宋体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人员编制和领导职数：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市商务局机关行政编制14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事业编制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三定方案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设局长1名，副局长2名;内设机构领导职数6名(其中办公室副职1名)</w:t>
      </w:r>
    </w:p>
    <w:p>
      <w:pPr>
        <w:numPr>
          <w:ilvl w:val="0"/>
          <w:numId w:val="0"/>
        </w:numPr>
        <w:spacing w:line="520" w:lineRule="exact"/>
        <w:ind w:firstLine="643" w:firstLineChars="200"/>
        <w:outlineLvl w:val="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项目资金预算（包括财政资金、其他资金）和绩效目标情况。</w:t>
      </w:r>
    </w:p>
    <w:p>
      <w:pPr>
        <w:spacing w:line="520" w:lineRule="exact"/>
        <w:ind w:firstLine="640" w:firstLineChars="200"/>
        <w:rPr>
          <w:rFonts w:hint="eastAsia" w:ascii="仿宋_GB2312" w:hAnsi="宋体" w:eastAsia="黑体"/>
          <w:sz w:val="32"/>
          <w:szCs w:val="32"/>
          <w:lang w:val="en-US" w:eastAsia="zh-CN"/>
        </w:rPr>
      </w:pPr>
      <w:r>
        <w:rPr>
          <w:rFonts w:hint="eastAsia" w:ascii="仿宋_GB2312" w:hAnsi="宋体" w:eastAsia="黑体"/>
          <w:sz w:val="32"/>
          <w:szCs w:val="32"/>
          <w:lang w:val="en-US" w:eastAsia="zh-CN"/>
        </w:rPr>
        <w:t>2022年其他商务事务支出预算资金71万元，实际支出资金62.35万元。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宋体"/>
          <w:sz w:val="32"/>
          <w:szCs w:val="32"/>
          <w:lang w:eastAsia="zh-CN"/>
        </w:rPr>
        <w:t>城区社会农贸市场考核奖励资金</w:t>
      </w:r>
      <w:r>
        <w:rPr>
          <w:rFonts w:hint="eastAsia" w:ascii="仿宋_GB2312" w:hAnsi="宋体"/>
          <w:sz w:val="32"/>
          <w:szCs w:val="32"/>
          <w:lang w:val="en-US" w:eastAsia="zh-CN"/>
        </w:rPr>
        <w:t>20万元，实际支出20万元。</w:t>
      </w:r>
    </w:p>
    <w:p>
      <w:pPr>
        <w:numPr>
          <w:ilvl w:val="0"/>
          <w:numId w:val="0"/>
        </w:numPr>
        <w:spacing w:line="52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招商引资经费51万元（其中结转2021年招商引资经费36万元，2022年市直部门招商引资经费15万元），实际支出42.35万元。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/>
          <w:sz w:val="32"/>
          <w:szCs w:val="32"/>
          <w:lang w:val="en-US" w:eastAsia="zh-CN"/>
        </w:rPr>
        <w:t>2022年来，我单位在局党组的正确领导下，坚持以“服从发展、服务社会”为宗旨，开展了对城区农贸市场进行考核奖励工作等工作。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通过对城区农贸市场考核拨付奖励资金，提高了市场管理，为市民创建了一个卫生整洁的购物环境，全面提升了农贸市场整体形象。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2022年，大冶市紧盯“三类”500强、行业50强、上市公司等龙头企业，坚持抓“大”不放“小”，“请进来”和“走出去”并重，重大项目取得新突破，招商引资呈现出突破式发展势头：全年新签约项目136个、计划总投资825亿元，分别同比增加25.9%、142.6%。其中百亿级项目1个，50—100亿元项目2个，10—50亿元项目12个。签约项目个数、投资额及重大项目个数达到历年来最高水平。</w:t>
      </w:r>
    </w:p>
    <w:p>
      <w:pPr>
        <w:numPr>
          <w:ilvl w:val="0"/>
          <w:numId w:val="0"/>
        </w:numPr>
        <w:spacing w:line="520" w:lineRule="exact"/>
        <w:ind w:leftChars="200"/>
        <w:rPr>
          <w:rFonts w:ascii="仿宋_GB2312" w:hAnsi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二、绩效自评工作开展情况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1.前期准备。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  <w:t>一是加强组织领导，成立以分管副局长为组长、各科室负责人为成员的项目绩效评价工作领导小组，下设办公室在财务室，具体负责组织和指导内设各科室绩效自评工作。二是学习领会绩效自评相关文件精神及要求。三是确定评价对象。四是结合实际拟定评价计划，明确项目支出绩效评价实施方式，确定评价目的、内容、任务、依据、开展评价的时间以及要求等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2.组织过程。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  <w:t>一是工作领导小组召开专题会议进行动员部署，要求相关单位及人员高度重视，认真开展项目支出绩效自评。二是根据评价计划及项目实际制定实施方案、评价指标体系等具体评价方案。三是在共性指标体系框架的基础上，结合部门职责及项目特点，确定项目支出绩效自评指标体系。四是组织并指导项目实施科室实施项目绩效自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3、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 w:eastAsia="zh-CN" w:bidi="ar-SA"/>
        </w:rPr>
        <w:t>基础数据收集、资料来源和依据等佐证材料情况，项目现场勘验检查核实等情况。</w:t>
      </w:r>
    </w:p>
    <w:p>
      <w:pPr>
        <w:spacing w:line="520" w:lineRule="exact"/>
        <w:ind w:firstLine="645"/>
        <w:rPr>
          <w:rFonts w:ascii="仿宋_GB2312" w:hAnsi="宋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项目基数数据、资料来源和依据均</w:t>
      </w:r>
      <w:r>
        <w:rPr>
          <w:rFonts w:hint="eastAsia" w:cs="Times New Roman"/>
          <w:kern w:val="0"/>
          <w:sz w:val="32"/>
          <w:szCs w:val="32"/>
          <w:lang w:val="en-US" w:eastAsia="zh-CN" w:bidi="ar-SA"/>
        </w:rPr>
        <w:t>根据实际申报数据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  <w:t>项目绩效评价工作领导小组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对项目现场勘验检查核实确认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三、综合评价结论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/>
          <w:sz w:val="32"/>
          <w:szCs w:val="32"/>
          <w:lang w:eastAsia="zh-CN"/>
        </w:rPr>
        <w:t>根据</w:t>
      </w:r>
      <w:r>
        <w:rPr>
          <w:rFonts w:hint="eastAsia" w:ascii="仿宋_GB2312"/>
          <w:sz w:val="32"/>
          <w:szCs w:val="32"/>
          <w:lang w:val="en-US" w:eastAsia="zh-CN"/>
        </w:rPr>
        <w:t>《</w:t>
      </w:r>
      <w:r>
        <w:rPr>
          <w:rFonts w:hint="eastAsia" w:ascii="仿宋_GB2312"/>
          <w:sz w:val="32"/>
          <w:szCs w:val="32"/>
          <w:lang w:eastAsia="zh-CN"/>
        </w:rPr>
        <w:t>市人民政府办公室关于开展</w:t>
      </w:r>
      <w:r>
        <w:rPr>
          <w:rFonts w:hint="eastAsia" w:ascii="仿宋_GB2312"/>
          <w:sz w:val="32"/>
          <w:szCs w:val="32"/>
          <w:lang w:val="en-US" w:eastAsia="zh-CN"/>
        </w:rPr>
        <w:t>2023年财政支出绩效评价工作的通知》，对照考核评分表，我局逐项进行自评，得94分。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四、绩效目标实现情况分析</w:t>
      </w:r>
    </w:p>
    <w:p>
      <w:pPr>
        <w:spacing w:line="52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（一）项目资金情况分析。</w:t>
      </w:r>
    </w:p>
    <w:p>
      <w:pPr>
        <w:spacing w:line="52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1、项目资金到位情况分析。</w:t>
      </w:r>
    </w:p>
    <w:p>
      <w:pPr>
        <w:spacing w:line="52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本年度其他商务事务支出到位情况：一般公共预算财政拨款收入</w:t>
      </w:r>
      <w:r>
        <w:rPr>
          <w:rFonts w:hint="eastAsia" w:ascii="仿宋_GB2312"/>
          <w:sz w:val="32"/>
          <w:szCs w:val="32"/>
          <w:lang w:val="en-US" w:eastAsia="zh-CN"/>
        </w:rPr>
        <w:t>71万元，全部到位，到位率100%</w:t>
      </w:r>
    </w:p>
    <w:p>
      <w:pPr>
        <w:numPr>
          <w:ilvl w:val="0"/>
          <w:numId w:val="0"/>
        </w:numPr>
        <w:spacing w:line="520" w:lineRule="exact"/>
        <w:ind w:left="0" w:leftChars="0"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/>
          <w:sz w:val="32"/>
          <w:szCs w:val="32"/>
        </w:rPr>
        <w:t>项目资金执行情况分析。</w:t>
      </w:r>
    </w:p>
    <w:p>
      <w:pPr>
        <w:numPr>
          <w:ilvl w:val="0"/>
          <w:numId w:val="0"/>
        </w:numPr>
        <w:spacing w:line="520" w:lineRule="exact"/>
        <w:ind w:leftChars="20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项目支出62.35万元。其中：</w:t>
      </w:r>
    </w:p>
    <w:p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城区社会农贸市场考核奖励资金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20万元，已拨付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蓝天物流市场1万元、金井农贸市场3万元、湖北佳佳惠商贸有限公司3万元、伍家垅市场5万元、禾鲜生市场4万元、永胜市场4万元。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用于招商引资42.35万元，主要为商品和服务支出42.35万元。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eastAsia="zh-CN"/>
        </w:rPr>
        <w:t>在项目实施过程中，加强资金管理，严格执行行政单位财务管理规则，严把资金支付审核审查审签程序，按新的行政单位会计制度要求建立了城区农贸市场考核奖励资金、</w:t>
      </w:r>
      <w:r>
        <w:rPr>
          <w:rFonts w:hint="eastAsia" w:ascii="仿宋_GB2312"/>
          <w:sz w:val="32"/>
          <w:szCs w:val="32"/>
          <w:lang w:val="en-US" w:eastAsia="zh-CN"/>
        </w:rPr>
        <w:t>招商引资</w:t>
      </w:r>
      <w:r>
        <w:rPr>
          <w:rFonts w:hint="eastAsia" w:ascii="仿宋_GB2312"/>
          <w:sz w:val="32"/>
          <w:szCs w:val="32"/>
          <w:lang w:eastAsia="zh-CN"/>
        </w:rPr>
        <w:t>等支出专门的会计科目进行单独核算，保证项目资金使用合理合规，专款专用，无挪用、挤占、串用项目资金现象发生，保质保量完成了项目设定的各项目标任务。截止</w:t>
      </w:r>
      <w:r>
        <w:rPr>
          <w:rFonts w:hint="eastAsia" w:ascii="仿宋_GB2312"/>
          <w:sz w:val="32"/>
          <w:szCs w:val="32"/>
          <w:lang w:val="en-US" w:eastAsia="zh-CN"/>
        </w:rPr>
        <w:t>2022年12月31日，已全部按预算完成目标计划支出62.35万元。</w:t>
      </w:r>
    </w:p>
    <w:p>
      <w:pPr>
        <w:spacing w:line="52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（二）项目绩效指标完成情况分析。</w:t>
      </w:r>
    </w:p>
    <w:p>
      <w:pPr>
        <w:spacing w:line="52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1、产出指标完成情况分析。</w:t>
      </w: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2022年共拨付项目资金62.35万元，</w:t>
      </w:r>
      <w:r>
        <w:rPr>
          <w:rFonts w:hint="eastAsia"/>
          <w:sz w:val="32"/>
          <w:szCs w:val="32"/>
        </w:rPr>
        <w:t>项目支出保障了商务局</w:t>
      </w:r>
      <w:r>
        <w:rPr>
          <w:sz w:val="32"/>
          <w:szCs w:val="32"/>
        </w:rPr>
        <w:t>推进</w:t>
      </w:r>
      <w:r>
        <w:rPr>
          <w:rFonts w:hint="eastAsia"/>
          <w:sz w:val="32"/>
          <w:szCs w:val="32"/>
        </w:rPr>
        <w:t>落实上级交办</w:t>
      </w:r>
      <w:r>
        <w:rPr>
          <w:sz w:val="32"/>
          <w:szCs w:val="32"/>
        </w:rPr>
        <w:t>工作，落实</w:t>
      </w:r>
      <w:r>
        <w:rPr>
          <w:rFonts w:hint="eastAsia"/>
          <w:sz w:val="32"/>
          <w:szCs w:val="32"/>
        </w:rPr>
        <w:t>市政府下达的</w:t>
      </w:r>
      <w:r>
        <w:rPr>
          <w:rFonts w:hint="eastAsia"/>
          <w:sz w:val="32"/>
          <w:szCs w:val="32"/>
          <w:lang w:eastAsia="zh-CN"/>
        </w:rPr>
        <w:t>农贸市场管理、</w:t>
      </w:r>
      <w:r>
        <w:rPr>
          <w:rFonts w:hint="eastAsia"/>
          <w:sz w:val="32"/>
          <w:szCs w:val="32"/>
          <w:lang w:val="en-US" w:eastAsia="zh-CN"/>
        </w:rPr>
        <w:t>招商引资</w:t>
      </w:r>
      <w:r>
        <w:rPr>
          <w:sz w:val="32"/>
          <w:szCs w:val="32"/>
        </w:rPr>
        <w:t>等工作。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通过对城区农贸市场考核拨付奖励资金，提高市场管理，为市民创建一个卫生整洁的购物环境。</w:t>
      </w:r>
    </w:p>
    <w:p>
      <w:pPr>
        <w:numPr>
          <w:ilvl w:val="0"/>
          <w:numId w:val="2"/>
        </w:numPr>
        <w:spacing w:line="520" w:lineRule="exact"/>
        <w:ind w:left="0" w:leftChars="0"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效益指标完成情况分析。</w:t>
      </w:r>
    </w:p>
    <w:p>
      <w:pPr>
        <w:numPr>
          <w:ilvl w:val="0"/>
          <w:numId w:val="0"/>
        </w:numPr>
        <w:spacing w:line="520" w:lineRule="exact"/>
        <w:ind w:leftChars="0" w:firstLine="640" w:firstLineChars="200"/>
        <w:rPr>
          <w:rFonts w:hint="default" w:ascii="仿宋_GB2312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项目支出落实了市政府下达的</w:t>
      </w:r>
      <w:r>
        <w:rPr>
          <w:rFonts w:hint="eastAsia"/>
          <w:sz w:val="32"/>
          <w:szCs w:val="32"/>
          <w:lang w:eastAsia="zh-CN"/>
        </w:rPr>
        <w:t>农贸市场管理、</w:t>
      </w:r>
      <w:r>
        <w:rPr>
          <w:rFonts w:hint="eastAsia"/>
          <w:sz w:val="32"/>
          <w:szCs w:val="32"/>
          <w:lang w:val="en-US" w:eastAsia="zh-CN"/>
        </w:rPr>
        <w:t>招商引资</w:t>
      </w:r>
      <w:r>
        <w:rPr>
          <w:sz w:val="32"/>
          <w:szCs w:val="32"/>
        </w:rPr>
        <w:t>等工作</w:t>
      </w:r>
      <w:r>
        <w:rPr>
          <w:rFonts w:hint="eastAsia"/>
          <w:sz w:val="32"/>
          <w:szCs w:val="32"/>
          <w:lang w:eastAsia="zh-CN"/>
        </w:rPr>
        <w:t>，使市民的消费环境有所改善，</w:t>
      </w:r>
      <w:r>
        <w:rPr>
          <w:rFonts w:hint="eastAsia"/>
          <w:sz w:val="32"/>
          <w:szCs w:val="32"/>
          <w:lang w:val="en-US" w:eastAsia="zh-CN"/>
        </w:rPr>
        <w:t>促进市场健康发展。</w:t>
      </w:r>
    </w:p>
    <w:p>
      <w:pPr>
        <w:numPr>
          <w:ilvl w:val="0"/>
          <w:numId w:val="2"/>
        </w:numPr>
        <w:spacing w:line="520" w:lineRule="exact"/>
        <w:ind w:left="0" w:leftChars="0"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满意度指标完成情况分析。</w:t>
      </w:r>
    </w:p>
    <w:p>
      <w:pPr>
        <w:numPr>
          <w:ilvl w:val="0"/>
          <w:numId w:val="0"/>
        </w:numPr>
        <w:spacing w:line="520" w:lineRule="exact"/>
        <w:ind w:left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满意度指标计划群众满意度90%，实际满意度95%；市场从业人员满意度90%，实际满意度85%。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五、绩效目标未完成原因和下一步改进措施</w:t>
      </w:r>
    </w:p>
    <w:p>
      <w:pPr>
        <w:spacing w:line="520" w:lineRule="exact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（一）绩效目标未完成原因。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绩效目标完成</w:t>
      </w:r>
    </w:p>
    <w:p>
      <w:pPr>
        <w:spacing w:line="520" w:lineRule="exact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（二）下一步改进措施。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加大争取上级资金力度</w:t>
      </w:r>
      <w:r>
        <w:rPr>
          <w:rFonts w:hint="default" w:ascii="Times New Roman" w:hAnsi="Times New Roman" w:eastAsia="仿宋_GB2312" w:cs="Times New Roman"/>
          <w:b w:val="0"/>
          <w:i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进一步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提高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各项目绩效指标完成情况。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六、绩效自评结果拟应用和公开情况</w:t>
      </w:r>
    </w:p>
    <w:p>
      <w:pPr>
        <w:spacing w:line="520" w:lineRule="exact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（一）绩效自评结果拟应用情况。</w:t>
      </w:r>
    </w:p>
    <w:p>
      <w:pPr>
        <w:spacing w:line="52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bCs/>
          <w:sz w:val="32"/>
          <w:szCs w:val="32"/>
        </w:rPr>
        <w:t>此次绩效自评结果将纳入日常工作考核管理，资金使用未出现挪用、挤占现象。</w:t>
      </w:r>
    </w:p>
    <w:p>
      <w:pPr>
        <w:spacing w:line="520" w:lineRule="exact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（二）绩效自评结果拟公开情况。</w:t>
      </w:r>
    </w:p>
    <w:p>
      <w:pPr>
        <w:spacing w:line="520" w:lineRule="exact"/>
        <w:ind w:firstLine="640" w:firstLineChars="200"/>
        <w:rPr>
          <w:rFonts w:hint="eastAsia" w:ascii="仿宋_GB2312"/>
          <w:bCs/>
          <w:sz w:val="32"/>
          <w:szCs w:val="32"/>
        </w:rPr>
      </w:pPr>
      <w:r>
        <w:rPr>
          <w:rFonts w:hint="eastAsia" w:ascii="仿宋_GB2312"/>
          <w:bCs/>
          <w:sz w:val="32"/>
          <w:szCs w:val="32"/>
        </w:rPr>
        <w:t>我局将绩效自评结果上报大冶市财政局和局纪检组，并根据有关要求在大冶市人民政府网站公开。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七、绩效自评工作的经验、问题和建议</w:t>
      </w:r>
    </w:p>
    <w:p>
      <w:pPr>
        <w:spacing w:line="520" w:lineRule="exact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（一）绩效自评工作的经验。</w:t>
      </w:r>
    </w:p>
    <w:p>
      <w:pPr>
        <w:spacing w:line="520" w:lineRule="exact"/>
        <w:ind w:firstLine="640" w:firstLineChars="200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通过项目自评，使我们知晓本项目实施的作用、产生的社会效益，同时也看到了我们项目实施过程中的不足和今后要改进的方面，为我们以后更好地实施国家财政补贴资金项目积累了经验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spacing w:line="520" w:lineRule="exact"/>
        <w:ind w:left="0" w:leftChars="0" w:firstLine="643" w:firstLineChars="200"/>
        <w:rPr>
          <w:rFonts w:hint="eastAsia"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黑体" w:eastAsia="楷体_GB2312" w:cs="黑体"/>
          <w:b/>
          <w:bCs/>
          <w:sz w:val="32"/>
          <w:szCs w:val="32"/>
        </w:rPr>
        <w:t>绩效自评存在的问题</w:t>
      </w:r>
    </w:p>
    <w:p>
      <w:pPr>
        <w:numPr>
          <w:ilvl w:val="0"/>
          <w:numId w:val="0"/>
        </w:numPr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招商引资项目不够扎实，绝大部分项目前期准备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还很薄弱，第三产业招商无规则导致招商有时做无用功。招商政策不系统，可操作性难度大。商贸业招商引资优惠政策少、吸引力小。商贸业项目供地难筹。</w:t>
      </w:r>
    </w:p>
    <w:p>
      <w:pPr>
        <w:numPr>
          <w:ilvl w:val="0"/>
          <w:numId w:val="0"/>
        </w:numPr>
        <w:spacing w:line="520" w:lineRule="exact"/>
        <w:ind w:firstLine="643" w:firstLineChars="200"/>
        <w:jc w:val="left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</w:t>
      </w:r>
      <w:r>
        <w:rPr>
          <w:rFonts w:hint="eastAsia" w:ascii="楷体_GB2312" w:hAnsi="黑体" w:eastAsia="楷体_GB2312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）解决问题的建议。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建议按照市政府对外开放政策。围绕商贸招商为主，其他行业招商为辅，积极开展项目对接，委托招商和回归工程等工作。重新完善农贸市场管理及进一步完善和规范考核机制，做到公平、公正、公开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八、其他需说明的问题</w:t>
      </w:r>
    </w:p>
    <w:p>
      <w:pPr>
        <w:spacing w:line="520" w:lineRule="exact"/>
        <w:ind w:firstLine="640" w:firstLineChars="200"/>
        <w:rPr>
          <w:rFonts w:hint="default" w:ascii="仿宋_GB2312" w:hAnsi="黑体" w:eastAsia="仿宋_GB2312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无</w:t>
      </w:r>
    </w:p>
    <w:p>
      <w:pPr>
        <w:spacing w:line="520" w:lineRule="exact"/>
        <w:ind w:firstLine="640" w:firstLineChars="200"/>
        <w:rPr>
          <w:rFonts w:ascii="仿宋_GB2312" w:hAnsi="黑体" w:cs="黑体"/>
          <w:bCs/>
          <w:sz w:val="32"/>
          <w:szCs w:val="32"/>
        </w:rPr>
      </w:pPr>
    </w:p>
    <w:p>
      <w:pPr>
        <w:spacing w:line="520" w:lineRule="exact"/>
        <w:ind w:firstLine="3520" w:firstLineChars="1100"/>
        <w:jc w:val="right"/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黑体" w:cs="黑体"/>
          <w:bCs/>
          <w:sz w:val="32"/>
          <w:szCs w:val="32"/>
        </w:rPr>
        <w:t>大冶市</w:t>
      </w: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商务局</w:t>
      </w:r>
    </w:p>
    <w:p>
      <w:pPr>
        <w:spacing w:line="520" w:lineRule="exact"/>
        <w:ind w:firstLine="3360" w:firstLineChars="1050"/>
        <w:jc w:val="right"/>
        <w:rPr>
          <w:rFonts w:ascii="仿宋_GB2312" w:hAnsi="黑体" w:cs="黑体"/>
          <w:bCs/>
          <w:sz w:val="32"/>
          <w:szCs w:val="32"/>
        </w:rPr>
      </w:pPr>
      <w:r>
        <w:rPr>
          <w:rFonts w:hint="eastAsia" w:ascii="仿宋_GB2312" w:hAnsi="黑体" w:cs="黑体"/>
          <w:bCs/>
          <w:sz w:val="32"/>
          <w:szCs w:val="32"/>
        </w:rPr>
        <w:t>202</w:t>
      </w: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黑体" w:cs="黑体"/>
          <w:bCs/>
          <w:sz w:val="32"/>
          <w:szCs w:val="32"/>
        </w:rPr>
        <w:t>年</w:t>
      </w: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黑体" w:cs="黑体"/>
          <w:bCs/>
          <w:sz w:val="32"/>
          <w:szCs w:val="32"/>
        </w:rPr>
        <w:t>月</w:t>
      </w: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14</w:t>
      </w:r>
      <w:r>
        <w:rPr>
          <w:rFonts w:hint="eastAsia" w:ascii="仿宋_GB2312" w:hAnsi="黑体" w:cs="黑体"/>
          <w:bCs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BCDA1"/>
    <w:multiLevelType w:val="singleLevel"/>
    <w:tmpl w:val="86BBCDA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B40B0E1"/>
    <w:multiLevelType w:val="singleLevel"/>
    <w:tmpl w:val="BB40B0E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TI1MzJlODI3MzQ2YTkxODg0NzBjOGMzZTc4Y2EifQ=="/>
  </w:docVars>
  <w:rsids>
    <w:rsidRoot w:val="003227C6"/>
    <w:rsid w:val="000716F4"/>
    <w:rsid w:val="000B3313"/>
    <w:rsid w:val="00131E66"/>
    <w:rsid w:val="00153394"/>
    <w:rsid w:val="001F3335"/>
    <w:rsid w:val="00275F74"/>
    <w:rsid w:val="00296FAA"/>
    <w:rsid w:val="003227C6"/>
    <w:rsid w:val="003C7F3D"/>
    <w:rsid w:val="003E2D58"/>
    <w:rsid w:val="00484489"/>
    <w:rsid w:val="004E545B"/>
    <w:rsid w:val="005262E0"/>
    <w:rsid w:val="005D1EC5"/>
    <w:rsid w:val="006E2DAD"/>
    <w:rsid w:val="007C4527"/>
    <w:rsid w:val="007E41ED"/>
    <w:rsid w:val="00805206"/>
    <w:rsid w:val="00895090"/>
    <w:rsid w:val="008B4299"/>
    <w:rsid w:val="008F57B5"/>
    <w:rsid w:val="009369AD"/>
    <w:rsid w:val="0095376E"/>
    <w:rsid w:val="009701A0"/>
    <w:rsid w:val="00970DCD"/>
    <w:rsid w:val="00973B09"/>
    <w:rsid w:val="009D404A"/>
    <w:rsid w:val="00A22662"/>
    <w:rsid w:val="00A62D7B"/>
    <w:rsid w:val="00A66C8E"/>
    <w:rsid w:val="00A6725B"/>
    <w:rsid w:val="00AB4ED7"/>
    <w:rsid w:val="00AD645B"/>
    <w:rsid w:val="00B20A62"/>
    <w:rsid w:val="00B23631"/>
    <w:rsid w:val="00B6233A"/>
    <w:rsid w:val="00B934F0"/>
    <w:rsid w:val="00C57284"/>
    <w:rsid w:val="00CA746C"/>
    <w:rsid w:val="00CB270B"/>
    <w:rsid w:val="00CF6FF5"/>
    <w:rsid w:val="00D10062"/>
    <w:rsid w:val="00D57A51"/>
    <w:rsid w:val="00F05731"/>
    <w:rsid w:val="00F07833"/>
    <w:rsid w:val="00F41E2D"/>
    <w:rsid w:val="00FB1A00"/>
    <w:rsid w:val="00FC0EB9"/>
    <w:rsid w:val="03345AEF"/>
    <w:rsid w:val="06062903"/>
    <w:rsid w:val="0811166E"/>
    <w:rsid w:val="0ACE109D"/>
    <w:rsid w:val="0CA84FE2"/>
    <w:rsid w:val="0E5F38DC"/>
    <w:rsid w:val="0F072309"/>
    <w:rsid w:val="1B0A2432"/>
    <w:rsid w:val="1B682381"/>
    <w:rsid w:val="1DD37E1E"/>
    <w:rsid w:val="20EA177F"/>
    <w:rsid w:val="216F585B"/>
    <w:rsid w:val="2A6C51C3"/>
    <w:rsid w:val="379540A7"/>
    <w:rsid w:val="3A8275EA"/>
    <w:rsid w:val="3C5E5930"/>
    <w:rsid w:val="3D783084"/>
    <w:rsid w:val="3DAB4E56"/>
    <w:rsid w:val="40686891"/>
    <w:rsid w:val="408847A8"/>
    <w:rsid w:val="41297335"/>
    <w:rsid w:val="424E6FC5"/>
    <w:rsid w:val="42903DE8"/>
    <w:rsid w:val="43FD36FF"/>
    <w:rsid w:val="46A460B4"/>
    <w:rsid w:val="542E3461"/>
    <w:rsid w:val="543071D9"/>
    <w:rsid w:val="56673852"/>
    <w:rsid w:val="59C004BD"/>
    <w:rsid w:val="5A2A393F"/>
    <w:rsid w:val="5A8A6235"/>
    <w:rsid w:val="5C074CC3"/>
    <w:rsid w:val="5E4D0988"/>
    <w:rsid w:val="5EDD7F5D"/>
    <w:rsid w:val="67853BCB"/>
    <w:rsid w:val="68646FFA"/>
    <w:rsid w:val="68C857DA"/>
    <w:rsid w:val="6BD3513D"/>
    <w:rsid w:val="6CEE3336"/>
    <w:rsid w:val="6D7777CF"/>
    <w:rsid w:val="6E407BC1"/>
    <w:rsid w:val="76285B0A"/>
    <w:rsid w:val="789722CD"/>
    <w:rsid w:val="79617272"/>
    <w:rsid w:val="7B62386D"/>
    <w:rsid w:val="7C39281F"/>
    <w:rsid w:val="7DCD5F08"/>
    <w:rsid w:val="7F4F4108"/>
    <w:rsid w:val="7F82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2399</Words>
  <Characters>2509</Characters>
  <Lines>4</Lines>
  <Paragraphs>1</Paragraphs>
  <TotalTime>3</TotalTime>
  <ScaleCrop>false</ScaleCrop>
  <LinksUpToDate>false</LinksUpToDate>
  <CharactersWithSpaces>2515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2018-03-23T09:11:00Z</dcterms:created>
  <dc:creator>冯妍妍/预算绩效管理处（行资处）/湖北省财政厅</dc:creator>
  <cp:lastModifiedBy>朙麗華</cp:lastModifiedBy>
  <cp:lastPrinted>2018-03-29T08:09:00Z</cp:lastPrinted>
  <dcterms:modified xsi:type="dcterms:W3CDTF">2023-07-06T01:06:08Z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6ACEFDA7034B45B48A55FD3571068E9D_12</vt:lpwstr>
  </property>
</Properties>
</file>