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2         </w:t>
      </w:r>
    </w:p>
    <w:p>
      <w:pPr>
        <w:snapToGrid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u w:val="none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大冶市“一业一证”改革工作业务培训安排表</w:t>
      </w:r>
    </w:p>
    <w:bookmarkEnd w:id="0"/>
    <w:tbl>
      <w:tblPr>
        <w:tblStyle w:val="7"/>
        <w:tblpPr w:leftFromText="180" w:rightFromText="180" w:vertAnchor="text" w:tblpX="301" w:tblpY="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25"/>
        <w:gridCol w:w="5835"/>
        <w:gridCol w:w="288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牵头部门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培训内容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培训时间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u w:val="none"/>
                <w:shd w:val="clear" w:color="auto" w:fill="auto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市市场监管局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便利店、超市、饭店、小餐饮、药店、酒吧、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烘焙房/面包房/蛋糕店、咖啡店/茶馆/奶茶店、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母婴用品店、现场制售食品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3月1日至3月31日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市文旅局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网吧/网咖、歌舞娱乐场所、游艺娱乐场所、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健身房/健身馆（含游泳馆）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4月1日至4月15日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市农业农村局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农资经营店、宠物店/宠物医院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4月16日至4月20日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市委宣传部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书店、电影院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4月21日至4月24日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市卫健局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美容美发店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4月25日至4月26日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市公安局</w:t>
            </w:r>
          </w:p>
        </w:tc>
        <w:tc>
          <w:tcPr>
            <w:tcW w:w="583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宾馆/酒店/旅馆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4月27日-4月30日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7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840" w:hanging="840" w:hangingChars="3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ar-SA"/>
              </w:rPr>
              <w:t>说明：“一业一证”综合窗口工作人员2名，由市政数局统一安排，各行业牵头部门要严格按照时间节点对窗口工作人员进行业务培训，确保窗口工作人员能够正确履职。</w:t>
            </w: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800" w:right="1440" w:bottom="1463" w:left="1440" w:header="720" w:footer="90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60" w:firstLine="360"/>
      <w:jc w:val="right"/>
      <w:rPr>
        <w:rFonts w:eastAsia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  <w:rPr>
                              <w:rStyle w:val="9"/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  <w:rPr>
                        <w:rStyle w:val="9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74CE2F0B"/>
    <w:rsid w:val="74C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99"/>
    <w:pPr>
      <w:ind w:firstLine="420" w:firstLineChars="200"/>
    </w:pPr>
  </w:style>
  <w:style w:type="paragraph" w:customStyle="1" w:styleId="3">
    <w:name w:val="Body Text Indent1"/>
    <w:basedOn w:val="1"/>
    <w:next w:val="1"/>
    <w:qFormat/>
    <w:uiPriority w:val="99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码1"/>
    <w:basedOn w:val="8"/>
    <w:qFormat/>
    <w:uiPriority w:val="0"/>
    <w:rPr>
      <w:rFonts w:hint="default" w:asci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2022-08-18T02:05:00Z</dcterms:created>
  <dc:creator>OJM⚡️</dc:creator>
  <cp:lastModifiedBy>OJM⚡️</cp:lastModifiedBy>
  <dcterms:modified xsi:type="dcterms:W3CDTF">2022-08-18T02:05:50Z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F639A1419ED74201B47303F2260A7580</vt:lpwstr>
  </property>
</Properties>
</file>