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28"/>
          <w:sz w:val="32"/>
          <w:szCs w:val="32"/>
          <w:highlight w:val="none"/>
          <w:lang w:eastAsia="zh-CN"/>
        </w:rPr>
      </w:pPr>
      <w:r>
        <w:rPr>
          <w:rFonts w:hint="eastAsia" w:ascii="黑体" w:hAnsi="黑体" w:eastAsia="黑体" w:cs="黑体"/>
          <w:spacing w:val="-28"/>
          <w:sz w:val="32"/>
          <w:szCs w:val="32"/>
          <w:highlight w:val="none"/>
          <w:lang w:eastAsia="zh-CN"/>
        </w:rPr>
        <w:t>附件</w:t>
      </w:r>
      <w:r>
        <w:rPr>
          <w:rFonts w:hint="eastAsia" w:ascii="黑体" w:hAnsi="黑体" w:eastAsia="黑体" w:cs="黑体"/>
          <w:spacing w:val="-28"/>
          <w:sz w:val="32"/>
          <w:szCs w:val="32"/>
          <w:highlight w:val="none"/>
          <w:lang w:val="en-US" w:eastAsia="zh-CN"/>
        </w:rPr>
        <w:t>1</w:t>
      </w:r>
      <w:r>
        <w:rPr>
          <w:rFonts w:hint="eastAsia" w:ascii="黑体" w:hAnsi="黑体" w:eastAsia="黑体" w:cs="黑体"/>
          <w:spacing w:val="-28"/>
          <w:sz w:val="32"/>
          <w:szCs w:val="32"/>
          <w:highlight w:val="none"/>
          <w:lang w:eastAsia="zh-CN"/>
        </w:rPr>
        <w:t>：</w:t>
      </w:r>
    </w:p>
    <w:p>
      <w:pPr>
        <w:autoSpaceDE w:val="0"/>
        <w:spacing w:line="560" w:lineRule="exact"/>
        <w:jc w:val="center"/>
        <w:rPr>
          <w:rFonts w:hint="eastAsia" w:ascii="方正小标宋简体" w:hAnsi="Calibri" w:eastAsia="方正小标宋简体" w:cs="Times New Roman"/>
          <w:sz w:val="44"/>
          <w:szCs w:val="44"/>
          <w:lang w:val="en-US" w:eastAsia="zh-CN"/>
        </w:rPr>
      </w:pPr>
      <w:bookmarkStart w:id="0" w:name="_GoBack"/>
      <w:r>
        <w:rPr>
          <w:rFonts w:hint="eastAsia" w:ascii="方正小标宋简体" w:hAnsi="Calibri" w:eastAsia="方正小标宋简体" w:cs="Times New Roman"/>
          <w:sz w:val="44"/>
          <w:szCs w:val="44"/>
          <w:lang w:eastAsia="zh-CN"/>
        </w:rPr>
        <w:t>大冶市</w:t>
      </w:r>
      <w:r>
        <w:rPr>
          <w:rFonts w:hint="eastAsia" w:ascii="方正小标宋简体" w:hAnsi="Calibri" w:eastAsia="方正小标宋简体" w:cs="Times New Roman"/>
          <w:sz w:val="44"/>
          <w:szCs w:val="44"/>
          <w:lang w:val="en-US" w:eastAsia="zh-CN"/>
        </w:rPr>
        <w:t>市场监管领域2023年度部门“双随机一公开”抽查计划表</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highlight w:val="none"/>
          <w:lang w:val="en-US" w:eastAsia="zh-CN"/>
        </w:rPr>
      </w:pPr>
    </w:p>
    <w:tbl>
      <w:tblPr>
        <w:tblStyle w:val="6"/>
        <w:tblW w:w="13800" w:type="dxa"/>
        <w:tblInd w:w="-532" w:type="dxa"/>
        <w:shd w:val="clear" w:color="auto" w:fill="auto"/>
        <w:tblLayout w:type="fixed"/>
        <w:tblCellMar>
          <w:top w:w="0" w:type="dxa"/>
          <w:left w:w="0" w:type="dxa"/>
          <w:bottom w:w="0" w:type="dxa"/>
          <w:right w:w="0" w:type="dxa"/>
        </w:tblCellMar>
      </w:tblPr>
      <w:tblGrid>
        <w:gridCol w:w="750"/>
        <w:gridCol w:w="1962"/>
        <w:gridCol w:w="668"/>
        <w:gridCol w:w="2738"/>
        <w:gridCol w:w="2319"/>
        <w:gridCol w:w="1553"/>
        <w:gridCol w:w="1095"/>
        <w:gridCol w:w="1170"/>
        <w:gridCol w:w="1545"/>
      </w:tblGrid>
      <w:tr>
        <w:tblPrEx>
          <w:shd w:val="clear" w:color="auto" w:fill="auto"/>
          <w:tblCellMar>
            <w:top w:w="0" w:type="dxa"/>
            <w:left w:w="0" w:type="dxa"/>
            <w:bottom w:w="0" w:type="dxa"/>
            <w:right w:w="0" w:type="dxa"/>
          </w:tblCellMar>
        </w:tblPrEx>
        <w:trPr>
          <w:trHeight w:val="8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序号</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抽查任务名称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抽查类型</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抽查事项</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抽查对象范围</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抽查数量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抽取日期</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highlight w:val="none"/>
                <w:u w:val="none"/>
              </w:rPr>
            </w:pPr>
            <w:r>
              <w:rPr>
                <w:rFonts w:hint="eastAsia" w:ascii="仿宋_GB2312" w:hAnsi="宋体" w:eastAsia="仿宋_GB2312" w:cs="仿宋_GB2312"/>
                <w:b/>
                <w:i w:val="0"/>
                <w:color w:val="000000"/>
                <w:kern w:val="0"/>
                <w:sz w:val="24"/>
                <w:szCs w:val="24"/>
                <w:highlight w:val="none"/>
                <w:u w:val="none"/>
                <w:lang w:val="en-US" w:eastAsia="zh-CN" w:bidi="ar"/>
              </w:rPr>
              <w:t>备注</w:t>
            </w:r>
          </w:p>
        </w:tc>
      </w:tr>
      <w:tr>
        <w:tblPrEx>
          <w:shd w:val="clear" w:color="auto" w:fill="auto"/>
          <w:tblCellMar>
            <w:top w:w="0" w:type="dxa"/>
            <w:left w:w="0" w:type="dxa"/>
            <w:bottom w:w="0" w:type="dxa"/>
            <w:right w:w="0" w:type="dxa"/>
          </w:tblCellMar>
        </w:tblPrEx>
        <w:trPr>
          <w:trHeight w:val="1184"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color w:val="000000"/>
                <w:sz w:val="20"/>
                <w:szCs w:val="20"/>
                <w:highlight w:val="none"/>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企业投资项目节能审查实施情况</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随机抽查全市企业投资项目节能审查意见执行情况</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抽查由发改部门审查能效情况的企业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下半年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市发改局</w:t>
            </w:r>
          </w:p>
        </w:tc>
      </w:tr>
      <w:tr>
        <w:tblPrEx>
          <w:shd w:val="clear" w:color="auto" w:fill="auto"/>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民办初中及以下阶段学校及非学历教育机构的年检</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民办教育机构年检</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民办初中及以下阶段学校及非学历教育机构</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1-4月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市教育局</w:t>
            </w:r>
          </w:p>
        </w:tc>
      </w:tr>
      <w:tr>
        <w:tblPrEx>
          <w:shd w:val="clear" w:color="auto" w:fill="auto"/>
          <w:tblCellMar>
            <w:top w:w="0" w:type="dxa"/>
            <w:left w:w="0" w:type="dxa"/>
            <w:bottom w:w="0" w:type="dxa"/>
            <w:right w:w="0" w:type="dxa"/>
          </w:tblCellMar>
        </w:tblPrEx>
        <w:trPr>
          <w:trHeight w:val="115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i w:val="0"/>
                <w:color w:val="auto"/>
                <w:sz w:val="20"/>
                <w:szCs w:val="20"/>
                <w:highlight w:val="none"/>
                <w:u w:val="none"/>
                <w:lang w:val="en-US"/>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排污单位“双随机一公开”抽查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环评制度执行情况及污染物排放等情况的检查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大冶市排污单位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重点污染源100%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全年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市生态环境局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对新型墙体材料认定产品的监督检查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对新型墙体材料认定产品的监督检查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新建、生产、销售、使用新型墙体材料企业（市场主体）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3-12月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市住建局</w:t>
            </w:r>
          </w:p>
        </w:tc>
      </w:tr>
      <w:tr>
        <w:tblPrEx>
          <w:shd w:val="clear" w:color="auto" w:fill="auto"/>
          <w:tblCellMar>
            <w:top w:w="0" w:type="dxa"/>
            <w:left w:w="0" w:type="dxa"/>
            <w:bottom w:w="0" w:type="dxa"/>
            <w:right w:w="0" w:type="dxa"/>
          </w:tblCellMar>
        </w:tblPrEx>
        <w:trPr>
          <w:trHeight w:val="27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对建设工程勘察、设计企业和人员的监督检查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对建设工程勘察、设计企业和人员的监督检查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建设工程勘察、设计企业和人员（市场主体）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3-12月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市住建局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对建设工程安全生产的监督检查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对建设工程安全生产的监督检查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全市在建项目工程项目、建筑施工企业（市场主体）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3-12月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市住建局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工程质量检测机构监督检查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对工程质量检测机构的监督检查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全市区域检测机构</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3-12月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kern w:val="2"/>
                <w:sz w:val="20"/>
                <w:szCs w:val="20"/>
                <w:highlight w:val="none"/>
                <w:u w:val="none"/>
                <w:lang w:val="en-US" w:eastAsia="zh-CN" w:bidi="ar-SA"/>
              </w:rPr>
            </w:pPr>
            <w:r>
              <w:rPr>
                <w:rFonts w:hint="eastAsia" w:ascii="仿宋_GB2312" w:hAnsi="宋体" w:eastAsia="仿宋_GB2312" w:cs="仿宋_GB2312"/>
                <w:b w:val="0"/>
                <w:bCs w:val="0"/>
                <w:i w:val="0"/>
                <w:color w:val="000000"/>
                <w:kern w:val="0"/>
                <w:sz w:val="20"/>
                <w:szCs w:val="20"/>
                <w:highlight w:val="none"/>
                <w:u w:val="none"/>
                <w:lang w:val="en-US" w:eastAsia="zh-CN" w:bidi="ar"/>
              </w:rPr>
              <w:t>市住建局</w:t>
            </w:r>
          </w:p>
        </w:tc>
      </w:tr>
      <w:tr>
        <w:tblPrEx>
          <w:shd w:val="clear" w:color="auto" w:fill="auto"/>
          <w:tblCellMar>
            <w:top w:w="0" w:type="dxa"/>
            <w:left w:w="0" w:type="dxa"/>
            <w:bottom w:w="0" w:type="dxa"/>
            <w:right w:w="0" w:type="dxa"/>
          </w:tblCellMar>
        </w:tblPrEx>
        <w:trPr>
          <w:trHeight w:val="6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人防工程维护管理的监督检查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人防工程维护管理的监督检查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人防工程使用单位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3-11月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市发改局</w:t>
            </w:r>
          </w:p>
        </w:tc>
      </w:tr>
      <w:tr>
        <w:tblPrEx>
          <w:shd w:val="clear" w:color="auto" w:fill="auto"/>
          <w:tblCellMar>
            <w:top w:w="0" w:type="dxa"/>
            <w:left w:w="0" w:type="dxa"/>
            <w:bottom w:w="0" w:type="dxa"/>
            <w:right w:w="0" w:type="dxa"/>
          </w:tblCellMar>
        </w:tblPrEx>
        <w:trPr>
          <w:trHeight w:val="99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道路运输经营主体的监管</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对汽车租赁经营的企业经营备案、安全生产活动进行监督检查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汽车租赁企业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市交通局</w:t>
            </w:r>
          </w:p>
        </w:tc>
      </w:tr>
      <w:tr>
        <w:tblPrEx>
          <w:shd w:val="clear" w:color="auto" w:fill="auto"/>
          <w:tblCellMar>
            <w:top w:w="0" w:type="dxa"/>
            <w:left w:w="0" w:type="dxa"/>
            <w:bottom w:w="0" w:type="dxa"/>
            <w:right w:w="0" w:type="dxa"/>
          </w:tblCellMar>
        </w:tblPrEx>
        <w:trPr>
          <w:trHeight w:val="1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道路普通货运输企业监督检查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道路普通货运输企业经营行为、从业人员、经营者质量信誉考核和安全生产的监督管理</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普通货运企业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市交通局</w:t>
            </w:r>
          </w:p>
        </w:tc>
      </w:tr>
      <w:tr>
        <w:tblPrEx>
          <w:shd w:val="clear" w:color="auto" w:fill="auto"/>
          <w:tblCellMar>
            <w:top w:w="0" w:type="dxa"/>
            <w:left w:w="0" w:type="dxa"/>
            <w:bottom w:w="0" w:type="dxa"/>
            <w:right w:w="0" w:type="dxa"/>
          </w:tblCellMar>
        </w:tblPrEx>
        <w:trPr>
          <w:trHeight w:val="1120" w:hRule="atLeast"/>
        </w:trPr>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lang w:val="en-US" w:eastAsia="zh-CN"/>
              </w:rPr>
            </w:pPr>
            <w:r>
              <w:rPr>
                <w:rFonts w:hint="eastAsia" w:ascii="仿宋_GB2312" w:hAnsi="宋体" w:eastAsia="仿宋_GB2312" w:cs="仿宋_GB2312"/>
                <w:b w:val="0"/>
                <w:bCs/>
                <w:i w:val="0"/>
                <w:color w:val="000000"/>
                <w:sz w:val="20"/>
                <w:szCs w:val="20"/>
                <w:highlight w:val="none"/>
                <w:u w:val="none"/>
                <w:lang w:val="en-US" w:eastAsia="zh-CN"/>
              </w:rPr>
              <w:t>畜牧兽领域监督检查</w:t>
            </w:r>
          </w:p>
        </w:tc>
        <w:tc>
          <w:tcPr>
            <w:tcW w:w="6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防疫、检疫的监督抽查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动物和动物产品的经营户</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480" w:hRule="atLeast"/>
        </w:trPr>
        <w:tc>
          <w:tcPr>
            <w:tcW w:w="7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p>
        </w:tc>
        <w:tc>
          <w:tcPr>
            <w:tcW w:w="6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对畜禽标志和养殖档案的检查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畜禽养殖场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19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农业机械安全安全检查和监督管理</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对农业机械合证证书、牌照、驾驶证进行检查；查处拖拉机无牌行驶、无证驾驶、脱检漏审、酒后驾驶和违法载人等情况的检查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用于农业生产及其产品初加工等相关农事活动的机械、设备；在农田、场院等场所操作农业机械的人员或单位及作业机械</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9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对渔船、渔机、网具的检查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1.对各种渔业及渔业船舶的证件、渔船、渔具、渔获物和捕捞方法，进行检查；2.对信号、消防、救生设备进行检查；3.生产、销售渔用饲料、渔药和渔机具应当符合国家或者行业标准。</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1.渔船；2.本辖区内生产、销售、使用渔机、网具的单位和个人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17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对生产或者销售的农产品中农药残留等有毒有害物质的检查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检查农产品生产记录、农药残留、兽药残留等有毒有害物质是否超标、是否使用禁限用农药等情况的检查。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大冶市区域内农产品生产基地和企业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b w:val="0"/>
                <w:bCs/>
                <w:i w:val="0"/>
                <w:color w:val="000000"/>
                <w:kern w:val="0"/>
                <w:sz w:val="20"/>
                <w:szCs w:val="20"/>
                <w:highlight w:val="none"/>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1-6月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11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对农产品地理标志地域范围、标志使用的检查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地理标志农产品的地域范围、标志使用是否规范等进行监督检查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获证地理标志农产品和证书持有企业个人</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4-10月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市农业农村局</w:t>
            </w:r>
          </w:p>
        </w:tc>
      </w:tr>
      <w:tr>
        <w:tblPrEx>
          <w:shd w:val="clear" w:color="auto" w:fill="auto"/>
          <w:tblCellMar>
            <w:top w:w="0" w:type="dxa"/>
            <w:left w:w="0" w:type="dxa"/>
            <w:bottom w:w="0" w:type="dxa"/>
            <w:right w:w="0" w:type="dxa"/>
          </w:tblCellMar>
        </w:tblPrEx>
        <w:trPr>
          <w:trHeight w:val="12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广播电视安全播出的“双随机一公开”抽查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对广播电视安全播出的监督检查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广播电视播出责任单位、《接收卫星传送的境内电视节目许可证》持证单位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sz w:val="20"/>
                <w:szCs w:val="20"/>
                <w:highlight w:val="none"/>
                <w:u w:val="none"/>
                <w:lang w:val="en-US" w:eastAsia="zh-CN"/>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12月底前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市文旅局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文物监督管理的“双随机一公开”抽查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重点文物保护单位和馆藏一级文物保护管理情况的检查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省级及以上文物保护单位、重点文物收藏单位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b w:val="0"/>
                <w:bCs/>
                <w:i w:val="0"/>
                <w:color w:val="000000"/>
                <w:kern w:val="0"/>
                <w:sz w:val="20"/>
                <w:szCs w:val="20"/>
                <w:highlight w:val="none"/>
                <w:u w:val="none"/>
                <w:lang w:val="en-US" w:eastAsia="zh-CN" w:bidi="ar"/>
              </w:rPr>
              <w:t>6-11月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市文旅局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FF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对经营高危险性体育项目的监督检查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对经营高危险性体育项目的监督检查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经营高危险性体育项目的企业、个体工商户（市场主体）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50%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12月底前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FF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市文旅局</w:t>
            </w:r>
          </w:p>
        </w:tc>
      </w:tr>
      <w:tr>
        <w:tblPrEx>
          <w:shd w:val="clear" w:color="auto" w:fill="auto"/>
          <w:tblCellMar>
            <w:top w:w="0" w:type="dxa"/>
            <w:left w:w="0" w:type="dxa"/>
            <w:bottom w:w="0" w:type="dxa"/>
            <w:right w:w="0" w:type="dxa"/>
          </w:tblCellMar>
        </w:tblPrEx>
        <w:trPr>
          <w:trHeight w:val="9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公共卫生随机监督抽查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公共场所卫生监督检查、饮用水卫生监督检查、涉水产品生产企业的监督检查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公共场所、饮用水卫生、涉水产品生产企业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i w:val="0"/>
                <w:color w:val="000000"/>
                <w:kern w:val="0"/>
                <w:sz w:val="20"/>
                <w:szCs w:val="20"/>
                <w:highlight w:val="none"/>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4月初</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市卫健局</w:t>
            </w:r>
          </w:p>
        </w:tc>
      </w:tr>
      <w:tr>
        <w:tblPrEx>
          <w:shd w:val="clear" w:color="auto" w:fill="auto"/>
          <w:tblCellMar>
            <w:top w:w="0" w:type="dxa"/>
            <w:left w:w="0" w:type="dxa"/>
            <w:bottom w:w="0" w:type="dxa"/>
            <w:right w:w="0" w:type="dxa"/>
          </w:tblCellMar>
        </w:tblPrEx>
        <w:trPr>
          <w:trHeight w:val="11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医疗卫生国家监督抽查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对医疗机构依法执业和传染病防控情况的监督检查、血液安全检查、职业卫生监督检查、精神卫生工作监督检查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医疗机构、血站、职业健康单位、精神卫生单位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4月初</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市卫健局</w:t>
            </w:r>
          </w:p>
        </w:tc>
      </w:tr>
      <w:tr>
        <w:tblPrEx>
          <w:shd w:val="clear" w:color="auto" w:fill="auto"/>
          <w:tblCellMar>
            <w:top w:w="0" w:type="dxa"/>
            <w:left w:w="0" w:type="dxa"/>
            <w:bottom w:w="0" w:type="dxa"/>
            <w:right w:w="0" w:type="dxa"/>
          </w:tblCellMar>
        </w:tblPrEx>
        <w:trPr>
          <w:trHeight w:val="4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工贸、矿山企业安全生产检查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对非煤矿山、冶金、工贸行业安全生产的监督检查。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工贸</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b w:val="0"/>
                <w:bCs/>
                <w:i w:val="0"/>
                <w:color w:val="000000"/>
                <w:kern w:val="0"/>
                <w:sz w:val="20"/>
                <w:szCs w:val="20"/>
                <w:highlight w:val="none"/>
                <w:u w:val="none"/>
                <w:lang w:val="en-US" w:eastAsia="zh-CN" w:bidi="ar"/>
              </w:rPr>
              <w:t>3-10月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市应急管理局</w:t>
            </w:r>
          </w:p>
        </w:tc>
      </w:tr>
      <w:tr>
        <w:tblPrEx>
          <w:shd w:val="clear" w:color="auto" w:fill="auto"/>
          <w:tblCellMar>
            <w:top w:w="0" w:type="dxa"/>
            <w:left w:w="0" w:type="dxa"/>
            <w:bottom w:w="0" w:type="dxa"/>
            <w:right w:w="0" w:type="dxa"/>
          </w:tblCellMar>
        </w:tblPrEx>
        <w:trPr>
          <w:trHeight w:val="343"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highlight w:val="none"/>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highlight w:val="none"/>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highlight w:val="none"/>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矿山</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eastAsia="zh-CN"/>
              </w:rPr>
            </w:pPr>
            <w:r>
              <w:rPr>
                <w:rFonts w:hint="eastAsia" w:ascii="仿宋_GB2312" w:hAnsi="宋体" w:eastAsia="仿宋_GB2312" w:cs="仿宋_GB2312"/>
                <w:b w:val="0"/>
                <w:bCs/>
                <w:i w:val="0"/>
                <w:color w:val="000000"/>
                <w:sz w:val="20"/>
                <w:szCs w:val="20"/>
                <w:highlight w:val="none"/>
                <w:u w:val="none"/>
                <w:lang w:val="en-US" w:eastAsia="zh-CN"/>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3-10月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市应急管理局</w:t>
            </w:r>
          </w:p>
        </w:tc>
      </w:tr>
      <w:tr>
        <w:tblPrEx>
          <w:shd w:val="clear" w:color="auto" w:fill="auto"/>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_GB2312" w:hAnsi="宋体" w:eastAsia="仿宋_GB2312" w:cs="仿宋_GB2312"/>
                <w:b w:val="0"/>
                <w:bCs/>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安全培训机构检查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对安全培训机构的检查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安全生产培训机构</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sz w:val="20"/>
                <w:szCs w:val="20"/>
                <w:highlight w:val="none"/>
                <w:u w:val="none"/>
                <w:lang w:val="en-US"/>
              </w:rPr>
            </w:pPr>
            <w:r>
              <w:rPr>
                <w:rFonts w:hint="eastAsia" w:ascii="仿宋_GB2312" w:hAnsi="宋体" w:eastAsia="仿宋_GB2312" w:cs="仿宋_GB2312"/>
                <w:b w:val="0"/>
                <w:bCs/>
                <w:i w:val="0"/>
                <w:color w:val="000000"/>
                <w:kern w:val="0"/>
                <w:sz w:val="20"/>
                <w:szCs w:val="20"/>
                <w:highlight w:val="none"/>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3-10月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市应急管理局</w:t>
            </w:r>
          </w:p>
        </w:tc>
      </w:tr>
      <w:tr>
        <w:tblPrEx>
          <w:shd w:val="clear" w:color="auto" w:fill="auto"/>
          <w:tblCellMar>
            <w:top w:w="0" w:type="dxa"/>
            <w:left w:w="0" w:type="dxa"/>
            <w:bottom w:w="0" w:type="dxa"/>
            <w:right w:w="0" w:type="dxa"/>
          </w:tblCellMar>
        </w:tblPrEx>
        <w:trPr>
          <w:trHeight w:val="9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b/>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固废专项检查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对已建成运行城市生活垃圾无害化设施运营状况和处理效果监督检查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全市城市生活垃圾卫生处理设施及运营企业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3-11月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市城管局</w:t>
            </w:r>
          </w:p>
        </w:tc>
      </w:tr>
      <w:tr>
        <w:tblPrEx>
          <w:shd w:val="clear" w:color="auto" w:fill="auto"/>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建筑垃圾（渣土）车辆密闭化运输专项检查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全市建筑垃圾（渣土）车辆密闭化运输检查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全市渣土运输专营公司</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市城管局</w:t>
            </w:r>
          </w:p>
        </w:tc>
      </w:tr>
      <w:tr>
        <w:tblPrEx>
          <w:shd w:val="clear" w:color="auto" w:fill="auto"/>
          <w:tblCellMar>
            <w:top w:w="0" w:type="dxa"/>
            <w:left w:w="0" w:type="dxa"/>
            <w:bottom w:w="0" w:type="dxa"/>
            <w:right w:w="0"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专利、商标领域监督检查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产品专利宣传真实性的检查；商标使用行为的检查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药店、超市</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i w:val="0"/>
                <w:color w:val="000000"/>
                <w:sz w:val="20"/>
                <w:szCs w:val="20"/>
                <w:highlight w:val="none"/>
                <w:u w:val="none"/>
                <w:lang w:val="en-US" w:eastAsia="zh-CN"/>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检验检测机构（非机动车）监督检查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检验设备、关键人员、检验项目、检验结果等其他情况抽查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检验检测机构（非机动车）</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8-9月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粮食质量安全检验检测机构监督检查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检验设备、关键人员、检验项目、检验结果等其他情况抽查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粮食质量安全检验检测机构</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7月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48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i w:val="0"/>
                <w:color w:val="000000"/>
                <w:sz w:val="20"/>
                <w:szCs w:val="20"/>
                <w:highlight w:val="none"/>
                <w:u w:val="none"/>
                <w:lang w:val="en-US" w:eastAsia="zh-CN"/>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认证企业监督检查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对证书、生产销售记录、超证书限定产品类别、文件记录等情况抽查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获强制认认证企业</w:t>
            </w:r>
          </w:p>
        </w:tc>
        <w:tc>
          <w:tcPr>
            <w:tcW w:w="1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4-11月</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4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获有机产品认证企业</w:t>
            </w:r>
          </w:p>
        </w:tc>
        <w:tc>
          <w:tcPr>
            <w:tcW w:w="155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2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获质量、环境和职业健康管理体系认证企业</w:t>
            </w:r>
          </w:p>
        </w:tc>
        <w:tc>
          <w:tcPr>
            <w:tcW w:w="1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宋体" w:eastAsia="仿宋_GB2312" w:cs="仿宋_GB2312"/>
                <w:i w:val="0"/>
                <w:color w:val="000000"/>
                <w:sz w:val="20"/>
                <w:szCs w:val="20"/>
                <w:highlight w:val="none"/>
                <w:u w:val="none"/>
              </w:rPr>
            </w:pPr>
          </w:p>
        </w:tc>
      </w:tr>
      <w:tr>
        <w:tblPrEx>
          <w:shd w:val="clear" w:color="auto" w:fill="auto"/>
          <w:tblCellMar>
            <w:top w:w="0" w:type="dxa"/>
            <w:left w:w="0" w:type="dxa"/>
            <w:bottom w:w="0" w:type="dxa"/>
            <w:right w:w="0"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425" w:leftChars="0" w:hanging="425" w:firstLineChars="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网络订餐食品安全监管</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网络餐饮食品安全、服务情况的检查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全市网络订餐经营户</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6月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食品生产企业检查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落实食品安全有关规定的检查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近2年全市范围内国家、省、市食品安全监督抽检不合格的食品生产企业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5-10月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86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广告检查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广告发布、经营、制作等市场主体发布广告行为的检查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广告发布、经营、制作等市场主体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6-10月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标准计量领域监督检查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2"/>
                <w:sz w:val="20"/>
                <w:szCs w:val="20"/>
                <w:highlight w:val="none"/>
                <w:u w:val="none"/>
                <w:lang w:val="en-US" w:eastAsia="zh-CN" w:bidi="ar-SA"/>
              </w:rPr>
              <w:t>法定计量鉴定机构专项监督检查；团体标准自我声明监督检查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2"/>
                <w:sz w:val="20"/>
                <w:szCs w:val="20"/>
                <w:highlight w:val="none"/>
                <w:u w:val="none"/>
                <w:lang w:val="en-US" w:eastAsia="zh-CN" w:bidi="ar-SA"/>
              </w:rPr>
              <w:t>法定计量鉴定机构、已公开声明团体标准的单位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2"/>
                <w:sz w:val="20"/>
                <w:szCs w:val="20"/>
                <w:highlight w:val="none"/>
                <w:u w:val="none"/>
                <w:lang w:val="en-US" w:eastAsia="zh-CN" w:bidi="ar-SA"/>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4-8月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8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标准计量领域监督检查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商品条码检查、定量包装商品检查、企业标准自我声明监督检查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各类市场主体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4-8月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7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产品质量监督抽查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食品相关产品质量安全监督检查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食品相关产品获证企业</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6-8月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8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i w:val="0"/>
                <w:color w:val="000000"/>
                <w:kern w:val="0"/>
                <w:sz w:val="20"/>
                <w:szCs w:val="20"/>
                <w:highlight w:val="none"/>
                <w:u w:val="none"/>
                <w:lang w:val="en-US" w:eastAsia="zh-CN" w:bidi="ar"/>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特殊食品销售监督检查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婴幼儿配方食品销售、特殊医学用途配方食品、保健食品监督检查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孕婴店</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6-8月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0"/>
                <w:szCs w:val="20"/>
                <w:highlight w:val="none"/>
                <w:u w:val="none"/>
                <w:lang w:val="en-US" w:eastAsia="zh-CN" w:bidi="ar"/>
              </w:rPr>
            </w:pPr>
            <w:r>
              <w:rPr>
                <w:rFonts w:hint="eastAsia" w:ascii="仿宋_GB2312" w:hAnsi="宋体" w:eastAsia="仿宋_GB2312" w:cs="仿宋_GB2312"/>
                <w:i w:val="0"/>
                <w:color w:val="000000"/>
                <w:kern w:val="0"/>
                <w:sz w:val="20"/>
                <w:szCs w:val="20"/>
                <w:highlight w:val="none"/>
                <w:u w:val="none"/>
                <w:lang w:val="en-US" w:eastAsia="zh-CN" w:bidi="ar"/>
              </w:rPr>
              <w:t>市市场监管局</w:t>
            </w:r>
          </w:p>
        </w:tc>
      </w:tr>
      <w:tr>
        <w:tblPrEx>
          <w:shd w:val="clear" w:color="auto" w:fill="auto"/>
          <w:tblCellMar>
            <w:top w:w="0" w:type="dxa"/>
            <w:left w:w="0" w:type="dxa"/>
            <w:bottom w:w="0" w:type="dxa"/>
            <w:right w:w="0" w:type="dxa"/>
          </w:tblCellMar>
        </w:tblPrEx>
        <w:trPr>
          <w:trHeight w:val="70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社会组织“双随机一公开”抽查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对社会团体、民办非企业单位的监督检查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全市社会组织、民办非企业单位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10家</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3-8月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r>
              <w:rPr>
                <w:rFonts w:hint="eastAsia" w:ascii="仿宋_GB2312" w:hAnsi="宋体" w:eastAsia="仿宋_GB2312" w:cs="仿宋_GB2312"/>
                <w:i w:val="0"/>
                <w:color w:val="000000"/>
                <w:kern w:val="0"/>
                <w:sz w:val="20"/>
                <w:szCs w:val="20"/>
                <w:highlight w:val="none"/>
                <w:u w:val="none"/>
                <w:lang w:val="en-US" w:eastAsia="zh-CN" w:bidi="ar"/>
              </w:rPr>
              <w:t>市民政局</w:t>
            </w:r>
          </w:p>
        </w:tc>
      </w:tr>
      <w:tr>
        <w:tblPrEx>
          <w:shd w:val="clear" w:color="auto" w:fill="auto"/>
          <w:tblCellMar>
            <w:top w:w="0" w:type="dxa"/>
            <w:left w:w="0" w:type="dxa"/>
            <w:bottom w:w="0" w:type="dxa"/>
            <w:right w:w="0" w:type="dxa"/>
          </w:tblCellMar>
        </w:tblPrEx>
        <w:trPr>
          <w:trHeight w:val="1290" w:hRule="atLeast"/>
        </w:trPr>
        <w:tc>
          <w:tcPr>
            <w:tcW w:w="7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p>
        </w:tc>
        <w:tc>
          <w:tcPr>
            <w:tcW w:w="19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2"/>
                <w:sz w:val="20"/>
                <w:szCs w:val="20"/>
                <w:highlight w:val="none"/>
                <w:u w:val="none"/>
                <w:lang w:val="en-US" w:eastAsia="zh-CN" w:bidi="ar-SA"/>
              </w:rPr>
              <w:t>司法机构</w:t>
            </w:r>
            <w:r>
              <w:rPr>
                <w:rFonts w:hint="eastAsia" w:ascii="仿宋_GB2312" w:hAnsi="宋体" w:eastAsia="仿宋_GB2312" w:cs="仿宋_GB2312"/>
                <w:i w:val="0"/>
                <w:color w:val="000000"/>
                <w:kern w:val="0"/>
                <w:sz w:val="20"/>
                <w:szCs w:val="20"/>
                <w:highlight w:val="none"/>
                <w:u w:val="none"/>
                <w:lang w:val="en-US" w:eastAsia="zh-CN" w:bidi="ar"/>
              </w:rPr>
              <w:t>“双随机一公开”抽查</w:t>
            </w:r>
          </w:p>
        </w:tc>
        <w:tc>
          <w:tcPr>
            <w:tcW w:w="66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对公证机构和公证员的监督检查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公证机构、公证员（非市场主体）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全年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市司法局</w:t>
            </w:r>
          </w:p>
        </w:tc>
      </w:tr>
      <w:tr>
        <w:tblPrEx>
          <w:shd w:val="clear" w:color="auto" w:fill="auto"/>
          <w:tblCellMar>
            <w:top w:w="0" w:type="dxa"/>
            <w:left w:w="0" w:type="dxa"/>
            <w:bottom w:w="0" w:type="dxa"/>
            <w:right w:w="0" w:type="dxa"/>
          </w:tblCellMar>
        </w:tblPrEx>
        <w:trPr>
          <w:trHeight w:val="1195" w:hRule="atLeast"/>
        </w:trPr>
        <w:tc>
          <w:tcPr>
            <w:tcW w:w="7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425" w:leftChars="0" w:hanging="425" w:firstLineChars="0"/>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p>
        </w:tc>
        <w:tc>
          <w:tcPr>
            <w:tcW w:w="19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p>
        </w:tc>
        <w:tc>
          <w:tcPr>
            <w:tcW w:w="6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对律师事务所和律师的监督检查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律师事务所、律师</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全年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val="0"/>
                <w:bCs/>
                <w:i w:val="0"/>
                <w:color w:val="000000"/>
                <w:sz w:val="20"/>
                <w:szCs w:val="20"/>
                <w:highlight w:val="none"/>
                <w:u w:val="none"/>
              </w:rPr>
            </w:pPr>
            <w:r>
              <w:rPr>
                <w:rFonts w:hint="eastAsia" w:ascii="仿宋_GB2312" w:hAnsi="宋体" w:eastAsia="仿宋_GB2312" w:cs="仿宋_GB2312"/>
                <w:b w:val="0"/>
                <w:bCs/>
                <w:i w:val="0"/>
                <w:color w:val="000000"/>
                <w:kern w:val="0"/>
                <w:sz w:val="20"/>
                <w:szCs w:val="20"/>
                <w:highlight w:val="none"/>
                <w:u w:val="none"/>
                <w:lang w:val="en-US" w:eastAsia="zh-CN" w:bidi="ar"/>
              </w:rPr>
              <w:t>市司法局</w:t>
            </w:r>
          </w:p>
        </w:tc>
      </w:tr>
      <w:tr>
        <w:tblPrEx>
          <w:shd w:val="clear" w:color="auto" w:fill="auto"/>
          <w:tblCellMar>
            <w:top w:w="0" w:type="dxa"/>
            <w:left w:w="0" w:type="dxa"/>
            <w:bottom w:w="0" w:type="dxa"/>
            <w:right w:w="0" w:type="dxa"/>
          </w:tblCellMar>
        </w:tblPrEx>
        <w:trPr>
          <w:trHeight w:val="860" w:hRule="atLeast"/>
        </w:trPr>
        <w:tc>
          <w:tcPr>
            <w:tcW w:w="7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p>
        </w:tc>
        <w:tc>
          <w:tcPr>
            <w:tcW w:w="19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p>
        </w:tc>
        <w:tc>
          <w:tcPr>
            <w:tcW w:w="66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对基层法律服务所和基层法律服务工作者的监督检查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基层法律服务所、基层法律服务工作者</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全年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2"/>
                <w:sz w:val="20"/>
                <w:szCs w:val="20"/>
                <w:highlight w:val="none"/>
                <w:u w:val="none"/>
                <w:lang w:val="en-US" w:eastAsia="zh-CN" w:bidi="ar-SA"/>
              </w:rPr>
            </w:pPr>
            <w:r>
              <w:rPr>
                <w:rFonts w:hint="eastAsia" w:ascii="仿宋_GB2312" w:hAnsi="宋体" w:eastAsia="仿宋_GB2312" w:cs="仿宋_GB2312"/>
                <w:b w:val="0"/>
                <w:bCs/>
                <w:i w:val="0"/>
                <w:color w:val="000000"/>
                <w:kern w:val="0"/>
                <w:sz w:val="20"/>
                <w:szCs w:val="20"/>
                <w:highlight w:val="none"/>
                <w:u w:val="none"/>
                <w:lang w:val="en-US" w:eastAsia="zh-CN" w:bidi="ar"/>
              </w:rPr>
              <w:t>市司法局</w:t>
            </w:r>
          </w:p>
        </w:tc>
      </w:tr>
      <w:tr>
        <w:tblPrEx>
          <w:shd w:val="clear" w:color="auto" w:fill="auto"/>
          <w:tblCellMar>
            <w:top w:w="0" w:type="dxa"/>
            <w:left w:w="0" w:type="dxa"/>
            <w:bottom w:w="0" w:type="dxa"/>
            <w:right w:w="0" w:type="dxa"/>
          </w:tblCellMar>
        </w:tblPrEx>
        <w:trPr>
          <w:trHeight w:val="662" w:hRule="atLeast"/>
        </w:trPr>
        <w:tc>
          <w:tcPr>
            <w:tcW w:w="7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eastAsia" w:ascii="仿宋_GB2312" w:hAnsi="宋体" w:eastAsia="仿宋_GB2312" w:cs="仿宋_GB2312"/>
                <w:i w:val="0"/>
                <w:color w:val="000000"/>
                <w:kern w:val="2"/>
                <w:sz w:val="20"/>
                <w:szCs w:val="20"/>
                <w:highlight w:val="none"/>
                <w:u w:val="none"/>
                <w:lang w:val="en-US" w:eastAsia="zh-CN" w:bidi="ar-SA"/>
              </w:rPr>
            </w:pPr>
          </w:p>
        </w:tc>
        <w:tc>
          <w:tcPr>
            <w:tcW w:w="19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p>
        </w:tc>
        <w:tc>
          <w:tcPr>
            <w:tcW w:w="66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司法鉴定机构的监督检查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司法鉴定机构</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b w:val="0"/>
                <w:bCs/>
                <w:i w:val="0"/>
                <w:color w:val="000000"/>
                <w:kern w:val="0"/>
                <w:sz w:val="20"/>
                <w:szCs w:val="20"/>
                <w:highlight w:val="none"/>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b w:val="0"/>
                <w:bCs/>
                <w:i w:val="0"/>
                <w:color w:val="000000"/>
                <w:kern w:val="0"/>
                <w:sz w:val="20"/>
                <w:szCs w:val="20"/>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b w:val="0"/>
                <w:bCs/>
                <w:i w:val="0"/>
                <w:color w:val="000000"/>
                <w:kern w:val="0"/>
                <w:sz w:val="20"/>
                <w:szCs w:val="20"/>
                <w:highlight w:val="none"/>
                <w:u w:val="none"/>
                <w:lang w:val="en-US" w:eastAsia="zh-CN" w:bidi="ar"/>
              </w:rPr>
              <w:t>全年</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i w:val="0"/>
                <w:color w:val="000000"/>
                <w:kern w:val="0"/>
                <w:sz w:val="20"/>
                <w:szCs w:val="20"/>
                <w:highlight w:val="none"/>
                <w:u w:val="none"/>
                <w:lang w:val="en-US" w:eastAsia="zh-CN" w:bidi="ar"/>
              </w:rPr>
            </w:pPr>
            <w:r>
              <w:rPr>
                <w:rFonts w:hint="eastAsia" w:ascii="仿宋_GB2312" w:hAnsi="宋体" w:eastAsia="仿宋_GB2312" w:cs="仿宋_GB2312"/>
                <w:b w:val="0"/>
                <w:bCs/>
                <w:i w:val="0"/>
                <w:color w:val="000000"/>
                <w:kern w:val="0"/>
                <w:sz w:val="20"/>
                <w:szCs w:val="20"/>
                <w:highlight w:val="none"/>
                <w:u w:val="none"/>
                <w:lang w:val="en-US" w:eastAsia="zh-CN" w:bidi="ar"/>
              </w:rPr>
              <w:t>市司法局</w:t>
            </w:r>
          </w:p>
        </w:tc>
      </w:tr>
      <w:tr>
        <w:tblPrEx>
          <w:shd w:val="clear" w:color="auto" w:fill="auto"/>
          <w:tblCellMar>
            <w:top w:w="0" w:type="dxa"/>
            <w:left w:w="0" w:type="dxa"/>
            <w:bottom w:w="0" w:type="dxa"/>
            <w:right w:w="0" w:type="dxa"/>
          </w:tblCellMar>
        </w:tblPrEx>
        <w:trPr>
          <w:trHeight w:val="139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60" w:lineRule="exact"/>
              <w:ind w:left="425" w:leftChars="0" w:hanging="425" w:firstLineChars="0"/>
              <w:jc w:val="center"/>
              <w:textAlignment w:val="center"/>
              <w:rPr>
                <w:rFonts w:hint="default" w:ascii="仿宋_GB2312" w:hAnsi="宋体" w:eastAsia="仿宋_GB2312" w:cs="仿宋_GB2312"/>
                <w:b w:val="0"/>
                <w:bCs w:val="0"/>
                <w:i w:val="0"/>
                <w:color w:val="000000"/>
                <w:sz w:val="20"/>
                <w:szCs w:val="20"/>
                <w:highlight w:val="none"/>
                <w:u w:val="none"/>
                <w:lang w:val="en-US" w:eastAsia="zh-CN"/>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森林资源领域监督检查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对林木采伐活动的监督检查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经省级林业主管部门内部批准的林木采伐活动行政被许可人（市场主体、非市场主体）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1月-11月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市自规局</w:t>
            </w:r>
          </w:p>
        </w:tc>
      </w:tr>
      <w:tr>
        <w:tblPrEx>
          <w:tblCellMar>
            <w:top w:w="0" w:type="dxa"/>
            <w:left w:w="0" w:type="dxa"/>
            <w:bottom w:w="0" w:type="dxa"/>
            <w:right w:w="0" w:type="dxa"/>
          </w:tblCellMar>
        </w:tblPrEx>
        <w:trPr>
          <w:trHeight w:val="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b w:val="0"/>
                <w:bCs w:val="0"/>
                <w:i w:val="0"/>
                <w:color w:val="000000"/>
                <w:sz w:val="20"/>
                <w:szCs w:val="20"/>
                <w:highlight w:val="none"/>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宋体" w:eastAsia="仿宋_GB2312" w:cs="仿宋_GB2312"/>
                <w:b w:val="0"/>
                <w:bCs w:val="0"/>
                <w:i w:val="0"/>
                <w:color w:val="000000"/>
                <w:sz w:val="20"/>
                <w:szCs w:val="20"/>
                <w:highlight w:val="none"/>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定向</w:t>
            </w: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对占用征收林地的监督检查</w:t>
            </w:r>
          </w:p>
        </w:tc>
        <w:tc>
          <w:tcPr>
            <w:tcW w:w="23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行政被许可人（市场主体、非市场主体）</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A类：</w:t>
            </w:r>
            <w:r>
              <w:rPr>
                <w:rFonts w:hint="default" w:ascii="Arial" w:hAnsi="Arial" w:eastAsia="微软雅黑" w:cs="Arial"/>
                <w:i w:val="0"/>
                <w:color w:val="auto"/>
                <w:kern w:val="0"/>
                <w:sz w:val="20"/>
                <w:szCs w:val="20"/>
                <w:highlight w:val="none"/>
                <w:u w:val="none"/>
                <w:lang w:val="en-US" w:eastAsia="zh-CN" w:bidi="ar"/>
              </w:rPr>
              <w:t>≤</w:t>
            </w:r>
            <w:r>
              <w:rPr>
                <w:rFonts w:hint="eastAsia" w:ascii="仿宋_GB2312" w:hAnsi="宋体" w:eastAsia="仿宋_GB2312" w:cs="仿宋_GB2312"/>
                <w:i w:val="0"/>
                <w:color w:val="auto"/>
                <w:kern w:val="0"/>
                <w:sz w:val="20"/>
                <w:szCs w:val="20"/>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B类：5%.-20%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default"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C类：21%-60%</w:t>
            </w:r>
          </w:p>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宋体" w:eastAsia="仿宋_GB2312" w:cs="仿宋_GB2312"/>
                <w:i w:val="0"/>
                <w:color w:val="auto"/>
                <w:kern w:val="0"/>
                <w:sz w:val="20"/>
                <w:szCs w:val="20"/>
                <w:highlight w:val="none"/>
                <w:u w:val="none"/>
                <w:lang w:val="en-US" w:eastAsia="zh-CN" w:bidi="ar"/>
              </w:rPr>
            </w:pPr>
            <w:r>
              <w:rPr>
                <w:rFonts w:hint="eastAsia" w:ascii="仿宋_GB2312" w:hAnsi="宋体" w:eastAsia="仿宋_GB2312" w:cs="仿宋_GB2312"/>
                <w:i w:val="0"/>
                <w:color w:val="auto"/>
                <w:kern w:val="0"/>
                <w:sz w:val="20"/>
                <w:szCs w:val="20"/>
                <w:highlight w:val="none"/>
                <w:u w:val="none"/>
                <w:lang w:val="en-US" w:eastAsia="zh-CN" w:bidi="ar"/>
              </w:rPr>
              <w:t>D类：61%-100%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i w:val="0"/>
                <w:color w:val="auto"/>
                <w:kern w:val="0"/>
                <w:sz w:val="20"/>
                <w:szCs w:val="20"/>
                <w:highlight w:val="none"/>
                <w:u w:val="none"/>
                <w:lang w:val="en-US" w:eastAsia="zh-CN" w:bidi="ar"/>
              </w:rPr>
              <w:t>其他类：常规比例</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待定</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1月-11月</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b w:val="0"/>
                <w:bCs w:val="0"/>
                <w:i w:val="0"/>
                <w:color w:val="000000"/>
                <w:sz w:val="20"/>
                <w:szCs w:val="20"/>
                <w:highlight w:val="none"/>
                <w:u w:val="none"/>
              </w:rPr>
            </w:pPr>
            <w:r>
              <w:rPr>
                <w:rFonts w:hint="eastAsia" w:ascii="仿宋_GB2312" w:hAnsi="宋体" w:eastAsia="仿宋_GB2312" w:cs="仿宋_GB2312"/>
                <w:b w:val="0"/>
                <w:bCs w:val="0"/>
                <w:i w:val="0"/>
                <w:color w:val="000000"/>
                <w:kern w:val="0"/>
                <w:sz w:val="20"/>
                <w:szCs w:val="20"/>
                <w:highlight w:val="none"/>
                <w:u w:val="none"/>
                <w:lang w:val="en-US" w:eastAsia="zh-CN" w:bidi="ar"/>
              </w:rPr>
              <w:t>市自规局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20"/>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28"/>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28"/>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28"/>
          <w:sz w:val="32"/>
          <w:szCs w:val="32"/>
          <w:highlight w:val="none"/>
          <w:lang w:eastAsia="zh-CN"/>
        </w:rPr>
      </w:pPr>
    </w:p>
    <w:p>
      <w:pPr>
        <w:rPr>
          <w:rFonts w:hint="eastAsia" w:ascii="仿宋_GB2312" w:hAnsi="仿宋_GB2312" w:eastAsia="仿宋_GB2312" w:cs="仿宋_GB2312"/>
          <w:sz w:val="32"/>
          <w:szCs w:val="32"/>
          <w:highlight w:val="none"/>
          <w:lang w:eastAsia="zh-CN"/>
        </w:rPr>
      </w:pPr>
    </w:p>
    <w:sectPr>
      <w:headerReference r:id="rId3" w:type="default"/>
      <w:footerReference r:id="rId4" w:type="default"/>
      <w:pgSz w:w="16838" w:h="11906" w:orient="landscape"/>
      <w:pgMar w:top="1587" w:right="2098"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2D48D"/>
    <w:multiLevelType w:val="singleLevel"/>
    <w:tmpl w:val="64B2D48D"/>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MTNlODRhOGMyOWY0NzNlZWNkNjQyMzNmNzk3MGQifQ=="/>
  </w:docVars>
  <w:rsids>
    <w:rsidRoot w:val="00000000"/>
    <w:rsid w:val="0075576A"/>
    <w:rsid w:val="03A46F90"/>
    <w:rsid w:val="04EE0FCA"/>
    <w:rsid w:val="09C31FB4"/>
    <w:rsid w:val="0B100BEF"/>
    <w:rsid w:val="0CBF0D08"/>
    <w:rsid w:val="0CF743E2"/>
    <w:rsid w:val="0F9652BF"/>
    <w:rsid w:val="115630D4"/>
    <w:rsid w:val="141F475E"/>
    <w:rsid w:val="147435FF"/>
    <w:rsid w:val="155C4FBA"/>
    <w:rsid w:val="16211229"/>
    <w:rsid w:val="16632783"/>
    <w:rsid w:val="184F5A80"/>
    <w:rsid w:val="1A2F3DE0"/>
    <w:rsid w:val="1B0F08EF"/>
    <w:rsid w:val="1D3806EF"/>
    <w:rsid w:val="1D93387A"/>
    <w:rsid w:val="23992CA1"/>
    <w:rsid w:val="24EC710F"/>
    <w:rsid w:val="27A7778E"/>
    <w:rsid w:val="289E73E3"/>
    <w:rsid w:val="291122AA"/>
    <w:rsid w:val="291A0313"/>
    <w:rsid w:val="29C4354A"/>
    <w:rsid w:val="2C6170A5"/>
    <w:rsid w:val="2E6170D7"/>
    <w:rsid w:val="30874C00"/>
    <w:rsid w:val="33643B03"/>
    <w:rsid w:val="33DE24FB"/>
    <w:rsid w:val="3685296B"/>
    <w:rsid w:val="37F94729"/>
    <w:rsid w:val="396226AE"/>
    <w:rsid w:val="39FE7440"/>
    <w:rsid w:val="3AA60379"/>
    <w:rsid w:val="3FC714BD"/>
    <w:rsid w:val="407D0E43"/>
    <w:rsid w:val="42D26F2F"/>
    <w:rsid w:val="42E446AD"/>
    <w:rsid w:val="45EF387D"/>
    <w:rsid w:val="4A5D7CC1"/>
    <w:rsid w:val="4A976BA0"/>
    <w:rsid w:val="4AF47A12"/>
    <w:rsid w:val="4D0C442D"/>
    <w:rsid w:val="4D7F33D7"/>
    <w:rsid w:val="4DCF61BF"/>
    <w:rsid w:val="512B0E23"/>
    <w:rsid w:val="56D83D2F"/>
    <w:rsid w:val="57363D87"/>
    <w:rsid w:val="59C26204"/>
    <w:rsid w:val="5A985141"/>
    <w:rsid w:val="5D8B0425"/>
    <w:rsid w:val="5E952810"/>
    <w:rsid w:val="5F5E6281"/>
    <w:rsid w:val="5FDD4ED9"/>
    <w:rsid w:val="60F95165"/>
    <w:rsid w:val="625258D6"/>
    <w:rsid w:val="62BC4273"/>
    <w:rsid w:val="63AB36DB"/>
    <w:rsid w:val="64185C4A"/>
    <w:rsid w:val="64A532CB"/>
    <w:rsid w:val="65DF2BFC"/>
    <w:rsid w:val="6607497C"/>
    <w:rsid w:val="665A50BE"/>
    <w:rsid w:val="67922F56"/>
    <w:rsid w:val="67AE693B"/>
    <w:rsid w:val="6AE10DD5"/>
    <w:rsid w:val="6AEC1C54"/>
    <w:rsid w:val="6BDC6F8F"/>
    <w:rsid w:val="6EC66E4A"/>
    <w:rsid w:val="6F0A1E85"/>
    <w:rsid w:val="700A66D9"/>
    <w:rsid w:val="72F861B0"/>
    <w:rsid w:val="7308710B"/>
    <w:rsid w:val="750C6A4F"/>
    <w:rsid w:val="75365012"/>
    <w:rsid w:val="762B1157"/>
    <w:rsid w:val="773F310C"/>
    <w:rsid w:val="782A50EB"/>
    <w:rsid w:val="789A2701"/>
    <w:rsid w:val="7A1F54BC"/>
    <w:rsid w:val="7A565813"/>
    <w:rsid w:val="7B3960C4"/>
    <w:rsid w:val="7DBF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15633</Words>
  <Characters>21365</Characters>
  <Lines>0</Lines>
  <Paragraphs>0</Paragraphs>
  <TotalTime>25</TotalTime>
  <ScaleCrop>false</ScaleCrop>
  <LinksUpToDate>false</LinksUpToDate>
  <CharactersWithSpaces>21693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2023-03-21T00:47:00Z</dcterms:created>
  <dc:creator>Administrator</dc:creator>
  <cp:lastModifiedBy>OJM⚡️</cp:lastModifiedBy>
  <cp:lastPrinted>2023-04-11T09:02:00Z</cp:lastPrinted>
  <dcterms:modified xsi:type="dcterms:W3CDTF">2023-05-10T08:06:31Z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416D3FEF62924497BBE8BA0951D74FB1_13</vt:lpwstr>
  </property>
</Properties>
</file>