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2" w:lineRule="auto"/>
        <w:rPr>
          <w:rFonts w:ascii="Arial"/>
          <w:sz w:val="21"/>
        </w:rPr>
      </w:pPr>
    </w:p>
    <w:p>
      <w:pPr>
        <w:spacing w:before="58" w:line="219" w:lineRule="auto"/>
        <w:ind w:left="2361"/>
        <w:rPr>
          <w:rFonts w:ascii="宋体" w:hAnsi="宋体" w:eastAsia="宋体" w:cs="宋体"/>
          <w:b/>
          <w:bCs/>
          <w:spacing w:val="-3"/>
          <w:sz w:val="44"/>
          <w:szCs w:val="44"/>
        </w:rPr>
      </w:pPr>
    </w:p>
    <w:p>
      <w:pPr>
        <w:spacing w:before="58" w:line="219" w:lineRule="auto"/>
        <w:jc w:val="center"/>
        <w:rPr>
          <w:rFonts w:hint="eastAsia" w:ascii="方正小标宋简体" w:hAnsi="方正小标宋简体" w:eastAsia="方正小标宋简体" w:cs="方正小标宋简体"/>
          <w:b w:val="0"/>
          <w:bCs w:val="0"/>
          <w:spacing w:val="-3"/>
          <w:sz w:val="44"/>
          <w:szCs w:val="44"/>
          <w:lang w:val="en-US" w:eastAsia="zh-CN"/>
        </w:rPr>
      </w:pPr>
      <w:r>
        <w:rPr>
          <w:rFonts w:hint="eastAsia" w:ascii="方正小标宋简体" w:hAnsi="方正小标宋简体" w:eastAsia="方正小标宋简体" w:cs="方正小标宋简体"/>
          <w:b w:val="0"/>
          <w:bCs w:val="0"/>
          <w:spacing w:val="-3"/>
          <w:sz w:val="44"/>
          <w:szCs w:val="44"/>
        </w:rPr>
        <w:t>市</w:t>
      </w:r>
      <w:r>
        <w:rPr>
          <w:rFonts w:hint="eastAsia" w:ascii="方正小标宋简体" w:hAnsi="方正小标宋简体" w:eastAsia="方正小标宋简体" w:cs="方正小标宋简体"/>
          <w:b w:val="0"/>
          <w:bCs w:val="0"/>
          <w:spacing w:val="-3"/>
          <w:sz w:val="44"/>
          <w:szCs w:val="44"/>
          <w:lang w:val="en-US" w:eastAsia="zh-CN"/>
        </w:rPr>
        <w:t>政协七届三次会议提案和市七届</w:t>
      </w:r>
      <w:r>
        <w:rPr>
          <w:rFonts w:hint="eastAsia" w:ascii="方正小标宋简体" w:hAnsi="方正小标宋简体" w:eastAsia="方正小标宋简体" w:cs="方正小标宋简体"/>
          <w:b w:val="0"/>
          <w:bCs w:val="0"/>
          <w:spacing w:val="-3"/>
          <w:sz w:val="44"/>
          <w:szCs w:val="44"/>
        </w:rPr>
        <w:t>人大</w:t>
      </w:r>
      <w:r>
        <w:rPr>
          <w:rFonts w:hint="eastAsia" w:ascii="方正小标宋简体" w:hAnsi="方正小标宋简体" w:eastAsia="方正小标宋简体" w:cs="方正小标宋简体"/>
          <w:b w:val="0"/>
          <w:bCs w:val="0"/>
          <w:spacing w:val="-3"/>
          <w:sz w:val="44"/>
          <w:szCs w:val="44"/>
          <w:lang w:val="en-US" w:eastAsia="zh-CN"/>
        </w:rPr>
        <w:t>三次会议重点代表</w:t>
      </w:r>
    </w:p>
    <w:p>
      <w:pPr>
        <w:spacing w:before="58" w:line="219" w:lineRule="auto"/>
        <w:jc w:val="center"/>
        <w:rPr>
          <w:rFonts w:hint="eastAsia" w:ascii="方正小标宋简体" w:hAnsi="方正小标宋简体" w:eastAsia="方正小标宋简体" w:cs="方正小标宋简体"/>
          <w:b w:val="0"/>
          <w:bCs w:val="0"/>
          <w:spacing w:val="-3"/>
          <w:sz w:val="44"/>
          <w:szCs w:val="44"/>
        </w:rPr>
      </w:pPr>
      <w:r>
        <w:rPr>
          <w:rFonts w:hint="eastAsia" w:ascii="方正小标宋简体" w:hAnsi="方正小标宋简体" w:eastAsia="方正小标宋简体" w:cs="方正小标宋简体"/>
          <w:b w:val="0"/>
          <w:bCs w:val="0"/>
          <w:spacing w:val="-3"/>
          <w:sz w:val="44"/>
          <w:szCs w:val="44"/>
        </w:rPr>
        <w:t>建议</w:t>
      </w:r>
      <w:r>
        <w:rPr>
          <w:rFonts w:hint="eastAsia" w:ascii="方正小标宋简体" w:hAnsi="方正小标宋简体" w:eastAsia="方正小标宋简体" w:cs="方正小标宋简体"/>
          <w:b w:val="0"/>
          <w:bCs w:val="0"/>
          <w:spacing w:val="-3"/>
          <w:sz w:val="44"/>
          <w:szCs w:val="44"/>
          <w:lang w:val="en-US" w:eastAsia="zh-CN"/>
        </w:rPr>
        <w:t>办理进展情况一览表</w:t>
      </w:r>
    </w:p>
    <w:tbl>
      <w:tblPr>
        <w:tblStyle w:val="5"/>
        <w:tblpPr w:leftFromText="180" w:rightFromText="180" w:vertAnchor="text" w:horzAnchor="page" w:tblpXSpec="center" w:tblpY="659"/>
        <w:tblOverlap w:val="never"/>
        <w:tblW w:w="143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990"/>
        <w:gridCol w:w="3000"/>
        <w:gridCol w:w="2640"/>
        <w:gridCol w:w="1260"/>
        <w:gridCol w:w="5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宋体" w:hAnsi="宋体" w:eastAsia="宋体" w:cs="宋体"/>
                <w:b/>
                <w:bCs/>
                <w:spacing w:val="1"/>
                <w:sz w:val="28"/>
                <w:szCs w:val="28"/>
                <w:lang w:val="en-US" w:eastAsia="zh-CN"/>
              </w:rPr>
            </w:pPr>
            <w:r>
              <w:rPr>
                <w:rFonts w:hint="eastAsia" w:ascii="宋体" w:hAnsi="宋体" w:eastAsia="宋体" w:cs="宋体"/>
                <w:b/>
                <w:bCs/>
                <w:spacing w:val="1"/>
                <w:sz w:val="28"/>
                <w:szCs w:val="28"/>
                <w:lang w:val="en-US" w:eastAsia="zh-CN"/>
              </w:rPr>
              <w:t>序号</w:t>
            </w:r>
          </w:p>
        </w:tc>
        <w:tc>
          <w:tcPr>
            <w:tcW w:w="99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default" w:ascii="宋体" w:hAnsi="宋体" w:eastAsia="宋体" w:cs="宋体"/>
                <w:b/>
                <w:bCs/>
                <w:spacing w:val="1"/>
                <w:sz w:val="28"/>
                <w:szCs w:val="28"/>
                <w:lang w:val="en-US" w:eastAsia="zh-CN"/>
              </w:rPr>
            </w:pPr>
            <w:r>
              <w:rPr>
                <w:rFonts w:hint="eastAsia" w:ascii="宋体" w:hAnsi="宋体" w:eastAsia="宋体" w:cs="宋体"/>
                <w:b/>
                <w:bCs/>
                <w:spacing w:val="1"/>
                <w:sz w:val="28"/>
                <w:szCs w:val="28"/>
                <w:lang w:val="en-US" w:eastAsia="zh-CN"/>
              </w:rPr>
              <w:t>提案人</w:t>
            </w:r>
          </w:p>
        </w:tc>
        <w:tc>
          <w:tcPr>
            <w:tcW w:w="3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default" w:ascii="宋体" w:hAnsi="宋体" w:eastAsia="宋体" w:cs="宋体"/>
                <w:b/>
                <w:bCs/>
                <w:sz w:val="28"/>
                <w:szCs w:val="28"/>
                <w:lang w:val="en-US" w:eastAsia="zh-CN"/>
              </w:rPr>
            </w:pPr>
            <w:r>
              <w:rPr>
                <w:rFonts w:ascii="宋体" w:hAnsi="宋体" w:eastAsia="宋体" w:cs="宋体"/>
                <w:b/>
                <w:bCs/>
                <w:spacing w:val="1"/>
                <w:sz w:val="28"/>
                <w:szCs w:val="28"/>
              </w:rPr>
              <w:t>代表建议或政协提案标题</w:t>
            </w:r>
            <w:r>
              <w:rPr>
                <w:rFonts w:hint="eastAsia" w:ascii="宋体" w:hAnsi="宋体" w:eastAsia="宋体" w:cs="宋体"/>
                <w:b/>
                <w:bCs/>
                <w:spacing w:val="1"/>
                <w:sz w:val="28"/>
                <w:szCs w:val="28"/>
                <w:lang w:val="en-US" w:eastAsia="zh-CN"/>
              </w:rPr>
              <w:t>及编号</w:t>
            </w:r>
          </w:p>
        </w:tc>
        <w:tc>
          <w:tcPr>
            <w:tcW w:w="26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宋体" w:hAnsi="宋体" w:eastAsia="宋体" w:cs="宋体"/>
                <w:b/>
                <w:bCs/>
                <w:spacing w:val="1"/>
                <w:sz w:val="28"/>
                <w:szCs w:val="28"/>
              </w:rPr>
            </w:pPr>
            <w:r>
              <w:rPr>
                <w:rFonts w:hint="eastAsia" w:ascii="宋体" w:hAnsi="宋体" w:eastAsia="宋体" w:cs="宋体"/>
                <w:b/>
                <w:bCs/>
                <w:spacing w:val="1"/>
                <w:sz w:val="28"/>
                <w:szCs w:val="28"/>
              </w:rPr>
              <w:t>承办单位</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宋体" w:hAnsi="宋体" w:eastAsia="宋体" w:cs="宋体"/>
                <w:b/>
                <w:bCs/>
                <w:spacing w:val="1"/>
                <w:sz w:val="28"/>
                <w:szCs w:val="28"/>
                <w:lang w:eastAsia="zh-CN"/>
              </w:rPr>
            </w:pPr>
            <w:r>
              <w:rPr>
                <w:rFonts w:hint="eastAsia" w:ascii="宋体" w:hAnsi="宋体" w:eastAsia="宋体" w:cs="宋体"/>
                <w:b/>
                <w:bCs/>
                <w:spacing w:val="1"/>
                <w:sz w:val="28"/>
                <w:szCs w:val="28"/>
              </w:rPr>
              <w:t>（排名第一的牵头</w:t>
            </w:r>
            <w:r>
              <w:rPr>
                <w:rFonts w:hint="eastAsia" w:ascii="宋体" w:hAnsi="宋体" w:eastAsia="宋体" w:cs="宋体"/>
                <w:b/>
                <w:bCs/>
                <w:spacing w:val="1"/>
                <w:sz w:val="28"/>
                <w:szCs w:val="28"/>
                <w:lang w:eastAsia="zh-CN"/>
              </w:rPr>
              <w:t>）</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宋体" w:hAnsi="宋体" w:eastAsia="宋体" w:cs="宋体"/>
                <w:b/>
                <w:bCs/>
                <w:spacing w:val="1"/>
                <w:sz w:val="28"/>
                <w:szCs w:val="28"/>
                <w:lang w:val="en-US" w:eastAsia="zh-CN"/>
              </w:rPr>
            </w:pPr>
            <w:r>
              <w:rPr>
                <w:rFonts w:hint="eastAsia" w:ascii="宋体" w:hAnsi="宋体" w:eastAsia="宋体" w:cs="宋体"/>
                <w:b/>
                <w:bCs/>
                <w:spacing w:val="1"/>
                <w:sz w:val="28"/>
                <w:szCs w:val="28"/>
                <w:lang w:val="en-US" w:eastAsia="zh-CN"/>
              </w:rPr>
              <w:t>是否办结</w:t>
            </w:r>
          </w:p>
        </w:tc>
        <w:tc>
          <w:tcPr>
            <w:tcW w:w="566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宋体" w:hAnsi="宋体" w:eastAsia="宋体" w:cs="宋体"/>
                <w:b/>
                <w:bCs/>
                <w:spacing w:val="1"/>
                <w:sz w:val="28"/>
                <w:szCs w:val="28"/>
              </w:rPr>
            </w:pPr>
            <w:r>
              <w:rPr>
                <w:rFonts w:hint="eastAsia" w:ascii="宋体" w:hAnsi="宋体" w:eastAsia="宋体" w:cs="宋体"/>
                <w:b/>
                <w:bCs/>
                <w:spacing w:val="1"/>
                <w:sz w:val="28"/>
                <w:szCs w:val="28"/>
              </w:rPr>
              <w:t>具体办理进展情况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0" w:hRule="atLeast"/>
          <w:jc w:val="center"/>
        </w:trPr>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99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柯惠华</w:t>
            </w:r>
          </w:p>
        </w:tc>
        <w:tc>
          <w:tcPr>
            <w:tcW w:w="3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关于加强知识产权保护力度的提案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3号提案</w:t>
            </w:r>
            <w:r>
              <w:rPr>
                <w:rFonts w:hint="eastAsia" w:ascii="仿宋_GB2312" w:hAnsi="仿宋_GB2312" w:eastAsia="仿宋_GB2312" w:cs="仿宋_GB2312"/>
                <w:sz w:val="24"/>
                <w:szCs w:val="24"/>
                <w:lang w:eastAsia="zh-CN"/>
              </w:rPr>
              <w:t>）</w:t>
            </w:r>
          </w:p>
        </w:tc>
        <w:tc>
          <w:tcPr>
            <w:tcW w:w="26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市市场监管局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市法院</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市司法局</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是</w:t>
            </w:r>
          </w:p>
        </w:tc>
        <w:tc>
          <w:tcPr>
            <w:tcW w:w="566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480" w:firstLineChars="20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目前市场监管局、公检法司及人民调解中心等6部门已经签署《加强知识产权保护合作备忘录》，设立大冶市知识产权司法保护联系点，建立“知识产权保护跨区域跨部门协作机制”改革事项已纳入全省优化营商环境先行区创建试点名单。</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480" w:firstLineChars="200"/>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就近期工作进展情况而言，</w:t>
            </w:r>
            <w:r>
              <w:rPr>
                <w:rFonts w:hint="default" w:ascii="仿宋_GB2312" w:hAnsi="仿宋_GB2312" w:eastAsia="仿宋_GB2312" w:cs="仿宋_GB2312"/>
                <w:sz w:val="24"/>
                <w:szCs w:val="24"/>
                <w:lang w:val="en-US" w:eastAsia="zh-CN"/>
              </w:rPr>
              <w:t>8月11日，</w:t>
            </w:r>
            <w:r>
              <w:rPr>
                <w:rFonts w:hint="eastAsia" w:ascii="仿宋_GB2312" w:hAnsi="仿宋_GB2312" w:eastAsia="仿宋_GB2312" w:cs="仿宋_GB2312"/>
                <w:sz w:val="24"/>
                <w:szCs w:val="24"/>
                <w:lang w:val="en-US" w:eastAsia="zh-CN"/>
              </w:rPr>
              <w:t>大冶市市监局</w:t>
            </w:r>
            <w:r>
              <w:rPr>
                <w:rFonts w:hint="default" w:ascii="仿宋_GB2312" w:hAnsi="仿宋_GB2312" w:eastAsia="仿宋_GB2312" w:cs="仿宋_GB2312"/>
                <w:sz w:val="24"/>
                <w:szCs w:val="24"/>
                <w:lang w:val="en-US" w:eastAsia="zh-CN"/>
              </w:rPr>
              <w:t>邀请委员、黄石市市场监管局分管领导及知识产权科到铜都汇知识产权保护工作站、公证服务点指导规范提升工作</w:t>
            </w:r>
            <w:r>
              <w:rPr>
                <w:rFonts w:hint="eastAsia"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lang w:val="en-US" w:eastAsia="zh-CN"/>
              </w:rPr>
              <w:t>8月15日，</w:t>
            </w:r>
            <w:r>
              <w:rPr>
                <w:rFonts w:hint="eastAsia" w:ascii="仿宋_GB2312" w:hAnsi="仿宋_GB2312" w:eastAsia="仿宋_GB2312" w:cs="仿宋_GB2312"/>
                <w:sz w:val="24"/>
                <w:szCs w:val="24"/>
                <w:lang w:val="en-US" w:eastAsia="zh-CN"/>
              </w:rPr>
              <w:t>政协</w:t>
            </w:r>
            <w:r>
              <w:rPr>
                <w:rFonts w:hint="default" w:ascii="仿宋_GB2312" w:hAnsi="仿宋_GB2312" w:eastAsia="仿宋_GB2312" w:cs="仿宋_GB2312"/>
                <w:sz w:val="24"/>
                <w:szCs w:val="24"/>
                <w:lang w:val="en-US" w:eastAsia="zh-CN"/>
              </w:rPr>
              <w:t>委员带队到武汉多牛世界园区学习交流知识产权保护工作站建设工作，进一步规范提升我市站点建设。8月30日，</w:t>
            </w:r>
            <w:r>
              <w:rPr>
                <w:rFonts w:hint="eastAsia" w:ascii="仿宋_GB2312" w:hAnsi="仿宋_GB2312" w:eastAsia="仿宋_GB2312" w:cs="仿宋_GB2312"/>
                <w:sz w:val="24"/>
                <w:szCs w:val="24"/>
                <w:lang w:val="en-US" w:eastAsia="zh-CN"/>
              </w:rPr>
              <w:t>大冶市市监局</w:t>
            </w:r>
            <w:r>
              <w:rPr>
                <w:rFonts w:hint="default" w:ascii="仿宋_GB2312" w:hAnsi="仿宋_GB2312" w:eastAsia="仿宋_GB2312" w:cs="仿宋_GB2312"/>
                <w:sz w:val="24"/>
                <w:szCs w:val="24"/>
                <w:lang w:val="en-US" w:eastAsia="zh-CN"/>
              </w:rPr>
              <w:t>邀请省知识产权局副局长程浩一行到高新区知识产权工作站指导基层站点建设，推进“融站入所”改革。9月1日，市政府发布实施《大冶市资助奖励标准化、质量品牌及知识产权高质量发展实施办法（修订版）》，增加了知识产权保护激励支持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2" w:hRule="atLeast"/>
          <w:jc w:val="center"/>
        </w:trPr>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default"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2</w:t>
            </w:r>
          </w:p>
        </w:tc>
        <w:tc>
          <w:tcPr>
            <w:tcW w:w="99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柯凤群</w:t>
            </w:r>
          </w:p>
        </w:tc>
        <w:tc>
          <w:tcPr>
            <w:tcW w:w="3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z w:val="24"/>
                <w:szCs w:val="24"/>
                <w:lang w:val="en-US" w:eastAsia="zh-CN"/>
              </w:rPr>
              <w:t>关于流浪动物救治管理问题的提案（16号提案）</w:t>
            </w:r>
          </w:p>
        </w:tc>
        <w:tc>
          <w:tcPr>
            <w:tcW w:w="26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市公安局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市农业农村局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市城管执法局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市卫健局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市市场监管局</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是</w:t>
            </w:r>
          </w:p>
        </w:tc>
        <w:tc>
          <w:tcPr>
            <w:tcW w:w="566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480" w:firstLineChars="200"/>
              <w:jc w:val="both"/>
              <w:textAlignment w:val="baseline"/>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市市场监督管理局持续加强对农贸市场的日常监管和突击检查，重点开展对肉及肉制等食品安全专项检查，检查市场主体进货查验记录制度建立和落实情况</w:t>
            </w:r>
            <w:r>
              <w:rPr>
                <w:rFonts w:hint="eastAsia" w:ascii="仿宋_GB2312" w:hAnsi="仿宋_GB2312" w:eastAsia="仿宋_GB2312" w:cs="仿宋_GB2312"/>
                <w:sz w:val="24"/>
                <w:szCs w:val="24"/>
                <w:lang w:val="en-US" w:eastAsia="zh-CN"/>
              </w:rPr>
              <w:t>。截至目前，累计开展专项检查72次，出动执法人员258人次，排查农贸市场及肉类销售市场主体共28家，发现问题3家，均已整改完毕。</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480" w:firstLineChars="200"/>
              <w:jc w:val="both"/>
              <w:textAlignment w:val="baseline"/>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2023年9月6日，市市场监督管理局在全市农贸市场等重点场所开展肉及肉制等食品安全专项检查工作，重点检查市场主体进货查验记录制度建立和落实情况，查验“两证两章”确保肉类食品安全。本次专项行动我局共出动执法人员36人次，排查农贸市场及肉类销售市场主体共13家次，发现问题2家次，均已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0" w:hRule="atLeast"/>
          <w:jc w:val="center"/>
        </w:trPr>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99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孙舒曼</w:t>
            </w:r>
          </w:p>
        </w:tc>
        <w:tc>
          <w:tcPr>
            <w:tcW w:w="3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关于加强我市外卖员管理的提案（23号提案）</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仿宋_GB2312" w:hAnsi="仿宋_GB2312" w:eastAsia="仿宋_GB2312" w:cs="仿宋_GB2312"/>
                <w:b/>
                <w:bCs/>
                <w:sz w:val="24"/>
                <w:szCs w:val="24"/>
                <w:lang w:val="en-US" w:eastAsia="zh-CN"/>
              </w:rPr>
            </w:pPr>
          </w:p>
        </w:tc>
        <w:tc>
          <w:tcPr>
            <w:tcW w:w="26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市市场监管局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市公安局</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是</w:t>
            </w:r>
          </w:p>
        </w:tc>
        <w:tc>
          <w:tcPr>
            <w:tcW w:w="566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480" w:firstLineChars="20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联合交警制定相关准入制度要求美团外卖平台贯彻执行，并对不执行的情形作出处罚措施。责令美团外卖平台对入网经营的商户加强监督管理，召开了“网络餐饮单位互联网+明厨亮灶工作推进会”。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default"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4</w:t>
            </w:r>
          </w:p>
        </w:tc>
        <w:tc>
          <w:tcPr>
            <w:tcW w:w="99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民盟大冶总</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支刘会家</w:t>
            </w:r>
          </w:p>
        </w:tc>
        <w:tc>
          <w:tcPr>
            <w:tcW w:w="3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z w:val="24"/>
                <w:szCs w:val="24"/>
                <w:lang w:val="en-US" w:eastAsia="zh-CN"/>
              </w:rPr>
              <w:t>关于加强中小学、高中校内小卖部物品管理的提案（33号提案）</w:t>
            </w:r>
          </w:p>
        </w:tc>
        <w:tc>
          <w:tcPr>
            <w:tcW w:w="26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市教育局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市市场监管局</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是</w:t>
            </w:r>
          </w:p>
        </w:tc>
        <w:tc>
          <w:tcPr>
            <w:tcW w:w="566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480" w:firstLineChars="20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市场监督管理局持续加强对中小学、高中校内外小卖部进行专项检查和日常监管，截止5月31日，累计开展专项检查46次，出动执法人员138人次。</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480" w:firstLineChars="20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9月15日，市市场监督管理局开展秋季校园周边食品销售者专项检查，目前已检查11家次，发现问题4家次，责令当场整改3家次，责令限期整改1家次。后期我局将继续联合市公安局、市教育局开展面向未成年人无底线营销食品联合检查，对大冶市中小学食品销售主体进行随机抽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3" w:hRule="atLeast"/>
          <w:jc w:val="center"/>
        </w:trPr>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99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民建大冶总</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支段佳兴</w:t>
            </w:r>
          </w:p>
        </w:tc>
        <w:tc>
          <w:tcPr>
            <w:tcW w:w="3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关于加强露营等户外活动垃圾管理的提案（41号提案）</w:t>
            </w:r>
          </w:p>
        </w:tc>
        <w:tc>
          <w:tcPr>
            <w:tcW w:w="26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市城管执法局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市水利湖泊局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市市场监管局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各乡镇（场）、街道</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是</w:t>
            </w:r>
          </w:p>
        </w:tc>
        <w:tc>
          <w:tcPr>
            <w:tcW w:w="566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480" w:firstLineChars="20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场监督管理局工作专班前往大冶市医保局与段佳兴委员第三次会面，汇报本次垃圾管理工作办理情况，我局对农资经销商、集贸市场、商场超市等塑料制品经营单位开展全覆盖式的突击检查，重点检查是否销售厚度小于0.025毫米的超薄塑料购物袋，截止目前共检查75家次；流通领域开展监督抽查，监督抽查4家企业，10批次，对监督抽查不合格的产品经营企业正在进行后处理。委员对工作办理表示满意。后期我局将依据市场监管部门职责，开展常态化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jc w:val="center"/>
        </w:trPr>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99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饶雪松</w:t>
            </w:r>
          </w:p>
        </w:tc>
        <w:tc>
          <w:tcPr>
            <w:tcW w:w="3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关于加快我市铝型材产业转型升级绿色发展的提案（63号提案）</w:t>
            </w:r>
          </w:p>
        </w:tc>
        <w:tc>
          <w:tcPr>
            <w:tcW w:w="26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市经信局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市发改局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市科技局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市市场监管局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黄石市生态环境局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大冶市分局</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是</w:t>
            </w:r>
          </w:p>
        </w:tc>
        <w:tc>
          <w:tcPr>
            <w:tcW w:w="566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480" w:firstLineChars="20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市场监督管理局质量监管股负责人周全带队前往付家山矿业有限公司，与饶雪松委员当面，对我市铝型材质量发展现状，面临困难进行汇报，我局将持续开展对我市铝型材产业进行指导和服务。市场监管局将依据市场监管部门职责，持续对我市铝型材产业进行指导和服务。</w:t>
            </w:r>
          </w:p>
        </w:tc>
      </w:tr>
    </w:tbl>
    <w:p>
      <w:pPr>
        <w:keepNext w:val="0"/>
        <w:keepLines w:val="0"/>
        <w:pageBreakBefore w:val="0"/>
        <w:widowControl/>
        <w:kinsoku w:val="0"/>
        <w:wordWrap/>
        <w:overflowPunct/>
        <w:topLinePunct w:val="0"/>
        <w:autoSpaceDE w:val="0"/>
        <w:autoSpaceDN w:val="0"/>
        <w:bidi w:val="0"/>
        <w:adjustRightInd w:val="0"/>
        <w:snapToGrid w:val="0"/>
        <w:spacing w:before="107" w:line="440" w:lineRule="exact"/>
        <w:ind w:left="125"/>
        <w:textAlignment w:val="baseline"/>
        <w:rPr>
          <w:rFonts w:hint="eastAsia" w:ascii="仿宋_GB2312" w:hAnsi="仿宋_GB2312" w:eastAsia="仿宋_GB2312" w:cs="仿宋_GB2312"/>
          <w:sz w:val="32"/>
          <w:szCs w:val="32"/>
          <w:lang w:val="en-US" w:eastAsia="zh-CN"/>
        </w:rPr>
      </w:pPr>
      <w:bookmarkStart w:id="0" w:name="_GoBack"/>
      <w:bookmarkEnd w:id="0"/>
    </w:p>
    <w:sectPr>
      <w:footerReference r:id="rId5" w:type="default"/>
      <w:pgSz w:w="16840" w:h="11860"/>
      <w:pgMar w:top="1008" w:right="2025" w:bottom="1119" w:left="1745" w:header="0" w:footer="85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234"/>
      <w:rPr>
        <w:rFonts w:ascii="宋体" w:hAnsi="宋体" w:eastAsia="宋体" w:cs="宋体"/>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TJiYTRlNjQ0OTE2ZGNiNTBkOWRiMTAxZTYzOTJjNjMifQ=="/>
  </w:docVars>
  <w:rsids>
    <w:rsidRoot w:val="00000000"/>
    <w:rsid w:val="03DB240E"/>
    <w:rsid w:val="09C3749F"/>
    <w:rsid w:val="0A4C5E14"/>
    <w:rsid w:val="0A7964DD"/>
    <w:rsid w:val="0D7737CE"/>
    <w:rsid w:val="0E1F1149"/>
    <w:rsid w:val="0F580DB7"/>
    <w:rsid w:val="11916802"/>
    <w:rsid w:val="13F82B68"/>
    <w:rsid w:val="163A2ED9"/>
    <w:rsid w:val="17824C23"/>
    <w:rsid w:val="192E7437"/>
    <w:rsid w:val="1B3E6E31"/>
    <w:rsid w:val="1B463CB8"/>
    <w:rsid w:val="1CF33ECD"/>
    <w:rsid w:val="1E7554E1"/>
    <w:rsid w:val="2309269C"/>
    <w:rsid w:val="27E5615F"/>
    <w:rsid w:val="28483485"/>
    <w:rsid w:val="2B69017C"/>
    <w:rsid w:val="2BEC6B73"/>
    <w:rsid w:val="2D1E36F6"/>
    <w:rsid w:val="2F171F83"/>
    <w:rsid w:val="328B4E7C"/>
    <w:rsid w:val="34423DFA"/>
    <w:rsid w:val="34473024"/>
    <w:rsid w:val="39553434"/>
    <w:rsid w:val="39B565AC"/>
    <w:rsid w:val="39C12F31"/>
    <w:rsid w:val="3AD43138"/>
    <w:rsid w:val="3B3429F4"/>
    <w:rsid w:val="3F7B5EDD"/>
    <w:rsid w:val="42EF4FB3"/>
    <w:rsid w:val="432307B8"/>
    <w:rsid w:val="46FC1A4C"/>
    <w:rsid w:val="48BF2D31"/>
    <w:rsid w:val="490009E0"/>
    <w:rsid w:val="49067778"/>
    <w:rsid w:val="49CC64A2"/>
    <w:rsid w:val="4CCF76EA"/>
    <w:rsid w:val="4D3C2731"/>
    <w:rsid w:val="4F561570"/>
    <w:rsid w:val="53C61A0F"/>
    <w:rsid w:val="56496330"/>
    <w:rsid w:val="59027FB5"/>
    <w:rsid w:val="5AE8436A"/>
    <w:rsid w:val="5B8147BE"/>
    <w:rsid w:val="5BA745D3"/>
    <w:rsid w:val="5E0C7FAE"/>
    <w:rsid w:val="637D1D0F"/>
    <w:rsid w:val="65DE4CE7"/>
    <w:rsid w:val="66F916AD"/>
    <w:rsid w:val="677D4D28"/>
    <w:rsid w:val="6A0D5B9B"/>
    <w:rsid w:val="6C493416"/>
    <w:rsid w:val="6D392803"/>
    <w:rsid w:val="6FBD3BBF"/>
    <w:rsid w:val="736A5E0C"/>
    <w:rsid w:val="73A155A6"/>
    <w:rsid w:val="76053BCA"/>
    <w:rsid w:val="79425691"/>
    <w:rsid w:val="795741A8"/>
    <w:rsid w:val="79865022"/>
    <w:rsid w:val="79F23360"/>
    <w:rsid w:val="7AD542B8"/>
    <w:rsid w:val="7BDE7397"/>
    <w:rsid w:val="7C92302E"/>
    <w:rsid w:val="7CDB5685"/>
    <w:rsid w:val="7E6A3164"/>
    <w:rsid w:val="7EC00F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3067</Words>
  <Characters>3153</Characters>
  <Lines>1</Lines>
  <Paragraphs>1</Paragraphs>
  <TotalTime>155</TotalTime>
  <ScaleCrop>false</ScaleCrop>
  <LinksUpToDate>false</LinksUpToDate>
  <CharactersWithSpaces>3173</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2023-03-31T08:51:00Z</dcterms:created>
  <dc:creator>Kingsoft-PDF</dc:creator>
  <cp:lastModifiedBy>OJM⚡️</cp:lastModifiedBy>
  <cp:lastPrinted>2023-06-14T02:15:00Z</cp:lastPrinted>
  <dcterms:modified xsi:type="dcterms:W3CDTF">2023-12-08T05:21:53Z</dcterms:modified>
  <dc:subject>pdfbuilder</dc:subject>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2023-03-31T08:51:44Z</vt:filetime>
  </property>
  <property fmtid="{D5CDD505-2E9C-101B-9397-08002B2CF9AE}" pid="4" name="UsrData">
    <vt:lpwstr>64262e8b0c8b290015bf0a55</vt:lpwstr>
  </property>
  <property fmtid="{D5CDD505-2E9C-101B-9397-08002B2CF9AE}" pid="5" name="KSOProductBuildVer">
    <vt:lpwstr>2052-12.1.0.15712</vt:lpwstr>
  </property>
  <property fmtid="{D5CDD505-2E9C-101B-9397-08002B2CF9AE}" pid="6" name="ICV">
    <vt:lpwstr>AAAAB2616E5440ED9124326DE47D0C13_13</vt:lpwstr>
  </property>
</Properties>
</file>