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w:t>
      </w:r>
      <w:r>
        <w:rPr>
          <w:rFonts w:hint="eastAsia" w:ascii="方正小标宋简体" w:hAnsi="方正小标宋简体" w:eastAsia="方正小标宋简体" w:cs="方正小标宋简体"/>
          <w:bCs/>
          <w:kern w:val="44"/>
          <w:sz w:val="44"/>
          <w:szCs w:val="44"/>
          <w:lang w:eastAsia="zh-CN"/>
        </w:rPr>
        <w:t>个体工商户经营者变更</w:t>
      </w:r>
      <w:r>
        <w:rPr>
          <w:rFonts w:hint="eastAsia" w:ascii="方正小标宋简体" w:hAnsi="方正小标宋简体" w:eastAsia="方正小标宋简体" w:cs="方正小标宋简体"/>
          <w:bCs/>
          <w:kern w:val="44"/>
          <w:sz w:val="44"/>
          <w:szCs w:val="44"/>
        </w:rPr>
        <w:t>”一事联办工作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领导小组成员名单</w:t>
      </w:r>
    </w:p>
    <w:p>
      <w:pPr>
        <w:ind w:firstLine="640" w:firstLineChars="200"/>
        <w:jc w:val="both"/>
        <w:rPr>
          <w:rFonts w:hint="eastAsia" w:ascii="仿宋_GB2312" w:hAnsi="仿宋_GB2312" w:eastAsia="仿宋_GB2312" w:cs="仿宋_GB2312"/>
          <w:sz w:val="32"/>
          <w:szCs w:val="32"/>
        </w:rPr>
      </w:pPr>
    </w:p>
    <w:p>
      <w:pPr>
        <w:ind w:firstLine="588" w:firstLineChars="200"/>
        <w:jc w:val="both"/>
        <w:rPr>
          <w:rFonts w:hint="eastAsia" w:ascii="仿宋_GB2312" w:hAnsi="仿宋_GB2312" w:eastAsia="仿宋_GB2312" w:cs="仿宋_GB2312"/>
          <w:w w:val="92"/>
          <w:sz w:val="32"/>
          <w:szCs w:val="32"/>
          <w:lang w:eastAsia="zh-CN"/>
        </w:rPr>
      </w:pPr>
      <w:r>
        <w:rPr>
          <w:rFonts w:hint="eastAsia" w:ascii="仿宋_GB2312" w:hAnsi="仿宋_GB2312" w:eastAsia="仿宋_GB2312" w:cs="仿宋_GB2312"/>
          <w:w w:val="92"/>
          <w:sz w:val="32"/>
          <w:szCs w:val="32"/>
        </w:rPr>
        <w:t>组长</w:t>
      </w:r>
      <w:r>
        <w:rPr>
          <w:rFonts w:hint="eastAsia" w:ascii="仿宋_GB2312" w:hAnsi="仿宋_GB2312" w:eastAsia="仿宋_GB2312" w:cs="仿宋_GB2312"/>
          <w:w w:val="92"/>
          <w:sz w:val="32"/>
          <w:szCs w:val="32"/>
          <w:lang w:eastAsia="zh-CN"/>
        </w:rPr>
        <w:t>：陈新军</w:t>
      </w:r>
      <w:r>
        <w:rPr>
          <w:rFonts w:hint="eastAsia" w:ascii="仿宋_GB2312" w:hAnsi="仿宋_GB2312" w:eastAsia="仿宋_GB2312" w:cs="仿宋_GB2312"/>
          <w:w w:val="92"/>
          <w:sz w:val="32"/>
          <w:szCs w:val="32"/>
        </w:rPr>
        <w:t xml:space="preserve">  市市场监督管理局党组成员、</w:t>
      </w:r>
      <w:r>
        <w:rPr>
          <w:rFonts w:hint="eastAsia" w:ascii="仿宋_GB2312" w:hAnsi="仿宋_GB2312" w:eastAsia="仿宋_GB2312" w:cs="仿宋_GB2312"/>
          <w:w w:val="92"/>
          <w:sz w:val="32"/>
          <w:szCs w:val="32"/>
          <w:lang w:eastAsia="zh-CN"/>
        </w:rPr>
        <w:t>副局长</w:t>
      </w:r>
    </w:p>
    <w:p>
      <w:pPr>
        <w:ind w:firstLine="588" w:firstLineChars="200"/>
        <w:jc w:val="both"/>
        <w:rPr>
          <w:rFonts w:hint="eastAsia" w:ascii="仿宋_GB2312" w:hAnsi="仿宋_GB2312" w:eastAsia="仿宋_GB2312" w:cs="仿宋_GB2312"/>
          <w:w w:val="92"/>
          <w:sz w:val="32"/>
          <w:szCs w:val="32"/>
        </w:rPr>
      </w:pPr>
      <w:r>
        <w:rPr>
          <w:rFonts w:hint="eastAsia" w:ascii="仿宋_GB2312" w:hAnsi="仿宋_GB2312" w:eastAsia="仿宋_GB2312" w:cs="仿宋_GB2312"/>
          <w:w w:val="92"/>
          <w:sz w:val="32"/>
          <w:szCs w:val="32"/>
        </w:rPr>
        <w:t>成员：王显峰  市政务服务和大数据管理局政务服务与行政</w:t>
      </w:r>
    </w:p>
    <w:p>
      <w:pPr>
        <w:ind w:firstLine="2646" w:firstLineChars="900"/>
        <w:jc w:val="both"/>
        <w:rPr>
          <w:rFonts w:hint="eastAsia" w:ascii="仿宋_GB2312" w:hAnsi="仿宋_GB2312" w:eastAsia="仿宋_GB2312" w:cs="仿宋_GB2312"/>
          <w:w w:val="92"/>
          <w:sz w:val="32"/>
          <w:szCs w:val="32"/>
          <w:lang w:eastAsia="zh-CN"/>
        </w:rPr>
      </w:pPr>
      <w:r>
        <w:rPr>
          <w:rFonts w:hint="eastAsia" w:ascii="仿宋_GB2312" w:hAnsi="仿宋_GB2312" w:eastAsia="仿宋_GB2312" w:cs="仿宋_GB2312"/>
          <w:w w:val="92"/>
          <w:sz w:val="32"/>
          <w:szCs w:val="32"/>
        </w:rPr>
        <w:t>审批改革股</w:t>
      </w:r>
      <w:r>
        <w:rPr>
          <w:rFonts w:hint="eastAsia" w:ascii="仿宋_GB2312" w:hAnsi="仿宋_GB2312" w:eastAsia="仿宋_GB2312" w:cs="仿宋_GB2312"/>
          <w:w w:val="92"/>
          <w:sz w:val="32"/>
          <w:szCs w:val="32"/>
          <w:lang w:val="en-US" w:eastAsia="zh-CN"/>
        </w:rPr>
        <w:t>负责人</w:t>
      </w:r>
    </w:p>
    <w:p>
      <w:pPr>
        <w:ind w:firstLine="1470" w:firstLineChars="500"/>
        <w:jc w:val="both"/>
        <w:rPr>
          <w:rFonts w:hint="eastAsia" w:ascii="仿宋_GB2312" w:hAnsi="仿宋_GB2312" w:eastAsia="仿宋_GB2312" w:cs="仿宋_GB2312"/>
          <w:w w:val="92"/>
          <w:sz w:val="32"/>
          <w:szCs w:val="32"/>
          <w:lang w:val="en-US" w:eastAsia="zh-CN"/>
        </w:rPr>
      </w:pPr>
      <w:r>
        <w:rPr>
          <w:rFonts w:hint="eastAsia" w:ascii="仿宋_GB2312" w:hAnsi="仿宋_GB2312" w:eastAsia="仿宋_GB2312" w:cs="仿宋_GB2312"/>
          <w:w w:val="92"/>
          <w:sz w:val="32"/>
          <w:szCs w:val="32"/>
        </w:rPr>
        <w:t>黄国强  市市场监督管理局行政审批服务股</w:t>
      </w:r>
      <w:r>
        <w:rPr>
          <w:rFonts w:hint="eastAsia" w:ascii="仿宋_GB2312" w:hAnsi="仿宋_GB2312" w:eastAsia="仿宋_GB2312" w:cs="仿宋_GB2312"/>
          <w:w w:val="92"/>
          <w:sz w:val="32"/>
          <w:szCs w:val="32"/>
          <w:lang w:val="en-US" w:eastAsia="zh-CN"/>
        </w:rPr>
        <w:t>股长</w:t>
      </w:r>
    </w:p>
    <w:p>
      <w:pPr>
        <w:ind w:firstLine="1470" w:firstLineChars="500"/>
        <w:jc w:val="both"/>
        <w:rPr>
          <w:rFonts w:hint="eastAsia" w:ascii="仿宋_GB2312" w:hAnsi="仿宋_GB2312" w:eastAsia="仿宋_GB2312" w:cs="仿宋_GB2312"/>
          <w:w w:val="92"/>
          <w:sz w:val="32"/>
          <w:szCs w:val="32"/>
          <w:lang w:val="en-US" w:eastAsia="zh-CN"/>
        </w:rPr>
      </w:pPr>
      <w:r>
        <w:rPr>
          <w:rFonts w:hint="eastAsia" w:ascii="仿宋_GB2312" w:hAnsi="仿宋_GB2312" w:eastAsia="仿宋_GB2312" w:cs="仿宋_GB2312"/>
          <w:w w:val="92"/>
          <w:sz w:val="32"/>
          <w:szCs w:val="32"/>
          <w:lang w:eastAsia="zh-CN"/>
        </w:rPr>
        <w:t>马建光</w:t>
      </w:r>
      <w:r>
        <w:rPr>
          <w:rFonts w:hint="eastAsia" w:ascii="仿宋_GB2312" w:hAnsi="仿宋_GB2312" w:eastAsia="仿宋_GB2312" w:cs="仿宋_GB2312"/>
          <w:w w:val="92"/>
          <w:sz w:val="32"/>
          <w:szCs w:val="32"/>
          <w:lang w:val="en-US" w:eastAsia="zh-CN"/>
        </w:rPr>
        <w:t xml:space="preserve">  国家税务总局大冶</w:t>
      </w:r>
      <w:r>
        <w:rPr>
          <w:rFonts w:hint="eastAsia" w:ascii="仿宋_GB2312" w:hAnsi="仿宋_GB2312" w:eastAsia="仿宋_GB2312" w:cs="仿宋_GB2312"/>
          <w:w w:val="92"/>
          <w:sz w:val="32"/>
          <w:szCs w:val="32"/>
        </w:rPr>
        <w:t>市</w:t>
      </w:r>
      <w:r>
        <w:rPr>
          <w:rFonts w:hint="eastAsia" w:ascii="仿宋_GB2312" w:hAnsi="仿宋_GB2312" w:eastAsia="仿宋_GB2312" w:cs="仿宋_GB2312"/>
          <w:w w:val="92"/>
          <w:sz w:val="32"/>
          <w:szCs w:val="32"/>
          <w:lang w:eastAsia="zh-CN"/>
        </w:rPr>
        <w:t>税务局第一分局负责人</w:t>
      </w:r>
    </w:p>
    <w:p>
      <w:pPr>
        <w:ind w:firstLine="1470" w:firstLineChars="500"/>
        <w:jc w:val="both"/>
        <w:rPr>
          <w:rFonts w:hint="default" w:ascii="仿宋_GB2312" w:hAnsi="仿宋_GB2312" w:eastAsia="仿宋_GB2312" w:cs="仿宋_GB2312"/>
          <w:w w:val="92"/>
          <w:sz w:val="32"/>
          <w:szCs w:val="32"/>
          <w:lang w:val="en-US" w:eastAsia="zh-CN"/>
        </w:rPr>
      </w:pPr>
      <w:r>
        <w:rPr>
          <w:rFonts w:hint="eastAsia" w:ascii="仿宋_GB2312" w:hAnsi="仿宋_GB2312" w:eastAsia="仿宋_GB2312" w:cs="仿宋_GB2312"/>
          <w:w w:val="92"/>
          <w:sz w:val="32"/>
          <w:szCs w:val="32"/>
        </w:rPr>
        <w:t xml:space="preserve"> </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领导小组下设办公室，办公地点设在市市场监督管理局</w:t>
      </w:r>
      <w:r>
        <w:rPr>
          <w:rFonts w:hint="eastAsia" w:ascii="仿宋_GB2312" w:hAnsi="仿宋_GB2312" w:eastAsia="仿宋_GB2312" w:cs="仿宋_GB2312"/>
          <w:sz w:val="32"/>
          <w:szCs w:val="32"/>
          <w:lang w:val="en-US" w:eastAsia="zh-CN"/>
        </w:rPr>
        <w:t>行政审批股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黄国强</w:t>
      </w:r>
      <w:r>
        <w:rPr>
          <w:rFonts w:hint="eastAsia" w:ascii="仿宋_GB2312" w:hAnsi="仿宋_GB2312" w:eastAsia="仿宋_GB2312" w:cs="仿宋_GB2312"/>
          <w:sz w:val="32"/>
          <w:szCs w:val="32"/>
        </w:rPr>
        <w:t>同志兼任办公室主任，具体负责“</w:t>
      </w:r>
      <w:r>
        <w:rPr>
          <w:rFonts w:hint="eastAsia" w:ascii="仿宋_GB2312" w:hAnsi="仿宋_GB2312" w:eastAsia="仿宋_GB2312" w:cs="仿宋_GB2312"/>
          <w:sz w:val="32"/>
          <w:szCs w:val="32"/>
          <w:lang w:eastAsia="zh-CN"/>
        </w:rPr>
        <w:t>个体工商户经营者变更</w:t>
      </w:r>
      <w:r>
        <w:rPr>
          <w:rFonts w:hint="eastAsia" w:ascii="仿宋_GB2312" w:hAnsi="仿宋_GB2312" w:eastAsia="仿宋_GB2312" w:cs="仿宋_GB2312"/>
          <w:sz w:val="32"/>
          <w:szCs w:val="32"/>
        </w:rPr>
        <w:t>”一事联办工作的指导。</w:t>
      </w: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333333"/>
          <w:kern w:val="0"/>
          <w:sz w:val="40"/>
          <w:szCs w:val="44"/>
        </w:rPr>
      </w:pPr>
      <w:r>
        <w:rPr>
          <w:rFonts w:hint="eastAsia" w:ascii="方正小标宋简体" w:hAnsi="方正小标宋简体" w:eastAsia="方正小标宋简体" w:cs="方正小标宋简体"/>
          <w:b w:val="0"/>
          <w:bCs/>
          <w:color w:val="333333"/>
          <w:kern w:val="0"/>
          <w:sz w:val="40"/>
          <w:szCs w:val="44"/>
        </w:rPr>
        <w:t>“</w:t>
      </w:r>
      <w:r>
        <w:rPr>
          <w:rFonts w:hint="eastAsia" w:ascii="方正小标宋简体" w:hAnsi="方正小标宋简体" w:eastAsia="方正小标宋简体" w:cs="方正小标宋简体"/>
          <w:b w:val="0"/>
          <w:bCs/>
          <w:color w:val="333333"/>
          <w:kern w:val="0"/>
          <w:sz w:val="40"/>
          <w:szCs w:val="44"/>
          <w:lang w:eastAsia="zh-CN"/>
        </w:rPr>
        <w:t>个体工商户经营者变更</w:t>
      </w:r>
      <w:r>
        <w:rPr>
          <w:rFonts w:hint="eastAsia" w:ascii="方正小标宋简体" w:hAnsi="方正小标宋简体" w:eastAsia="方正小标宋简体" w:cs="方正小标宋简体"/>
          <w:b w:val="0"/>
          <w:bCs/>
          <w:color w:val="333333"/>
          <w:kern w:val="0"/>
          <w:sz w:val="40"/>
          <w:szCs w:val="44"/>
        </w:rPr>
        <w:t>”一事联办</w:t>
      </w:r>
      <w:r>
        <w:rPr>
          <w:rFonts w:hint="eastAsia" w:ascii="方正小标宋简体" w:hAnsi="方正小标宋简体" w:eastAsia="方正小标宋简体" w:cs="方正小标宋简体"/>
          <w:b w:val="0"/>
          <w:bCs/>
          <w:color w:val="333333"/>
          <w:kern w:val="0"/>
          <w:sz w:val="40"/>
          <w:szCs w:val="44"/>
          <w:lang w:eastAsia="zh-CN"/>
        </w:rPr>
        <w:t>办事</w:t>
      </w:r>
      <w:r>
        <w:rPr>
          <w:rFonts w:hint="eastAsia" w:ascii="方正小标宋简体" w:hAnsi="方正小标宋简体" w:eastAsia="方正小标宋简体" w:cs="方正小标宋简体"/>
          <w:b w:val="0"/>
          <w:bCs/>
          <w:color w:val="333333"/>
          <w:kern w:val="0"/>
          <w:sz w:val="40"/>
          <w:szCs w:val="44"/>
        </w:rPr>
        <w:t>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一、事项名称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个体工商户经营者变更</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二、适用范围</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大冶</w:t>
      </w:r>
      <w:r>
        <w:rPr>
          <w:rFonts w:hint="eastAsia" w:ascii="仿宋_GB2312" w:hAnsi="仿宋_GB2312" w:eastAsia="仿宋_GB2312" w:cs="仿宋_GB2312"/>
          <w:sz w:val="32"/>
          <w:szCs w:val="32"/>
        </w:rPr>
        <w:t>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三、服务对象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在大冶市范围内登记注册的个体工商户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四、联办事项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个体工商户经营者变更</w:t>
      </w:r>
    </w:p>
    <w:p>
      <w:pPr>
        <w:pStyle w:val="9"/>
        <w:rPr>
          <w:rFonts w:hint="eastAsia"/>
          <w:lang w:eastAsia="zh-CN"/>
        </w:rPr>
      </w:pPr>
      <w:r>
        <w:rPr>
          <w:rFonts w:hint="eastAsia" w:ascii="仿宋_GB2312" w:hAnsi="仿宋_GB2312" w:eastAsia="仿宋_GB2312" w:cs="仿宋_GB2312"/>
          <w:sz w:val="32"/>
          <w:szCs w:val="32"/>
          <w:lang w:eastAsia="zh-CN"/>
        </w:rPr>
        <w:t>变更税务登记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五、材料规范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1.《个体工商户登记（备案）申请书》。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2.个体工商户变更经营者的，提交清税证明材料或无欠税证明</w:t>
      </w:r>
      <w:r>
        <w:rPr>
          <w:rFonts w:hint="eastAsia" w:ascii="仿宋_GB2312" w:hAnsi="仿宋_GB2312" w:eastAsia="仿宋_GB2312" w:cs="仿宋_GB2312"/>
          <w:color w:val="000000"/>
          <w:kern w:val="0"/>
          <w:sz w:val="32"/>
          <w:szCs w:val="32"/>
          <w:lang w:val="en-US" w:eastAsia="zh-CN" w:bidi="ar"/>
        </w:rPr>
        <w:t xml:space="preserve">，个体工商户经营者变更登记承诺书，以及变更后经营者的身份证件复印件。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因继承发生经营者变更的，仅提交经公证的材料或者生效的法律文书等继承证明材料。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家庭经营的个体工商户，在已备案的家庭成员内部变更经营者的，仅提交变更后经营者的身份证件复印件。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六、审批决定机构</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大冶市市场监管局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国家税务总局大冶市税务局</w:t>
      </w:r>
    </w:p>
    <w:p>
      <w:pPr>
        <w:pStyle w:val="10"/>
        <w:ind w:left="559" w:leftChars="266" w:firstLine="0" w:firstLineChars="0"/>
        <w:rPr>
          <w:rFonts w:hint="eastAsia" w:ascii="宋体" w:hAnsi="宋体" w:eastAsia="宋体" w:cs="仿宋_GB2312"/>
          <w:b/>
          <w:bCs/>
          <w:color w:val="333333"/>
          <w:kern w:val="0"/>
          <w:sz w:val="32"/>
          <w:szCs w:val="32"/>
          <w:lang w:val="en-US" w:eastAsia="zh-CN" w:bidi="ar-SA"/>
        </w:rPr>
      </w:pPr>
    </w:p>
    <w:p>
      <w:pPr>
        <w:pStyle w:val="10"/>
        <w:ind w:left="559" w:leftChars="266" w:firstLine="0" w:firstLineChars="0"/>
        <w:rPr>
          <w:rFonts w:hint="eastAsia" w:ascii="宋体" w:hAnsi="宋体" w:eastAsia="宋体" w:cs="仿宋_GB2312"/>
          <w:b/>
          <w:bCs/>
          <w:color w:val="333333"/>
          <w:kern w:val="0"/>
          <w:sz w:val="32"/>
          <w:szCs w:val="32"/>
          <w:lang w:val="en-US" w:eastAsia="zh-CN" w:bidi="ar-SA"/>
        </w:rPr>
      </w:pPr>
    </w:p>
    <w:p>
      <w:pPr>
        <w:pStyle w:val="10"/>
        <w:rPr>
          <w:rFonts w:hint="eastAsia" w:ascii="宋体" w:hAnsi="宋体" w:eastAsia="宋体" w:cs="仿宋_GB2312"/>
          <w:b/>
          <w:bCs/>
          <w:color w:val="333333"/>
          <w:kern w:val="0"/>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七、业务流程图</w:t>
      </w:r>
    </w:p>
    <w:p>
      <w:pPr>
        <w:jc w:val="center"/>
      </w:pPr>
      <w:r>
        <w:rPr>
          <w:rFonts w:hint="eastAsia" w:eastAsia="宋体"/>
          <w:lang w:eastAsia="zh-CN"/>
        </w:rPr>
        <w:drawing>
          <wp:inline distT="0" distB="0" distL="114300" distR="114300">
            <wp:extent cx="5270500" cy="4573905"/>
            <wp:effectExtent l="0" t="0" r="0" b="0"/>
            <wp:docPr id="1" name="图片 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
                    <pic:cNvPicPr>
                      <a:picLocks noChangeAspect="1"/>
                    </pic:cNvPicPr>
                  </pic:nvPicPr>
                  <pic:blipFill>
                    <a:blip r:embed="rId6"/>
                    <a:stretch>
                      <a:fillRect/>
                    </a:stretch>
                  </pic:blipFill>
                  <pic:spPr>
                    <a:xfrm>
                      <a:off x="0" y="0"/>
                      <a:ext cx="5270500" cy="457390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八、材料清单</w:t>
      </w:r>
    </w:p>
    <w:tbl>
      <w:tblPr>
        <w:tblStyle w:val="6"/>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74"/>
        <w:gridCol w:w="574"/>
        <w:gridCol w:w="2395"/>
        <w:gridCol w:w="835"/>
        <w:gridCol w:w="21"/>
        <w:gridCol w:w="2194"/>
        <w:gridCol w:w="24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0" w:hRule="atLeast"/>
          <w:tblHeader/>
          <w:jc w:val="center"/>
        </w:trPr>
        <w:tc>
          <w:tcPr>
            <w:tcW w:w="574" w:type="dxa"/>
            <w:noWrap/>
            <w:vAlign w:val="center"/>
          </w:tcPr>
          <w:p>
            <w:pPr>
              <w:jc w:val="center"/>
              <w:rPr>
                <w:rFonts w:hint="eastAsia" w:ascii="仿宋_GB2312" w:hAnsi="仿宋_GB2312" w:eastAsia="仿宋_GB2312" w:cs="仿宋_GB2312"/>
                <w:bCs/>
                <w:kern w:val="0"/>
                <w:sz w:val="24"/>
                <w:szCs w:val="24"/>
              </w:rPr>
            </w:pPr>
          </w:p>
        </w:tc>
        <w:tc>
          <w:tcPr>
            <w:tcW w:w="574" w:type="dxa"/>
            <w:noWrap/>
            <w:vAlign w:val="center"/>
          </w:tcPr>
          <w:p>
            <w:pPr>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序号</w:t>
            </w:r>
          </w:p>
        </w:tc>
        <w:tc>
          <w:tcPr>
            <w:tcW w:w="2395" w:type="dxa"/>
            <w:noWrap/>
            <w:vAlign w:val="center"/>
          </w:tcPr>
          <w:p>
            <w:pPr>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申请材料</w:t>
            </w:r>
          </w:p>
        </w:tc>
        <w:tc>
          <w:tcPr>
            <w:tcW w:w="835" w:type="dxa"/>
            <w:noWrap/>
            <w:vAlign w:val="center"/>
          </w:tcPr>
          <w:p>
            <w:pPr>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材料</w:t>
            </w:r>
          </w:p>
          <w:p>
            <w:pPr>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来源</w:t>
            </w:r>
          </w:p>
        </w:tc>
        <w:tc>
          <w:tcPr>
            <w:tcW w:w="2215" w:type="dxa"/>
            <w:gridSpan w:val="2"/>
            <w:noWrap/>
            <w:vAlign w:val="center"/>
          </w:tcPr>
          <w:p>
            <w:pPr>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各类情形</w:t>
            </w:r>
          </w:p>
        </w:tc>
        <w:tc>
          <w:tcPr>
            <w:tcW w:w="2481" w:type="dxa"/>
            <w:noWrap/>
            <w:vAlign w:val="center"/>
          </w:tcPr>
          <w:p>
            <w:pPr>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材料要求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9074" w:type="dxa"/>
            <w:gridSpan w:val="7"/>
            <w:noWrap/>
            <w:vAlign w:val="center"/>
          </w:tcPr>
          <w:p>
            <w:pPr>
              <w:rPr>
                <w:rFonts w:hint="eastAsia" w:ascii="仿宋_GB2312" w:hAnsi="仿宋_GB2312" w:eastAsia="仿宋_GB2312" w:cs="仿宋_GB2312"/>
                <w:b/>
                <w:bCs/>
                <w:color w:val="2364D2"/>
                <w:kern w:val="0"/>
                <w:sz w:val="24"/>
                <w:szCs w:val="24"/>
              </w:rPr>
            </w:pPr>
            <w:r>
              <w:rPr>
                <w:rFonts w:hint="eastAsia" w:ascii="楷体_GB2312" w:hAnsi="楷体_GB2312" w:eastAsia="楷体_GB2312" w:cs="楷体_GB2312"/>
                <w:b/>
                <w:sz w:val="28"/>
                <w:szCs w:val="28"/>
              </w:rPr>
              <w:t>受理时提交材料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6" w:hRule="atLeast"/>
          <w:jc w:val="center"/>
        </w:trPr>
        <w:tc>
          <w:tcPr>
            <w:tcW w:w="574" w:type="dxa"/>
            <w:vMerge w:val="restart"/>
            <w:noWrap/>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个体工商户经营者变更</w:t>
            </w:r>
          </w:p>
        </w:tc>
        <w:tc>
          <w:tcPr>
            <w:tcW w:w="574" w:type="dxa"/>
            <w:noWrap/>
            <w:vAlign w:val="center"/>
          </w:tcPr>
          <w:p>
            <w:pPr>
              <w:spacing w:line="240" w:lineRule="exact"/>
              <w:ind w:left="53" w:right="5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2395"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变更后</w:t>
            </w:r>
            <w:r>
              <w:rPr>
                <w:rFonts w:hint="eastAsia" w:ascii="仿宋_GB2312" w:hAnsi="仿宋_GB2312" w:eastAsia="仿宋_GB2312" w:cs="仿宋_GB2312"/>
                <w:color w:val="000000"/>
                <w:sz w:val="24"/>
                <w:szCs w:val="24"/>
              </w:rPr>
              <w:t>经营者</w:t>
            </w:r>
            <w:r>
              <w:rPr>
                <w:rFonts w:hint="eastAsia" w:ascii="仿宋_GB2312" w:hAnsi="仿宋_GB2312" w:eastAsia="仿宋_GB2312" w:cs="仿宋_GB2312"/>
                <w:color w:val="000000"/>
                <w:sz w:val="24"/>
                <w:szCs w:val="24"/>
                <w:lang w:eastAsia="zh-CN"/>
              </w:rPr>
              <w:t>的</w:t>
            </w:r>
            <w:r>
              <w:rPr>
                <w:rFonts w:hint="eastAsia" w:ascii="仿宋_GB2312" w:hAnsi="仿宋_GB2312" w:eastAsia="仿宋_GB2312" w:cs="仿宋_GB2312"/>
                <w:color w:val="000000"/>
                <w:sz w:val="24"/>
                <w:szCs w:val="24"/>
              </w:rPr>
              <w:t>身份证复印件</w:t>
            </w:r>
          </w:p>
        </w:tc>
        <w:tc>
          <w:tcPr>
            <w:tcW w:w="856" w:type="dxa"/>
            <w:gridSpan w:val="2"/>
            <w:noWrap/>
            <w:vAlign w:val="center"/>
          </w:tcPr>
          <w:p>
            <w:pPr>
              <w:widowControl/>
              <w:spacing w:line="280" w:lineRule="atLeast"/>
              <w:ind w:left="53" w:right="5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color w:val="000000"/>
                <w:kern w:val="0"/>
                <w:sz w:val="24"/>
                <w:szCs w:val="24"/>
              </w:rPr>
              <w:t>申请人提交</w:t>
            </w:r>
          </w:p>
        </w:tc>
        <w:tc>
          <w:tcPr>
            <w:tcW w:w="2194" w:type="dxa"/>
            <w:noWrap w:val="0"/>
            <w:vAlign w:val="center"/>
          </w:tcPr>
          <w:p>
            <w:pPr>
              <w:rPr>
                <w:rFonts w:hint="eastAsia" w:ascii="仿宋_GB2312" w:hAnsi="仿宋_GB2312" w:eastAsia="仿宋_GB2312" w:cs="仿宋_GB2312"/>
                <w:sz w:val="24"/>
                <w:szCs w:val="24"/>
              </w:rPr>
            </w:pPr>
          </w:p>
        </w:tc>
        <w:tc>
          <w:tcPr>
            <w:tcW w:w="2481" w:type="dxa"/>
            <w:noWrap/>
            <w:vAlign w:val="center"/>
          </w:tcPr>
          <w:p>
            <w:pPr>
              <w:rPr>
                <w:rFonts w:hint="eastAsia" w:ascii="仿宋_GB2312" w:hAnsi="仿宋_GB2312" w:eastAsia="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6" w:hRule="atLeast"/>
          <w:jc w:val="center"/>
        </w:trPr>
        <w:tc>
          <w:tcPr>
            <w:tcW w:w="574" w:type="dxa"/>
            <w:vMerge w:val="continue"/>
            <w:noWrap/>
            <w:vAlign w:val="center"/>
          </w:tcPr>
          <w:p>
            <w:pPr>
              <w:jc w:val="center"/>
              <w:rPr>
                <w:rFonts w:hint="eastAsia" w:ascii="仿宋_GB2312" w:hAnsi="仿宋_GB2312" w:eastAsia="仿宋_GB2312" w:cs="仿宋_GB2312"/>
                <w:color w:val="000000"/>
                <w:sz w:val="24"/>
                <w:szCs w:val="24"/>
              </w:rPr>
            </w:pPr>
          </w:p>
        </w:tc>
        <w:tc>
          <w:tcPr>
            <w:tcW w:w="574" w:type="dxa"/>
            <w:noWrap/>
            <w:vAlign w:val="center"/>
          </w:tcPr>
          <w:p>
            <w:pPr>
              <w:spacing w:line="240" w:lineRule="exact"/>
              <w:ind w:left="53" w:right="53"/>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val="en-US" w:eastAsia="zh-CN"/>
              </w:rPr>
              <w:t>2</w:t>
            </w:r>
          </w:p>
        </w:tc>
        <w:tc>
          <w:tcPr>
            <w:tcW w:w="2395" w:type="dxa"/>
            <w:noWrap/>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提交经公证的材料或者生效的法律文书等继承证明材料</w:t>
            </w:r>
          </w:p>
        </w:tc>
        <w:tc>
          <w:tcPr>
            <w:tcW w:w="856" w:type="dxa"/>
            <w:gridSpan w:val="2"/>
            <w:noWrap/>
            <w:vAlign w:val="center"/>
          </w:tcPr>
          <w:p>
            <w:pPr>
              <w:widowControl/>
              <w:spacing w:line="280" w:lineRule="atLeast"/>
              <w:ind w:left="53" w:right="53"/>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申请人提交</w:t>
            </w:r>
          </w:p>
        </w:tc>
        <w:tc>
          <w:tcPr>
            <w:tcW w:w="2194" w:type="dxa"/>
            <w:noWrap w:val="0"/>
            <w:vAlign w:val="center"/>
          </w:tcPr>
          <w:p>
            <w:pPr>
              <w:widowControl/>
              <w:spacing w:line="280" w:lineRule="atLeast"/>
              <w:ind w:left="53" w:right="53"/>
              <w:jc w:val="both"/>
              <w:rPr>
                <w:rFonts w:hint="eastAsia" w:ascii="仿宋_GB2312" w:hAnsi="仿宋_GB2312" w:eastAsia="仿宋_GB2312" w:cs="仿宋_GB2312"/>
                <w:color w:val="000000"/>
                <w:sz w:val="24"/>
                <w:szCs w:val="24"/>
                <w:lang w:val="en-US" w:eastAsia="zh-CN"/>
              </w:rPr>
            </w:pPr>
          </w:p>
          <w:p>
            <w:pPr>
              <w:widowControl/>
              <w:spacing w:line="280" w:lineRule="atLeast"/>
              <w:ind w:right="53"/>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因继承发生经营者变更的</w:t>
            </w:r>
          </w:p>
          <w:p>
            <w:pPr>
              <w:spacing w:line="220" w:lineRule="exact"/>
              <w:jc w:val="both"/>
              <w:rPr>
                <w:rFonts w:hint="eastAsia" w:ascii="仿宋_GB2312" w:hAnsi="仿宋_GB2312" w:eastAsia="仿宋_GB2312" w:cs="仿宋_GB2312"/>
                <w:color w:val="000000"/>
                <w:sz w:val="24"/>
                <w:szCs w:val="24"/>
              </w:rPr>
            </w:pPr>
          </w:p>
        </w:tc>
        <w:tc>
          <w:tcPr>
            <w:tcW w:w="2481" w:type="dxa"/>
            <w:noWrap/>
            <w:vAlign w:val="center"/>
          </w:tcPr>
          <w:p>
            <w:pPr>
              <w:widowControl/>
              <w:spacing w:line="280" w:lineRule="atLeast"/>
              <w:ind w:left="53" w:right="53"/>
              <w:jc w:val="center"/>
              <w:rPr>
                <w:rFonts w:hint="eastAsia" w:ascii="仿宋_GB2312" w:hAnsi="仿宋_GB2312" w:eastAsia="仿宋_GB2312" w:cs="仿宋_GB2312"/>
                <w:color w:val="000000"/>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6" w:hRule="atLeast"/>
          <w:jc w:val="center"/>
        </w:trPr>
        <w:tc>
          <w:tcPr>
            <w:tcW w:w="574" w:type="dxa"/>
            <w:vMerge w:val="continue"/>
            <w:noWrap/>
            <w:vAlign w:val="center"/>
          </w:tcPr>
          <w:p>
            <w:pPr>
              <w:jc w:val="center"/>
              <w:rPr>
                <w:rFonts w:hint="eastAsia" w:ascii="仿宋_GB2312" w:hAnsi="仿宋_GB2312" w:eastAsia="仿宋_GB2312" w:cs="仿宋_GB2312"/>
                <w:color w:val="000000"/>
                <w:sz w:val="24"/>
                <w:szCs w:val="24"/>
              </w:rPr>
            </w:pPr>
          </w:p>
        </w:tc>
        <w:tc>
          <w:tcPr>
            <w:tcW w:w="574" w:type="dxa"/>
            <w:noWrap/>
            <w:vAlign w:val="center"/>
          </w:tcPr>
          <w:p>
            <w:pPr>
              <w:spacing w:line="240" w:lineRule="exact"/>
              <w:ind w:left="53" w:right="53"/>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val="en-US" w:eastAsia="zh-CN"/>
              </w:rPr>
              <w:t>3</w:t>
            </w:r>
          </w:p>
        </w:tc>
        <w:tc>
          <w:tcPr>
            <w:tcW w:w="2395" w:type="dxa"/>
            <w:noWrap/>
            <w:vAlign w:val="center"/>
          </w:tcPr>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lang w:eastAsia="zh-CN"/>
              </w:rPr>
              <w:t>个体工商户经营者变更登记</w:t>
            </w:r>
            <w:r>
              <w:rPr>
                <w:rFonts w:hint="eastAsia" w:ascii="仿宋_GB2312" w:hAnsi="仿宋_GB2312" w:eastAsia="仿宋_GB2312" w:cs="仿宋_GB2312"/>
                <w:sz w:val="24"/>
                <w:szCs w:val="24"/>
              </w:rPr>
              <w:t>承诺书</w:t>
            </w:r>
            <w:r>
              <w:rPr>
                <w:rFonts w:hint="eastAsia" w:ascii="仿宋_GB2312" w:hAnsi="仿宋_GB2312" w:eastAsia="仿宋_GB2312" w:cs="仿宋_GB2312"/>
                <w:sz w:val="24"/>
                <w:szCs w:val="24"/>
                <w:lang w:eastAsia="zh-CN"/>
              </w:rPr>
              <w:t>（试行）</w:t>
            </w:r>
          </w:p>
        </w:tc>
        <w:tc>
          <w:tcPr>
            <w:tcW w:w="856" w:type="dxa"/>
            <w:gridSpan w:val="2"/>
            <w:noWrap/>
            <w:vAlign w:val="center"/>
          </w:tcPr>
          <w:p>
            <w:pPr>
              <w:widowControl/>
              <w:spacing w:line="280" w:lineRule="atLeast"/>
              <w:ind w:left="53" w:right="53"/>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申请人提交</w:t>
            </w:r>
          </w:p>
        </w:tc>
        <w:tc>
          <w:tcPr>
            <w:tcW w:w="2194" w:type="dxa"/>
            <w:noWrap w:val="0"/>
            <w:vAlign w:val="center"/>
          </w:tcPr>
          <w:p>
            <w:pPr>
              <w:spacing w:line="220" w:lineRule="exact"/>
              <w:rPr>
                <w:rFonts w:hint="eastAsia" w:ascii="仿宋_GB2312" w:hAnsi="仿宋_GB2312" w:eastAsia="仿宋_GB2312" w:cs="仿宋_GB2312"/>
                <w:color w:val="000000"/>
                <w:sz w:val="24"/>
                <w:szCs w:val="24"/>
              </w:rPr>
            </w:pPr>
          </w:p>
        </w:tc>
        <w:tc>
          <w:tcPr>
            <w:tcW w:w="2481" w:type="dxa"/>
            <w:noWrap/>
            <w:vAlign w:val="center"/>
          </w:tcPr>
          <w:p>
            <w:pPr>
              <w:widowControl/>
              <w:spacing w:line="280" w:lineRule="atLeast"/>
              <w:ind w:left="53" w:right="53"/>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98" w:hRule="atLeast"/>
          <w:jc w:val="center"/>
        </w:trPr>
        <w:tc>
          <w:tcPr>
            <w:tcW w:w="574" w:type="dxa"/>
            <w:vMerge w:val="continue"/>
            <w:noWrap/>
            <w:vAlign w:val="center"/>
          </w:tcPr>
          <w:p>
            <w:pPr>
              <w:jc w:val="center"/>
              <w:rPr>
                <w:rFonts w:hint="eastAsia" w:ascii="仿宋_GB2312" w:hAnsi="仿宋_GB2312" w:eastAsia="仿宋_GB2312" w:cs="仿宋_GB2312"/>
                <w:color w:val="000000"/>
                <w:sz w:val="24"/>
                <w:szCs w:val="24"/>
              </w:rPr>
            </w:pPr>
          </w:p>
        </w:tc>
        <w:tc>
          <w:tcPr>
            <w:tcW w:w="574" w:type="dxa"/>
            <w:noWrap/>
            <w:vAlign w:val="center"/>
          </w:tcPr>
          <w:p>
            <w:pPr>
              <w:spacing w:line="240" w:lineRule="exact"/>
              <w:ind w:left="53" w:right="53"/>
              <w:jc w:val="center"/>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w:t>
            </w:r>
          </w:p>
        </w:tc>
        <w:tc>
          <w:tcPr>
            <w:tcW w:w="2395" w:type="dxa"/>
            <w:noWrap/>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无欠税证明</w:t>
            </w:r>
          </w:p>
        </w:tc>
        <w:tc>
          <w:tcPr>
            <w:tcW w:w="856" w:type="dxa"/>
            <w:gridSpan w:val="2"/>
            <w:noWrap/>
            <w:vAlign w:val="center"/>
          </w:tcPr>
          <w:p>
            <w:pPr>
              <w:widowControl/>
              <w:spacing w:line="280" w:lineRule="atLeast"/>
              <w:ind w:left="53" w:right="53"/>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部门信息共享</w:t>
            </w:r>
          </w:p>
        </w:tc>
        <w:tc>
          <w:tcPr>
            <w:tcW w:w="2194" w:type="dxa"/>
            <w:noWrap w:val="0"/>
            <w:vAlign w:val="center"/>
          </w:tcPr>
          <w:p>
            <w:pPr>
              <w:spacing w:line="220"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个体工商户变更经营者</w:t>
            </w:r>
          </w:p>
        </w:tc>
        <w:tc>
          <w:tcPr>
            <w:tcW w:w="2481" w:type="dxa"/>
            <w:noWrap/>
            <w:vAlign w:val="center"/>
          </w:tcPr>
          <w:p>
            <w:pPr>
              <w:widowControl/>
              <w:spacing w:line="280" w:lineRule="atLeast"/>
              <w:ind w:left="53" w:right="53"/>
              <w:jc w:val="center"/>
              <w:rPr>
                <w:rFonts w:hint="eastAsia" w:ascii="仿宋_GB2312" w:hAnsi="仿宋_GB2312" w:eastAsia="仿宋_GB2312" w:cs="仿宋_GB2312"/>
                <w:sz w:val="24"/>
                <w:szCs w:val="24"/>
              </w:rPr>
            </w:pPr>
          </w:p>
        </w:tc>
      </w:tr>
    </w:tbl>
    <w:p>
      <w:pPr>
        <w:pStyle w:val="11"/>
        <w:spacing w:before="156" w:after="156"/>
        <w:ind w:firstLine="0" w:firstLineChars="0"/>
      </w:pPr>
      <w:r>
        <w:t xml:space="preserve"> </w:t>
      </w:r>
    </w:p>
    <w:p>
      <w:pPr>
        <w:pStyle w:val="11"/>
        <w:spacing w:before="156" w:after="156"/>
        <w:ind w:firstLine="0" w:firstLineChars="0"/>
      </w:pPr>
      <w:r>
        <w:t xml:space="preserve"> </w:t>
      </w:r>
      <w:r>
        <w:rPr>
          <w:rFonts w:hint="eastAsia" w:ascii="黑体" w:hAnsi="黑体" w:eastAsia="黑体" w:cs="黑体"/>
          <w:b w:val="0"/>
          <w:bCs w:val="0"/>
          <w:color w:val="auto"/>
          <w:kern w:val="2"/>
          <w:sz w:val="32"/>
          <w:szCs w:val="32"/>
          <w:lang w:val="en-US" w:eastAsia="zh-CN" w:bidi="ar-SA"/>
        </w:rPr>
        <w:t xml:space="preserve">  九、办理说明</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1.个体工商户经营权的转让，可以在转让方和受让方协商一致的前提下，向市场主体登记机关申请直接办理经营者变更登记。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2.个体工商户变更经营者的，应当结清依法应缴纳的税款等，对原有债权债务作出妥善处理，不得损害他人的合法权益。</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xml:space="preserve">3. </w:t>
      </w:r>
      <w:r>
        <w:rPr>
          <w:rFonts w:hint="eastAsia" w:ascii="仿宋_GB2312" w:hAnsi="仿宋_GB2312" w:eastAsia="仿宋_GB2312" w:cs="仿宋_GB2312"/>
          <w:color w:val="000000"/>
          <w:kern w:val="0"/>
          <w:sz w:val="32"/>
          <w:szCs w:val="32"/>
          <w:lang w:val="en-US" w:eastAsia="zh-CN" w:bidi="ar"/>
        </w:rPr>
        <w:t>转让方和受让方为了更好地区分责任，避免可能出现的法律风险，经协商一致，也可以采取</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先注销、再设立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的方式实现经营权的转让，即：先由转让方申请注销原个体工商户，再由受让方申请设立新的个体工商户。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xml:space="preserve">4. </w:t>
      </w:r>
      <w:r>
        <w:rPr>
          <w:rFonts w:hint="eastAsia" w:ascii="仿宋_GB2312" w:hAnsi="仿宋_GB2312" w:eastAsia="仿宋_GB2312" w:cs="仿宋_GB2312"/>
          <w:color w:val="000000"/>
          <w:kern w:val="0"/>
          <w:sz w:val="32"/>
          <w:szCs w:val="32"/>
          <w:lang w:val="en-US" w:eastAsia="zh-CN" w:bidi="ar"/>
        </w:rPr>
        <w:t xml:space="preserve">转让方和受让方隐瞒重要事实取得经营者变更登记的，登记机关可以责令改正，并处 </w:t>
      </w:r>
      <w:r>
        <w:rPr>
          <w:rFonts w:hint="default" w:ascii="仿宋_GB2312" w:hAnsi="仿宋_GB2312" w:eastAsia="仿宋_GB2312" w:cs="仿宋_GB2312"/>
          <w:color w:val="000000"/>
          <w:kern w:val="0"/>
          <w:sz w:val="32"/>
          <w:szCs w:val="32"/>
          <w:lang w:val="en-US" w:eastAsia="zh-CN" w:bidi="ar"/>
        </w:rPr>
        <w:t xml:space="preserve">5 </w:t>
      </w:r>
      <w:r>
        <w:rPr>
          <w:rFonts w:hint="eastAsia" w:ascii="仿宋_GB2312" w:hAnsi="仿宋_GB2312" w:eastAsia="仿宋_GB2312" w:cs="仿宋_GB2312"/>
          <w:color w:val="000000"/>
          <w:kern w:val="0"/>
          <w:sz w:val="32"/>
          <w:szCs w:val="32"/>
          <w:lang w:val="en-US" w:eastAsia="zh-CN" w:bidi="ar"/>
        </w:rPr>
        <w:t xml:space="preserve">万元以上 </w:t>
      </w:r>
      <w:r>
        <w:rPr>
          <w:rFonts w:hint="default" w:ascii="仿宋_GB2312" w:hAnsi="仿宋_GB2312" w:eastAsia="仿宋_GB2312" w:cs="仿宋_GB2312"/>
          <w:color w:val="000000"/>
          <w:kern w:val="0"/>
          <w:sz w:val="32"/>
          <w:szCs w:val="32"/>
          <w:lang w:val="en-US" w:eastAsia="zh-CN" w:bidi="ar"/>
        </w:rPr>
        <w:t xml:space="preserve">20 </w:t>
      </w:r>
      <w:r>
        <w:rPr>
          <w:rFonts w:hint="eastAsia" w:ascii="仿宋_GB2312" w:hAnsi="仿宋_GB2312" w:eastAsia="仿宋_GB2312" w:cs="仿宋_GB2312"/>
          <w:color w:val="000000"/>
          <w:kern w:val="0"/>
          <w:sz w:val="32"/>
          <w:szCs w:val="32"/>
          <w:lang w:val="en-US" w:eastAsia="zh-CN" w:bidi="ar"/>
        </w:rPr>
        <w:t>万元以下的罚款；情节严重的</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处 </w:t>
      </w:r>
      <w:r>
        <w:rPr>
          <w:rFonts w:hint="default" w:ascii="仿宋_GB2312" w:hAnsi="仿宋_GB2312" w:eastAsia="仿宋_GB2312" w:cs="仿宋_GB2312"/>
          <w:color w:val="000000"/>
          <w:kern w:val="0"/>
          <w:sz w:val="32"/>
          <w:szCs w:val="32"/>
          <w:lang w:val="en-US" w:eastAsia="zh-CN" w:bidi="ar"/>
        </w:rPr>
        <w:t xml:space="preserve">20 </w:t>
      </w:r>
      <w:r>
        <w:rPr>
          <w:rFonts w:hint="eastAsia" w:ascii="仿宋_GB2312" w:hAnsi="仿宋_GB2312" w:eastAsia="仿宋_GB2312" w:cs="仿宋_GB2312"/>
          <w:color w:val="000000"/>
          <w:kern w:val="0"/>
          <w:sz w:val="32"/>
          <w:szCs w:val="32"/>
          <w:lang w:val="en-US" w:eastAsia="zh-CN" w:bidi="ar"/>
        </w:rPr>
        <w:t>万元以上</w:t>
      </w:r>
      <w:r>
        <w:rPr>
          <w:rFonts w:hint="default" w:ascii="仿宋_GB2312" w:hAnsi="仿宋_GB2312" w:eastAsia="仿宋_GB2312" w:cs="仿宋_GB2312"/>
          <w:color w:val="000000"/>
          <w:kern w:val="0"/>
          <w:sz w:val="32"/>
          <w:szCs w:val="32"/>
          <w:lang w:val="en-US" w:eastAsia="zh-CN" w:bidi="ar"/>
        </w:rPr>
        <w:t xml:space="preserve">100 </w:t>
      </w:r>
      <w:r>
        <w:rPr>
          <w:rFonts w:hint="eastAsia" w:ascii="仿宋_GB2312" w:hAnsi="仿宋_GB2312" w:eastAsia="仿宋_GB2312" w:cs="仿宋_GB2312"/>
          <w:color w:val="000000"/>
          <w:kern w:val="0"/>
          <w:sz w:val="32"/>
          <w:szCs w:val="32"/>
          <w:lang w:val="en-US" w:eastAsia="zh-CN" w:bidi="ar"/>
        </w:rPr>
        <w:t>万元以下的罚款</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吊销营业执照。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6" w:firstLineChars="200"/>
        <w:jc w:val="left"/>
        <w:textAlignment w:val="auto"/>
        <w:rPr>
          <w:rFonts w:hint="eastAsia" w:ascii="仿宋_GB2312" w:hAnsi="仿宋_GB2312" w:eastAsia="仿宋_GB2312" w:cs="仿宋_GB2312"/>
          <w:color w:val="000000"/>
          <w:w w:val="98"/>
          <w:kern w:val="0"/>
          <w:sz w:val="32"/>
          <w:szCs w:val="32"/>
          <w:lang w:val="en-US" w:eastAsia="zh-CN" w:bidi="ar"/>
        </w:rPr>
      </w:pPr>
      <w:r>
        <w:rPr>
          <w:rFonts w:hint="default" w:ascii="仿宋_GB2312" w:hAnsi="仿宋_GB2312" w:eastAsia="仿宋_GB2312" w:cs="仿宋_GB2312"/>
          <w:color w:val="000000"/>
          <w:w w:val="98"/>
          <w:kern w:val="0"/>
          <w:sz w:val="32"/>
          <w:szCs w:val="32"/>
          <w:lang w:val="en-US" w:eastAsia="zh-CN" w:bidi="ar"/>
        </w:rPr>
        <w:t xml:space="preserve">5. </w:t>
      </w:r>
      <w:r>
        <w:rPr>
          <w:rFonts w:hint="eastAsia" w:ascii="仿宋_GB2312" w:hAnsi="仿宋_GB2312" w:eastAsia="仿宋_GB2312" w:cs="仿宋_GB2312"/>
          <w:color w:val="000000"/>
          <w:w w:val="98"/>
          <w:kern w:val="0"/>
          <w:sz w:val="32"/>
          <w:szCs w:val="32"/>
          <w:lang w:val="en-US" w:eastAsia="zh-CN" w:bidi="ar"/>
        </w:rPr>
        <w:t>个体工商户的债务，个人经营的，以个人财产承担；家庭经营的，以家庭财产承担；无法区分的，以家庭财产承担。</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xml:space="preserve">6. </w:t>
      </w:r>
      <w:r>
        <w:rPr>
          <w:rFonts w:hint="eastAsia" w:ascii="仿宋_GB2312" w:hAnsi="仿宋_GB2312" w:eastAsia="仿宋_GB2312" w:cs="仿宋_GB2312"/>
          <w:color w:val="000000"/>
          <w:kern w:val="0"/>
          <w:sz w:val="32"/>
          <w:szCs w:val="32"/>
          <w:lang w:val="en-US" w:eastAsia="zh-CN" w:bidi="ar"/>
        </w:rPr>
        <w:t>纳税人伪造、变造、隐匿、擅自销毁帐簿、记帐凭证，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pPr>
        <w:pStyle w:val="11"/>
        <w:spacing w:before="156" w:after="156"/>
      </w:pPr>
    </w:p>
    <w:p>
      <w:pPr>
        <w:pStyle w:val="11"/>
        <w:spacing w:before="156" w:after="156"/>
      </w:pPr>
    </w:p>
    <w:p>
      <w:pPr>
        <w:pStyle w:val="11"/>
        <w:spacing w:before="156" w:after="156"/>
        <w:rPr>
          <w:rFonts w:hint="eastAsia" w:ascii="黑体" w:hAnsi="黑体" w:eastAsia="黑体" w:cs="黑体"/>
          <w:b w:val="0"/>
          <w:bCs w:val="0"/>
        </w:rPr>
      </w:pPr>
      <w:r>
        <w:rPr>
          <w:rFonts w:hint="eastAsia" w:ascii="黑体" w:hAnsi="黑体" w:eastAsia="黑体" w:cs="黑体"/>
          <w:b w:val="0"/>
          <w:bCs w:val="0"/>
        </w:rPr>
        <w:t>十、审批时限</w:t>
      </w:r>
    </w:p>
    <w:p>
      <w:pPr>
        <w:pStyle w:val="10"/>
        <w:ind w:firstLine="560" w:firstLineChars="200"/>
      </w:pPr>
      <w:r>
        <w:rPr>
          <w:rFonts w:hint="eastAsia"/>
        </w:rPr>
        <w:t>1个工作日</w:t>
      </w:r>
    </w:p>
    <w:p>
      <w:pPr>
        <w:pStyle w:val="11"/>
        <w:shd w:val="clear" w:color="auto" w:fill="FFFFFF"/>
        <w:spacing w:before="156" w:after="156"/>
        <w:rPr>
          <w:rFonts w:hint="eastAsia" w:ascii="黑体" w:hAnsi="黑体" w:eastAsia="黑体" w:cs="黑体"/>
          <w:b w:val="0"/>
          <w:bCs w:val="0"/>
        </w:rPr>
      </w:pPr>
      <w:r>
        <w:rPr>
          <w:rFonts w:hint="eastAsia" w:ascii="黑体" w:hAnsi="黑体" w:eastAsia="黑体" w:cs="黑体"/>
          <w:b w:val="0"/>
          <w:bCs w:val="0"/>
        </w:rPr>
        <w:t>十一、收费标准及依据</w:t>
      </w:r>
    </w:p>
    <w:p>
      <w:pPr>
        <w:pStyle w:val="10"/>
        <w:ind w:firstLine="560" w:firstLineChars="200"/>
        <w:rPr>
          <w:rFonts w:hint="eastAsia"/>
        </w:rPr>
      </w:pPr>
      <w:r>
        <w:rPr>
          <w:rFonts w:hint="eastAsia"/>
        </w:rPr>
        <w:t>不收费</w:t>
      </w:r>
    </w:p>
    <w:p>
      <w:pPr>
        <w:pStyle w:val="11"/>
        <w:shd w:val="clear" w:color="auto" w:fill="FFFFFF"/>
        <w:spacing w:before="156" w:after="156"/>
        <w:rPr>
          <w:rFonts w:hint="eastAsia" w:ascii="黑体" w:hAnsi="黑体" w:eastAsia="黑体" w:cs="黑体"/>
          <w:b w:val="0"/>
          <w:bCs w:val="0"/>
        </w:rPr>
      </w:pPr>
      <w:r>
        <w:rPr>
          <w:rFonts w:hint="eastAsia" w:ascii="黑体" w:hAnsi="黑体" w:eastAsia="黑体" w:cs="黑体"/>
          <w:b w:val="0"/>
          <w:bCs w:val="0"/>
        </w:rPr>
        <w:t>十二、咨询电话和办理地点</w:t>
      </w:r>
    </w:p>
    <w:tbl>
      <w:tblPr>
        <w:tblStyle w:val="7"/>
        <w:tblW w:w="9990"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733"/>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大冶市政务服务中心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0714-8770101</w:t>
            </w:r>
          </w:p>
        </w:tc>
        <w:tc>
          <w:tcPr>
            <w:tcW w:w="5621" w:type="dxa"/>
            <w:noWrap w:val="0"/>
            <w:vAlign w:val="center"/>
          </w:tcPr>
          <w:p>
            <w:pPr>
              <w:pStyle w:val="10"/>
              <w:jc w:val="center"/>
              <w:rPr>
                <w:rFonts w:hint="eastAsia" w:ascii="楷体_GB2312" w:hAnsi="楷体_GB2312" w:eastAsia="楷体_GB2312" w:cs="楷体_GB2312"/>
                <w:sz w:val="24"/>
                <w:szCs w:val="24"/>
                <w:vertAlign w:val="baseline"/>
              </w:rPr>
            </w:pPr>
            <w:r>
              <w:rPr>
                <w:rFonts w:hint="eastAsia" w:ascii="楷体_GB2312" w:hAnsi="楷体_GB2312" w:eastAsia="楷体_GB2312" w:cs="楷体_GB2312"/>
                <w:sz w:val="24"/>
                <w:szCs w:val="24"/>
                <w:lang w:eastAsia="zh-CN"/>
              </w:rPr>
              <w:t>大冶市</w:t>
            </w:r>
            <w:r>
              <w:rPr>
                <w:rFonts w:hint="eastAsia" w:ascii="楷体_GB2312" w:hAnsi="楷体_GB2312" w:eastAsia="楷体_GB2312" w:cs="楷体_GB2312"/>
                <w:sz w:val="24"/>
                <w:szCs w:val="24"/>
              </w:rPr>
              <w:t>长乐大道9</w:t>
            </w:r>
            <w:r>
              <w:rPr>
                <w:rFonts w:hint="eastAsia" w:ascii="楷体_GB2312" w:hAnsi="楷体_GB2312" w:eastAsia="楷体_GB2312" w:cs="楷体_GB2312"/>
                <w:sz w:val="24"/>
                <w:szCs w:val="24"/>
                <w:lang w:eastAsia="zh-CN"/>
              </w:rPr>
              <w:t>号</w:t>
            </w:r>
            <w:r>
              <w:rPr>
                <w:rFonts w:hint="eastAsia" w:ascii="楷体_GB2312" w:hAnsi="楷体_GB2312" w:eastAsia="楷体_GB2312" w:cs="楷体_GB2312"/>
                <w:sz w:val="24"/>
                <w:szCs w:val="24"/>
              </w:rPr>
              <w:t>2楼D区</w:t>
            </w:r>
            <w:r>
              <w:rPr>
                <w:rFonts w:hint="eastAsia" w:ascii="楷体_GB2312" w:hAnsi="楷体_GB2312" w:eastAsia="楷体_GB2312" w:cs="楷体_GB2312"/>
                <w:sz w:val="24"/>
                <w:szCs w:val="24"/>
                <w:lang w:eastAsia="zh-CN"/>
              </w:rPr>
              <w:t>一事联办专窗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东岳路便民服务中心</w:t>
            </w:r>
          </w:p>
        </w:tc>
        <w:tc>
          <w:tcPr>
            <w:tcW w:w="1733" w:type="dxa"/>
            <w:noWrap w:val="0"/>
            <w:vAlign w:val="center"/>
          </w:tcPr>
          <w:p>
            <w:pPr>
              <w:pStyle w:val="10"/>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0714-8712697</w:t>
            </w:r>
          </w:p>
        </w:tc>
        <w:tc>
          <w:tcPr>
            <w:tcW w:w="5621" w:type="dxa"/>
            <w:noWrap w:val="0"/>
            <w:vAlign w:val="center"/>
          </w:tcPr>
          <w:p>
            <w:pPr>
              <w:pStyle w:val="1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大冶市湖滨路</w:t>
            </w:r>
            <w:r>
              <w:rPr>
                <w:rFonts w:hint="eastAsia" w:ascii="楷体_GB2312" w:hAnsi="楷体_GB2312" w:eastAsia="楷体_GB2312" w:cs="楷体_GB2312"/>
                <w:sz w:val="24"/>
                <w:szCs w:val="24"/>
                <w:lang w:val="en-US" w:eastAsia="zh-CN"/>
              </w:rPr>
              <w:t>31-14号（钓鱼岛酒店旁）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高新区便民服务中心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0714-8760346</w:t>
            </w:r>
          </w:p>
        </w:tc>
        <w:tc>
          <w:tcPr>
            <w:tcW w:w="5621" w:type="dxa"/>
            <w:noWrap w:val="0"/>
            <w:vAlign w:val="center"/>
          </w:tcPr>
          <w:p>
            <w:pPr>
              <w:pStyle w:val="10"/>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大冶市三个中心五区一楼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陈贵镇便民服务中心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0714-8996678</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大冶市陈贵镇陈贵大道东</w:t>
            </w:r>
            <w:r>
              <w:rPr>
                <w:rFonts w:hint="eastAsia" w:ascii="楷体_GB2312" w:hAnsi="楷体_GB2312" w:eastAsia="楷体_GB2312" w:cs="楷体_GB2312"/>
                <w:sz w:val="24"/>
                <w:szCs w:val="24"/>
                <w:lang w:val="en-US" w:eastAsia="zh-CN"/>
              </w:rPr>
              <w:t>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还地桥镇便民服务中心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0714-8810085</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大冶市还地桥镇新桥社区还桥大道</w:t>
            </w:r>
            <w:r>
              <w:rPr>
                <w:rFonts w:hint="eastAsia" w:ascii="楷体_GB2312" w:hAnsi="楷体_GB2312" w:eastAsia="楷体_GB2312" w:cs="楷体_GB2312"/>
                <w:sz w:val="24"/>
                <w:szCs w:val="24"/>
                <w:lang w:val="en-US" w:eastAsia="zh-CN"/>
              </w:rPr>
              <w:t>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金湖便民服务中心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0714-8045788</w:t>
            </w:r>
          </w:p>
        </w:tc>
        <w:tc>
          <w:tcPr>
            <w:tcW w:w="5621" w:type="dxa"/>
            <w:noWrap w:val="0"/>
            <w:vAlign w:val="center"/>
          </w:tcPr>
          <w:p>
            <w:pPr>
              <w:pStyle w:val="10"/>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大冶市金湖马叫党群服务中心（马叫社区旁）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金牛镇便民服务中心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0714-8444589</w:t>
            </w:r>
          </w:p>
        </w:tc>
        <w:tc>
          <w:tcPr>
            <w:tcW w:w="5621" w:type="dxa"/>
            <w:noWrap w:val="0"/>
            <w:vAlign w:val="center"/>
          </w:tcPr>
          <w:p>
            <w:pPr>
              <w:pStyle w:val="10"/>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大冶市金牛镇姜叶路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灵乡镇便民服务中心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0714-8471689</w:t>
            </w:r>
          </w:p>
        </w:tc>
        <w:tc>
          <w:tcPr>
            <w:tcW w:w="5621" w:type="dxa"/>
            <w:noWrap w:val="0"/>
            <w:vAlign w:val="center"/>
          </w:tcPr>
          <w:p>
            <w:pPr>
              <w:pStyle w:val="1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大冶市</w:t>
            </w:r>
            <w:r>
              <w:rPr>
                <w:rFonts w:hint="eastAsia" w:ascii="楷体_GB2312" w:hAnsi="楷体_GB2312" w:eastAsia="楷体_GB2312" w:cs="楷体_GB2312"/>
                <w:sz w:val="24"/>
                <w:szCs w:val="24"/>
              </w:rPr>
              <w:t>灵乡镇灵乡大道东25号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刘仁八镇便民服务中心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0714-8966125</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大冶市刘仁八镇陈如海村大平林正南方向</w:t>
            </w:r>
            <w:r>
              <w:rPr>
                <w:rFonts w:hint="eastAsia" w:ascii="楷体_GB2312" w:hAnsi="楷体_GB2312" w:eastAsia="楷体_GB2312" w:cs="楷体_GB2312"/>
                <w:sz w:val="24"/>
                <w:szCs w:val="24"/>
                <w:lang w:val="en-US" w:eastAsia="zh-CN"/>
              </w:rPr>
              <w:t>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保安镇便民服务中心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0714-8829119</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大冶市保安镇三元路</w:t>
            </w:r>
            <w:r>
              <w:rPr>
                <w:rFonts w:hint="eastAsia" w:ascii="楷体_GB2312" w:hAnsi="楷体_GB2312" w:eastAsia="楷体_GB2312" w:cs="楷体_GB2312"/>
                <w:sz w:val="24"/>
                <w:szCs w:val="24"/>
                <w:lang w:val="en-US" w:eastAsia="zh-CN"/>
              </w:rPr>
              <w:t>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金山店镇便民服务中心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0714-8604499</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大冶市金山店镇金山店大道</w:t>
            </w:r>
            <w:r>
              <w:rPr>
                <w:rFonts w:hint="eastAsia" w:ascii="楷体_GB2312" w:hAnsi="楷体_GB2312" w:eastAsia="楷体_GB2312" w:cs="楷体_GB2312"/>
                <w:sz w:val="24"/>
                <w:szCs w:val="24"/>
                <w:lang w:val="en-US" w:eastAsia="zh-CN"/>
              </w:rPr>
              <w:t>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大箕铺镇便民服务中心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0714-8010031</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大冶市大箕铺镇大箕铺大道</w:t>
            </w:r>
            <w:r>
              <w:rPr>
                <w:rFonts w:hint="eastAsia" w:ascii="楷体_GB2312" w:hAnsi="楷体_GB2312" w:eastAsia="楷体_GB2312" w:cs="楷体_GB2312"/>
                <w:sz w:val="24"/>
                <w:szCs w:val="24"/>
                <w:lang w:val="en-US" w:eastAsia="zh-CN"/>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殷祖镇便民服务中心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0714-8968876</w:t>
            </w:r>
          </w:p>
        </w:tc>
        <w:tc>
          <w:tcPr>
            <w:tcW w:w="5621" w:type="dxa"/>
            <w:noWrap w:val="0"/>
            <w:vAlign w:val="center"/>
          </w:tcPr>
          <w:p>
            <w:pPr>
              <w:pStyle w:val="1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大冶市殷祖镇红军路</w:t>
            </w:r>
            <w:r>
              <w:rPr>
                <w:rFonts w:hint="eastAsia" w:ascii="楷体_GB2312" w:hAnsi="楷体_GB2312" w:eastAsia="楷体_GB2312" w:cs="楷体_GB2312"/>
                <w:sz w:val="24"/>
                <w:szCs w:val="24"/>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noWrap w:val="0"/>
            <w:vAlign w:val="center"/>
          </w:tcPr>
          <w:p>
            <w:pPr>
              <w:pStyle w:val="10"/>
              <w:jc w:val="center"/>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茗山乡便民服务中心</w:t>
            </w:r>
          </w:p>
        </w:tc>
        <w:tc>
          <w:tcPr>
            <w:tcW w:w="1733" w:type="dxa"/>
            <w:noWrap w:val="0"/>
            <w:vAlign w:val="center"/>
          </w:tcPr>
          <w:p>
            <w:pPr>
              <w:pStyle w:val="10"/>
              <w:jc w:val="center"/>
              <w:rPr>
                <w:rFonts w:hint="default"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0714-8996506</w:t>
            </w:r>
          </w:p>
        </w:tc>
        <w:tc>
          <w:tcPr>
            <w:tcW w:w="5621" w:type="dxa"/>
            <w:noWrap w:val="0"/>
            <w:vAlign w:val="center"/>
          </w:tcPr>
          <w:p>
            <w:pPr>
              <w:pStyle w:val="1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大冶市茗山乡茗山路95号</w:t>
            </w:r>
          </w:p>
        </w:tc>
      </w:tr>
    </w:tbl>
    <w:p>
      <w:pPr>
        <w:pStyle w:val="11"/>
        <w:numPr>
          <w:ilvl w:val="0"/>
          <w:numId w:val="1"/>
        </w:numPr>
        <w:spacing w:before="156" w:after="156"/>
        <w:rPr>
          <w:rFonts w:hint="eastAsia" w:ascii="黑体" w:hAnsi="黑体" w:eastAsia="黑体" w:cs="黑体"/>
          <w:b w:val="0"/>
          <w:bCs w:val="0"/>
        </w:rPr>
      </w:pPr>
      <w:r>
        <w:rPr>
          <w:rFonts w:hint="eastAsia" w:ascii="黑体" w:hAnsi="黑体" w:eastAsia="黑体" w:cs="黑体"/>
          <w:b w:val="0"/>
          <w:bCs w:val="0"/>
          <w:lang w:eastAsia="zh-CN"/>
        </w:rPr>
        <w:t>投诉电话</w:t>
      </w:r>
    </w:p>
    <w:p>
      <w:pPr>
        <w:pStyle w:val="11"/>
        <w:numPr>
          <w:ilvl w:val="0"/>
          <w:numId w:val="0"/>
        </w:numPr>
        <w:spacing w:before="156" w:after="156"/>
        <w:ind w:firstLine="560" w:firstLineChars="200"/>
        <w:rPr>
          <w:rFonts w:hint="default" w:ascii="宋体" w:hAnsi="宋体" w:eastAsia="宋体" w:cs="宋体"/>
          <w:b w:val="0"/>
          <w:bCs w:val="0"/>
          <w:color w:val="333333"/>
          <w:kern w:val="0"/>
          <w:sz w:val="28"/>
          <w:szCs w:val="30"/>
          <w:lang w:val="en-US" w:eastAsia="zh-CN" w:bidi="ar-SA"/>
        </w:rPr>
      </w:pPr>
      <w:r>
        <w:rPr>
          <w:rFonts w:hint="eastAsia" w:ascii="宋体" w:hAnsi="宋体" w:eastAsia="宋体" w:cs="宋体"/>
          <w:b w:val="0"/>
          <w:bCs w:val="0"/>
          <w:color w:val="333333"/>
          <w:kern w:val="0"/>
          <w:sz w:val="28"/>
          <w:szCs w:val="30"/>
          <w:lang w:val="en-US" w:eastAsia="zh-CN" w:bidi="ar-SA"/>
        </w:rPr>
        <w:t>投诉电话：8770499</w:t>
      </w:r>
    </w:p>
    <w:p>
      <w:pPr>
        <w:pStyle w:val="11"/>
        <w:numPr>
          <w:ilvl w:val="0"/>
          <w:numId w:val="1"/>
        </w:numPr>
        <w:spacing w:before="156" w:after="156"/>
        <w:rPr>
          <w:rFonts w:hint="eastAsia" w:ascii="黑体" w:hAnsi="黑体" w:eastAsia="黑体" w:cs="黑体"/>
          <w:b w:val="0"/>
          <w:bCs w:val="0"/>
        </w:rPr>
      </w:pPr>
      <w:r>
        <w:rPr>
          <w:rFonts w:hint="eastAsia" w:ascii="黑体" w:hAnsi="黑体" w:eastAsia="黑体" w:cs="黑体"/>
          <w:b w:val="0"/>
          <w:bCs w:val="0"/>
          <w:lang w:eastAsia="zh-CN"/>
        </w:rPr>
        <w:t>结果送达</w:t>
      </w:r>
    </w:p>
    <w:p>
      <w:pPr>
        <w:pStyle w:val="10"/>
        <w:ind w:firstLine="560" w:firstLineChars="200"/>
        <w:rPr>
          <w:rFonts w:hint="eastAsia"/>
        </w:rPr>
      </w:pPr>
      <w:r>
        <w:rPr>
          <w:rFonts w:hint="eastAsia"/>
        </w:rPr>
        <w:t>现场自取、邮政送达</w:t>
      </w:r>
    </w:p>
    <w:p>
      <w:pPr>
        <w:pStyle w:val="11"/>
        <w:spacing w:before="156" w:after="156"/>
        <w:rPr>
          <w:rFonts w:hint="eastAsia" w:ascii="黑体" w:hAnsi="黑体" w:eastAsia="黑体" w:cs="黑体"/>
          <w:b w:val="0"/>
          <w:bCs w:val="0"/>
        </w:rPr>
      </w:pPr>
      <w:r>
        <w:rPr>
          <w:rFonts w:hint="eastAsia" w:ascii="黑体" w:hAnsi="黑体" w:eastAsia="黑体" w:cs="黑体"/>
          <w:b w:val="0"/>
          <w:bCs w:val="0"/>
        </w:rPr>
        <w:t>十</w:t>
      </w:r>
      <w:r>
        <w:rPr>
          <w:rFonts w:hint="eastAsia" w:ascii="黑体" w:hAnsi="黑体" w:eastAsia="黑体" w:cs="黑体"/>
          <w:b w:val="0"/>
          <w:bCs w:val="0"/>
          <w:lang w:eastAsia="zh-CN"/>
        </w:rPr>
        <w:t>五</w:t>
      </w:r>
      <w:r>
        <w:rPr>
          <w:rFonts w:hint="eastAsia" w:ascii="黑体" w:hAnsi="黑体" w:eastAsia="黑体" w:cs="黑体"/>
          <w:b w:val="0"/>
          <w:bCs w:val="0"/>
        </w:rPr>
        <w:t>、办理时间</w:t>
      </w:r>
    </w:p>
    <w:p>
      <w:pPr>
        <w:pStyle w:val="10"/>
        <w:ind w:firstLine="560" w:firstLineChars="200"/>
        <w:rPr>
          <w:rFonts w:hint="eastAsia"/>
        </w:rPr>
      </w:pPr>
      <w:r>
        <w:rPr>
          <w:rFonts w:hint="eastAsia"/>
        </w:rPr>
        <w:t>周一至周五 上午8:30-12:00 下午14:00-17:00</w:t>
      </w:r>
    </w:p>
    <w:p>
      <w:pPr>
        <w:pStyle w:val="10"/>
        <w:ind w:firstLine="560" w:firstLineChars="200"/>
        <w:rPr>
          <w:rFonts w:hint="eastAsia"/>
        </w:rPr>
      </w:pPr>
    </w:p>
    <w:p>
      <w:pPr>
        <w:pStyle w:val="4"/>
        <w:spacing w:after="0" w:line="460" w:lineRule="exact"/>
        <w:ind w:left="0" w:leftChars="0"/>
        <w:jc w:val="both"/>
        <w:outlineLvl w:val="1"/>
        <w:rPr>
          <w:rFonts w:hint="eastAsia" w:ascii="宋体" w:hAnsi="宋体" w:cs="宋体"/>
          <w:b/>
          <w:bCs/>
          <w:sz w:val="44"/>
          <w:szCs w:val="44"/>
        </w:rPr>
      </w:pPr>
    </w:p>
    <w:p>
      <w:pPr>
        <w:pStyle w:val="4"/>
        <w:spacing w:after="0" w:line="460" w:lineRule="exact"/>
        <w:ind w:left="0" w:leftChars="0"/>
        <w:jc w:val="both"/>
        <w:outlineLvl w:val="1"/>
        <w:rPr>
          <w:rFonts w:hint="eastAsia" w:ascii="宋体" w:hAnsi="宋体" w:cs="宋体"/>
          <w:b/>
          <w:bCs/>
          <w:sz w:val="44"/>
          <w:szCs w:val="44"/>
        </w:rPr>
      </w:pPr>
    </w:p>
    <w:p>
      <w:pPr>
        <w:pStyle w:val="4"/>
        <w:spacing w:after="0" w:line="460" w:lineRule="exact"/>
        <w:ind w:left="0" w:leftChars="0"/>
        <w:jc w:val="both"/>
        <w:outlineLvl w:val="1"/>
        <w:rPr>
          <w:rFonts w:hint="eastAsia" w:ascii="宋体" w:hAnsi="宋体" w:cs="宋体"/>
          <w:b/>
          <w:bCs/>
          <w:sz w:val="44"/>
          <w:szCs w:val="44"/>
        </w:rPr>
      </w:pPr>
    </w:p>
    <w:p>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085"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3048"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085"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3048"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2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2"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9"/>
              <w:ind w:firstLine="600"/>
              <w:rPr>
                <w:rFonts w:hint="eastAsia"/>
                <w:color w:val="auto"/>
                <w:lang w:val="zh-CN"/>
              </w:rPr>
            </w:pPr>
          </w:p>
          <w:p>
            <w:pPr>
              <w:jc w:val="center"/>
              <w:rPr>
                <w:rFonts w:hint="eastAsia"/>
                <w:lang w:val="zh-CN"/>
              </w:rPr>
            </w:pPr>
            <w:r>
              <w:rPr>
                <w:rFonts w:hint="eastAsia"/>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rPr>
              <w:t>□</w:t>
            </w:r>
            <w:r>
              <w:rPr>
                <w:rFonts w:hint="eastAsia" w:ascii="宋体" w:hAnsi="宋体" w:cs="宋体"/>
                <w:kern w:val="0"/>
                <w:szCs w:val="21"/>
                <w:lang w:eastAsia="zh-CN"/>
              </w:rPr>
              <w:t>经营者</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ascii="宋体" w:hAnsi="宋体" w:cs="宋体"/>
                <w:kern w:val="0"/>
                <w:szCs w:val="21"/>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0" w:name="_Hlk89416380"/>
      <w:r>
        <w:rPr>
          <w:rFonts w:hint="eastAsia" w:ascii="黑体" w:hAnsi="黑体" w:eastAsia="黑体"/>
        </w:rPr>
        <w:t>:</w:t>
      </w:r>
      <w:r>
        <w:rPr>
          <w:rFonts w:hint="eastAsia"/>
        </w:rPr>
        <w:t>本申请书适用个体工商户申请设立、变更、备案、注销。</w:t>
      </w:r>
    </w:p>
    <w:bookmarkEnd w:id="0"/>
    <w:p>
      <w:pPr>
        <w:autoSpaceDE w:val="0"/>
        <w:autoSpaceDN w:val="0"/>
        <w:adjustRightInd w:val="0"/>
        <w:ind w:firstLine="210" w:firstLineChars="100"/>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9"/>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2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tbl>
      <w:tblPr>
        <w:tblStyle w:val="6"/>
        <w:tblpPr w:leftFromText="180" w:rightFromText="180" w:vertAnchor="text" w:horzAnchor="page" w:tblpX="1060" w:tblpY="90"/>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94"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49"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632"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12"/>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260" w:leftChars="300" w:hanging="63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3"/>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3"/>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2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rPr>
          <w:vanish/>
        </w:rPr>
      </w:pPr>
    </w:p>
    <w:p>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注:1.申请登记为家庭经营的，以主持经营者作为经营者登记，由全体参加经营家庭成员在“申请人签署”中签字予以确认。</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textAlignment w:val="auto"/>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2.变更经营者《含家庭成员内部变更经营者，因承变更经营者)的，在“变更”项的“经营者”栏填写，变更前后的经营者(涉及家庭经营的，含全体家庭成员) 共同签字:仅变更原经营者姓名、住所的，在“经营者姓名、住所”栏填写。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textAlignment w:val="auto"/>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3.香港、澳门、台湾居民个体工商户或台湾农民个体工商户不填写本申请书“经营者”一栏内容，分别填写“个体工商户经营者(港澳居民)登记表”或“个体工商户经营者(台湾居民、农民)登记表”。</w:t>
      </w:r>
    </w:p>
    <w:p>
      <w:pPr>
        <w:pStyle w:val="13"/>
        <w:spacing w:line="520" w:lineRule="exact"/>
        <w:rPr>
          <w:rFonts w:hint="eastAsia" w:ascii="华文中宋" w:hAnsi="华文中宋" w:eastAsia="宋体"/>
          <w:sz w:val="28"/>
          <w:szCs w:val="28"/>
          <w:lang w:eastAsia="zh-CN"/>
        </w:rPr>
      </w:pPr>
      <w:r>
        <w:rPr>
          <w:rFonts w:hint="eastAsia" w:ascii="宋体" w:hAnsi="宋体"/>
          <w:sz w:val="28"/>
          <w:szCs w:val="28"/>
        </w:rPr>
        <w:t>附表</w:t>
      </w:r>
      <w:r>
        <w:rPr>
          <w:rFonts w:hint="eastAsia" w:ascii="宋体" w:hAnsi="宋体"/>
          <w:sz w:val="28"/>
          <w:szCs w:val="28"/>
          <w:lang w:val="en-US" w:eastAsia="zh-CN"/>
        </w:rPr>
        <w:t>1</w:t>
      </w:r>
    </w:p>
    <w:p>
      <w:pPr>
        <w:pStyle w:val="13"/>
        <w:spacing w:line="520" w:lineRule="exact"/>
        <w:jc w:val="center"/>
        <w:rPr>
          <w:rFonts w:hint="eastAsia" w:ascii="宋体" w:hAnsi="宋体"/>
          <w:b/>
          <w:sz w:val="36"/>
          <w:szCs w:val="36"/>
        </w:rPr>
      </w:pPr>
    </w:p>
    <w:p>
      <w:pPr>
        <w:pStyle w:val="13"/>
        <w:spacing w:line="520" w:lineRule="exact"/>
        <w:jc w:val="center"/>
        <w:outlineLvl w:val="2"/>
        <w:rPr>
          <w:rFonts w:hint="eastAsia" w:ascii="宋体"/>
          <w:b/>
          <w:sz w:val="36"/>
          <w:szCs w:val="36"/>
        </w:rPr>
      </w:pPr>
      <w:r>
        <w:rPr>
          <w:rFonts w:hint="eastAsia" w:ascii="宋体" w:hAnsi="宋体"/>
          <w:b/>
          <w:sz w:val="36"/>
          <w:szCs w:val="36"/>
        </w:rPr>
        <w:t>联络员信息</w:t>
      </w:r>
    </w:p>
    <w:p>
      <w:pPr>
        <w:pStyle w:val="13"/>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3"/>
              <w:spacing w:line="520" w:lineRule="exact"/>
              <w:jc w:val="center"/>
              <w:rPr>
                <w:rFonts w:ascii="宋体"/>
                <w:szCs w:val="21"/>
              </w:rPr>
            </w:pPr>
          </w:p>
        </w:tc>
        <w:tc>
          <w:tcPr>
            <w:tcW w:w="1782" w:type="dxa"/>
            <w:tcBorders>
              <w:top w:val="single" w:color="auto" w:sz="12" w:space="0"/>
            </w:tcBorders>
            <w:noWrap w:val="0"/>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3"/>
              <w:jc w:val="center"/>
              <w:rPr>
                <w:rFonts w:ascii="宋体"/>
                <w:szCs w:val="21"/>
              </w:rPr>
            </w:pPr>
            <w:r>
              <w:rPr>
                <w:rFonts w:hint="eastAsia" w:ascii="宋体" w:hAnsi="宋体"/>
                <w:szCs w:val="21"/>
              </w:rPr>
              <w:t>移动电话</w:t>
            </w:r>
          </w:p>
        </w:tc>
        <w:tc>
          <w:tcPr>
            <w:tcW w:w="2680" w:type="dxa"/>
            <w:noWrap w:val="0"/>
            <w:vAlign w:val="center"/>
          </w:tcPr>
          <w:p>
            <w:pPr>
              <w:pStyle w:val="13"/>
              <w:spacing w:line="520" w:lineRule="exact"/>
              <w:jc w:val="center"/>
              <w:rPr>
                <w:rFonts w:ascii="宋体"/>
                <w:szCs w:val="21"/>
              </w:rPr>
            </w:pPr>
          </w:p>
        </w:tc>
        <w:tc>
          <w:tcPr>
            <w:tcW w:w="1782" w:type="dxa"/>
            <w:noWrap w:val="0"/>
            <w:vAlign w:val="center"/>
          </w:tcPr>
          <w:p>
            <w:pPr>
              <w:pStyle w:val="13"/>
              <w:jc w:val="center"/>
              <w:rPr>
                <w:rFonts w:ascii="宋体"/>
                <w:szCs w:val="21"/>
              </w:rPr>
            </w:pPr>
            <w:r>
              <w:rPr>
                <w:rFonts w:hint="eastAsia" w:ascii="宋体" w:hAnsi="宋体"/>
                <w:szCs w:val="21"/>
              </w:rPr>
              <w:t>电子邮箱</w:t>
            </w:r>
          </w:p>
        </w:tc>
        <w:tc>
          <w:tcPr>
            <w:tcW w:w="2524" w:type="dxa"/>
            <w:noWrap w:val="0"/>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3"/>
              <w:spacing w:line="520" w:lineRule="exact"/>
              <w:jc w:val="center"/>
              <w:rPr>
                <w:rFonts w:ascii="宋体"/>
                <w:szCs w:val="21"/>
              </w:rPr>
            </w:pP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（身份证件复、影印件粘贴处，可另附）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pPr>
      <w:r>
        <w:rPr>
          <w:rFonts w:hint="eastAsia" w:ascii="宋体" w:hAnsi="宋体"/>
        </w:rPr>
        <w:t>2、《联络员信息》未变更的不需重填。</w:t>
      </w:r>
    </w:p>
    <w:p>
      <w:pPr>
        <w:pStyle w:val="4"/>
        <w:spacing w:after="0" w:line="450" w:lineRule="exact"/>
        <w:ind w:left="0" w:leftChars="0" w:right="97" w:rightChars="46"/>
        <w:jc w:val="center"/>
        <w:outlineLvl w:val="1"/>
        <w:rPr>
          <w:rFonts w:ascii="宋体" w:hAnsi="宋体"/>
          <w:b/>
          <w:sz w:val="44"/>
          <w:szCs w:val="44"/>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个体工商户经营者变更登记承诺书(试行)</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_______________________</w:t>
      </w:r>
      <w:r>
        <w:rPr>
          <w:rFonts w:hint="eastAsia" w:ascii="仿宋_GB2312" w:hAnsi="仿宋_GB2312" w:eastAsia="仿宋_GB2312" w:cs="仿宋_GB2312"/>
          <w:sz w:val="28"/>
          <w:szCs w:val="28"/>
        </w:rPr>
        <w:t>(名称/经营者姓名)(统一社会信用</w:t>
      </w:r>
      <w:r>
        <w:rPr>
          <w:rFonts w:hint="eastAsia" w:ascii="仿宋_GB2312" w:hAnsi="仿宋_GB2312" w:eastAsia="仿宋_GB2312" w:cs="仿宋_GB2312"/>
          <w:sz w:val="28"/>
          <w:szCs w:val="28"/>
          <w:lang w:eastAsia="zh-CN"/>
        </w:rPr>
        <w:t>代码</w:t>
      </w:r>
      <w:r>
        <w:rPr>
          <w:rFonts w:hint="eastAsia" w:ascii="仿宋_GB2312" w:hAnsi="仿宋_GB2312" w:eastAsia="仿宋_GB2312" w:cs="仿宋_GB2312"/>
          <w:sz w:val="28"/>
          <w:szCs w:val="28"/>
          <w:lang w:val="en-US" w:eastAsia="zh-CN"/>
        </w:rPr>
        <w:t>_____________________</w:t>
      </w:r>
      <w:r>
        <w:rPr>
          <w:rFonts w:hint="eastAsia" w:ascii="仿宋_GB2312" w:hAnsi="仿宋_GB2312" w:eastAsia="仿宋_GB2312" w:cs="仿宋_GB2312"/>
          <w:sz w:val="28"/>
          <w:szCs w:val="28"/>
        </w:rPr>
        <w:t>)经营权的转让方和受让方，</w:t>
      </w:r>
      <w:r>
        <w:rPr>
          <w:rFonts w:hint="eastAsia" w:ascii="仿宋_GB2312" w:hAnsi="仿宋_GB2312" w:eastAsia="仿宋_GB2312" w:cs="仿宋_GB2312"/>
          <w:b/>
          <w:bCs/>
          <w:sz w:val="28"/>
          <w:szCs w:val="28"/>
        </w:rPr>
        <w:t>已经认真阅读《个体工商户变更经营者法律责任提示》</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知晓并确认以下内容: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双方了解《中华人民共和国民法典》《促进个体工商户发展条例》《市场主体登记管理条例》《市场主体登记管理条例实施细则》等法律法规关于债权债务和个体工商户登记监管的有关规定。</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双方申请办理经营者变更登记时，该个体工商户未被市场监管部门标记为经营异常状态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未被列入市场监督管理严重违法失信名单;不存在正在被立案调查或采取行政强制、司法协助等情形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不存在尚未了结的诉讼、仲裁案件。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双方申请办理经营者变更登记前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该个体工商户应依法缴纳的税款、滞纳金、罚款等已结清，不存在涉税违法行为及其他未办结事项。如有，转让方愿依法</w:t>
      </w:r>
      <w:r>
        <w:rPr>
          <w:rFonts w:hint="eastAsia" w:ascii="仿宋_GB2312" w:hAnsi="仿宋_GB2312" w:eastAsia="仿宋_GB2312" w:cs="仿宋_GB2312"/>
          <w:sz w:val="28"/>
          <w:szCs w:val="28"/>
          <w:lang w:eastAsia="zh-CN"/>
        </w:rPr>
        <w:t>承担</w:t>
      </w:r>
      <w:r>
        <w:rPr>
          <w:rFonts w:hint="eastAsia" w:ascii="仿宋_GB2312" w:hAnsi="仿宋_GB2312" w:eastAsia="仿宋_GB2312" w:cs="仿宋_GB2312"/>
          <w:sz w:val="28"/>
          <w:szCs w:val="28"/>
        </w:rPr>
        <w:t>相应法律责任。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双方根据《中华人民共和国民法典》规定，本着公平、自愿原则，就该个体工商户债权、债务</w:t>
      </w:r>
      <w:r>
        <w:rPr>
          <w:rFonts w:hint="eastAsia" w:ascii="仿宋_GB2312" w:hAnsi="仿宋_GB2312" w:eastAsia="仿宋_GB2312" w:cs="仿宋_GB2312"/>
          <w:sz w:val="28"/>
          <w:szCs w:val="28"/>
          <w:lang w:val="en-US" w:eastAsia="zh-CN"/>
        </w:rPr>
        <w:t xml:space="preserve"> ( </w:t>
      </w:r>
      <w:r>
        <w:rPr>
          <w:rFonts w:hint="eastAsia" w:ascii="仿宋_GB2312" w:hAnsi="仿宋_GB2312" w:eastAsia="仿宋_GB2312" w:cs="仿宋_GB2312"/>
          <w:sz w:val="28"/>
          <w:szCs w:val="28"/>
        </w:rPr>
        <w:t>含消费类预付费服务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、知识产权、劳动用工等事宜，已协商一致并签订书面协议，予以妥善处理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5. </w:t>
      </w:r>
      <w:r>
        <w:rPr>
          <w:rFonts w:hint="eastAsia" w:ascii="仿宋_GB2312" w:hAnsi="仿宋_GB2312" w:eastAsia="仿宋_GB2312" w:cs="仿宋_GB2312"/>
          <w:sz w:val="28"/>
          <w:szCs w:val="28"/>
        </w:rPr>
        <w:t>转让方未向受让方故意隐瞒个体工商户债权债务。如有，愿依法承担相应法律责任。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双方不存在利用变更经营者逃废债务、侵害消费者合法权益、实施涉税违法行为或从事其他违法犯罪活动的情形。如有，愿依法共同承担相应法律责任。</w:t>
      </w:r>
    </w:p>
    <w:p>
      <w:pPr>
        <w:pStyle w:val="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转让方签字: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受让方签字:</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_GB2312" w:hAnsi="仿宋_GB2312" w:eastAsia="仿宋_GB2312" w:cs="仿宋_GB2312"/>
        </w:rPr>
        <w:sectPr>
          <w:pgSz w:w="11906" w:h="16838"/>
          <w:pgMar w:top="1383" w:right="1800" w:bottom="1383" w:left="1800" w:header="851" w:footer="992" w:gutter="0"/>
          <w:pgNumType w:fmt="decimal"/>
          <w:cols w:space="720" w:num="1"/>
          <w:docGrid w:type="lines" w:linePitch="312" w:charSpace="0"/>
        </w:sectPr>
      </w:pPr>
      <w:r>
        <w:rPr>
          <w:rFonts w:hint="eastAsia" w:ascii="仿宋_GB2312" w:hAnsi="仿宋_GB2312" w:eastAsia="仿宋_GB2312" w:cs="仿宋_GB2312"/>
          <w:sz w:val="21"/>
          <w:szCs w:val="21"/>
        </w:rPr>
        <w:t>注</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转让方和/或受让方是家庭经营的，参加经营的家庭成员均须</w:t>
      </w: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个体工商户变更经营者法律责任提示</w:t>
      </w:r>
    </w:p>
    <w:p>
      <w:pPr>
        <w:pStyle w:val="9"/>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1. </w:t>
      </w:r>
      <w:r>
        <w:rPr>
          <w:rFonts w:ascii="仿宋_GB2312" w:hAnsi="宋体" w:eastAsia="仿宋_GB2312" w:cs="仿宋_GB2312"/>
          <w:color w:val="000000"/>
          <w:kern w:val="0"/>
          <w:sz w:val="28"/>
          <w:szCs w:val="28"/>
          <w:lang w:val="en-US" w:eastAsia="zh-CN" w:bidi="ar"/>
        </w:rPr>
        <w:t>个体工商户经营权的转让，可以在转让方和受让方协商一致的前提</w:t>
      </w:r>
      <w:r>
        <w:rPr>
          <w:rFonts w:hint="eastAsia" w:ascii="仿宋_GB2312" w:hAnsi="宋体" w:eastAsia="仿宋_GB2312" w:cs="仿宋_GB2312"/>
          <w:color w:val="000000"/>
          <w:kern w:val="0"/>
          <w:sz w:val="28"/>
          <w:szCs w:val="28"/>
          <w:lang w:val="en-US" w:eastAsia="zh-CN" w:bidi="ar"/>
        </w:rPr>
        <w:t xml:space="preserve">下，向市场主体登记机关申请直接办理经营者变更登记。（依据《促进个体工商户发展条例》第十三条第一款）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2. </w:t>
      </w:r>
      <w:r>
        <w:rPr>
          <w:rFonts w:hint="eastAsia" w:ascii="仿宋_GB2312" w:hAnsi="宋体" w:eastAsia="仿宋_GB2312" w:cs="仿宋_GB2312"/>
          <w:color w:val="000000"/>
          <w:kern w:val="0"/>
          <w:sz w:val="28"/>
          <w:szCs w:val="28"/>
          <w:lang w:val="en-US" w:eastAsia="zh-CN" w:bidi="ar"/>
        </w:rPr>
        <w:t xml:space="preserve">个体工商户变更经营者的，应当结清依法应缴纳的税款等，对原有债权债务作出妥善处理，不得损害他人的合法权益。（依据《促 进个体工商户发展条例》第十三条第二款）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3. </w:t>
      </w:r>
      <w:r>
        <w:rPr>
          <w:rFonts w:hint="eastAsia" w:ascii="仿宋_GB2312" w:hAnsi="宋体" w:eastAsia="仿宋_GB2312" w:cs="仿宋_GB2312"/>
          <w:color w:val="000000"/>
          <w:kern w:val="0"/>
          <w:sz w:val="28"/>
          <w:szCs w:val="28"/>
          <w:lang w:val="en-US" w:eastAsia="zh-CN" w:bidi="ar"/>
        </w:rPr>
        <w:t>转让方和受让方为了更好地区分责任，避免可能出现的法律风险，经协商一致，也可以采取</w:t>
      </w:r>
      <w:r>
        <w:rPr>
          <w:rFonts w:hint="default" w:ascii="Times New Roman" w:hAnsi="Times New Roman" w:eastAsia="宋体" w:cs="Times New Roman"/>
          <w:color w:val="000000"/>
          <w:kern w:val="0"/>
          <w:sz w:val="28"/>
          <w:szCs w:val="28"/>
          <w:lang w:val="en-US" w:eastAsia="zh-CN" w:bidi="ar"/>
        </w:rPr>
        <w:t>“</w:t>
      </w:r>
      <w:r>
        <w:rPr>
          <w:rFonts w:hint="eastAsia" w:ascii="仿宋_GB2312" w:hAnsi="宋体" w:eastAsia="仿宋_GB2312" w:cs="仿宋_GB2312"/>
          <w:color w:val="000000"/>
          <w:kern w:val="0"/>
          <w:sz w:val="28"/>
          <w:szCs w:val="28"/>
          <w:lang w:val="en-US" w:eastAsia="zh-CN" w:bidi="ar"/>
        </w:rPr>
        <w:t>先注销、再设立</w:t>
      </w:r>
      <w:r>
        <w:rPr>
          <w:rFonts w:hint="default" w:ascii="Times New Roman" w:hAnsi="Times New Roman" w:eastAsia="宋体" w:cs="Times New Roman"/>
          <w:color w:val="000000"/>
          <w:kern w:val="0"/>
          <w:sz w:val="28"/>
          <w:szCs w:val="28"/>
          <w:lang w:val="en-US" w:eastAsia="zh-CN" w:bidi="ar"/>
        </w:rPr>
        <w:t>”</w:t>
      </w:r>
      <w:r>
        <w:rPr>
          <w:rFonts w:hint="eastAsia" w:ascii="仿宋_GB2312" w:hAnsi="宋体" w:eastAsia="仿宋_GB2312" w:cs="仿宋_GB2312"/>
          <w:color w:val="000000"/>
          <w:kern w:val="0"/>
          <w:sz w:val="28"/>
          <w:szCs w:val="28"/>
          <w:lang w:val="en-US" w:eastAsia="zh-CN" w:bidi="ar"/>
        </w:rPr>
        <w:t xml:space="preserve">的方式实现经营权的转让，即：先由转让方申请注销原个体工商户，再由受让方申请设立新的个体工商户。（依据《市场主体登记管理条例》第二十一条、第三十一条）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4. </w:t>
      </w:r>
      <w:r>
        <w:rPr>
          <w:rFonts w:hint="eastAsia" w:ascii="仿宋_GB2312" w:hAnsi="宋体" w:eastAsia="仿宋_GB2312" w:cs="仿宋_GB2312"/>
          <w:color w:val="000000"/>
          <w:kern w:val="0"/>
          <w:sz w:val="28"/>
          <w:szCs w:val="28"/>
          <w:lang w:val="en-US" w:eastAsia="zh-CN" w:bidi="ar"/>
        </w:rPr>
        <w:t xml:space="preserve">转让方和受让方隐瞒重要事实取得经营者变更登记的，登记机关可以责令改正，并处 </w:t>
      </w:r>
      <w:r>
        <w:rPr>
          <w:rFonts w:hint="default" w:ascii="Times New Roman" w:hAnsi="Times New Roman" w:eastAsia="宋体" w:cs="Times New Roman"/>
          <w:color w:val="000000"/>
          <w:kern w:val="0"/>
          <w:sz w:val="28"/>
          <w:szCs w:val="28"/>
          <w:lang w:val="en-US" w:eastAsia="zh-CN" w:bidi="ar"/>
        </w:rPr>
        <w:t xml:space="preserve">5 </w:t>
      </w:r>
      <w:r>
        <w:rPr>
          <w:rFonts w:hint="eastAsia" w:ascii="仿宋_GB2312" w:hAnsi="宋体" w:eastAsia="仿宋_GB2312" w:cs="仿宋_GB2312"/>
          <w:color w:val="000000"/>
          <w:kern w:val="0"/>
          <w:sz w:val="28"/>
          <w:szCs w:val="28"/>
          <w:lang w:val="en-US" w:eastAsia="zh-CN" w:bidi="ar"/>
        </w:rPr>
        <w:t xml:space="preserve">万元以上 </w:t>
      </w:r>
      <w:r>
        <w:rPr>
          <w:rFonts w:hint="default" w:ascii="Times New Roman" w:hAnsi="Times New Roman" w:eastAsia="宋体" w:cs="Times New Roman"/>
          <w:color w:val="000000"/>
          <w:kern w:val="0"/>
          <w:sz w:val="28"/>
          <w:szCs w:val="28"/>
          <w:lang w:val="en-US" w:eastAsia="zh-CN" w:bidi="ar"/>
        </w:rPr>
        <w:t xml:space="preserve">20 </w:t>
      </w:r>
      <w:r>
        <w:rPr>
          <w:rFonts w:hint="eastAsia" w:ascii="仿宋_GB2312" w:hAnsi="宋体" w:eastAsia="仿宋_GB2312" w:cs="仿宋_GB2312"/>
          <w:color w:val="000000"/>
          <w:kern w:val="0"/>
          <w:sz w:val="28"/>
          <w:szCs w:val="28"/>
          <w:lang w:val="en-US" w:eastAsia="zh-CN" w:bidi="ar"/>
        </w:rPr>
        <w:t>万元以下的罚款；情节严重的</w:t>
      </w:r>
      <w:r>
        <w:rPr>
          <w:rFonts w:hint="default" w:ascii="Times New Roman" w:hAnsi="Times New Roman" w:eastAsia="宋体" w:cs="Times New Roman"/>
          <w:color w:val="000000"/>
          <w:kern w:val="0"/>
          <w:sz w:val="28"/>
          <w:szCs w:val="28"/>
          <w:lang w:val="en-US" w:eastAsia="zh-CN" w:bidi="ar"/>
        </w:rPr>
        <w:t>,</w:t>
      </w:r>
      <w:r>
        <w:rPr>
          <w:rFonts w:hint="eastAsia" w:ascii="仿宋_GB2312" w:hAnsi="宋体" w:eastAsia="仿宋_GB2312" w:cs="仿宋_GB2312"/>
          <w:color w:val="000000"/>
          <w:kern w:val="0"/>
          <w:sz w:val="28"/>
          <w:szCs w:val="28"/>
          <w:lang w:val="en-US" w:eastAsia="zh-CN" w:bidi="ar"/>
        </w:rPr>
        <w:t xml:space="preserve">处 </w:t>
      </w:r>
      <w:r>
        <w:rPr>
          <w:rFonts w:hint="default" w:ascii="Times New Roman" w:hAnsi="Times New Roman" w:eastAsia="宋体" w:cs="Times New Roman"/>
          <w:color w:val="000000"/>
          <w:kern w:val="0"/>
          <w:sz w:val="28"/>
          <w:szCs w:val="28"/>
          <w:lang w:val="en-US" w:eastAsia="zh-CN" w:bidi="ar"/>
        </w:rPr>
        <w:t xml:space="preserve">20 </w:t>
      </w:r>
      <w:r>
        <w:rPr>
          <w:rFonts w:hint="eastAsia" w:ascii="仿宋_GB2312" w:hAnsi="宋体" w:eastAsia="仿宋_GB2312" w:cs="仿宋_GB2312"/>
          <w:color w:val="000000"/>
          <w:kern w:val="0"/>
          <w:sz w:val="28"/>
          <w:szCs w:val="28"/>
          <w:lang w:val="en-US" w:eastAsia="zh-CN" w:bidi="ar"/>
        </w:rPr>
        <w:t>万元以上</w:t>
      </w:r>
      <w:r>
        <w:rPr>
          <w:rFonts w:hint="default" w:ascii="Times New Roman" w:hAnsi="Times New Roman" w:eastAsia="宋体" w:cs="Times New Roman"/>
          <w:color w:val="000000"/>
          <w:kern w:val="0"/>
          <w:sz w:val="28"/>
          <w:szCs w:val="28"/>
          <w:lang w:val="en-US" w:eastAsia="zh-CN" w:bidi="ar"/>
        </w:rPr>
        <w:t xml:space="preserve">100 </w:t>
      </w:r>
      <w:r>
        <w:rPr>
          <w:rFonts w:hint="eastAsia" w:ascii="仿宋_GB2312" w:hAnsi="宋体" w:eastAsia="仿宋_GB2312" w:cs="仿宋_GB2312"/>
          <w:color w:val="000000"/>
          <w:kern w:val="0"/>
          <w:sz w:val="28"/>
          <w:szCs w:val="28"/>
          <w:lang w:val="en-US" w:eastAsia="zh-CN" w:bidi="ar"/>
        </w:rPr>
        <w:t>万元以下的罚款</w:t>
      </w:r>
      <w:r>
        <w:rPr>
          <w:rFonts w:hint="default" w:ascii="Times New Roman" w:hAnsi="Times New Roman" w:eastAsia="宋体" w:cs="Times New Roman"/>
          <w:color w:val="000000"/>
          <w:kern w:val="0"/>
          <w:sz w:val="28"/>
          <w:szCs w:val="28"/>
          <w:lang w:val="en-US" w:eastAsia="zh-CN" w:bidi="ar"/>
        </w:rPr>
        <w:t>,</w:t>
      </w:r>
      <w:r>
        <w:rPr>
          <w:rFonts w:hint="eastAsia" w:ascii="仿宋_GB2312" w:hAnsi="宋体" w:eastAsia="仿宋_GB2312" w:cs="仿宋_GB2312"/>
          <w:color w:val="000000"/>
          <w:kern w:val="0"/>
          <w:sz w:val="28"/>
          <w:szCs w:val="28"/>
          <w:lang w:val="en-US" w:eastAsia="zh-CN" w:bidi="ar"/>
        </w:rPr>
        <w:t xml:space="preserve">吊销营业执照。（依据《市场主体登记管理条例》第四十四条）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5. </w:t>
      </w:r>
      <w:r>
        <w:rPr>
          <w:rFonts w:hint="eastAsia" w:ascii="仿宋_GB2312" w:hAnsi="宋体" w:eastAsia="仿宋_GB2312" w:cs="仿宋_GB2312"/>
          <w:color w:val="000000"/>
          <w:kern w:val="0"/>
          <w:sz w:val="28"/>
          <w:szCs w:val="28"/>
          <w:lang w:val="en-US" w:eastAsia="zh-CN" w:bidi="ar"/>
        </w:rPr>
        <w:t xml:space="preserve">个体工商户的债务，个人经营的，以个人财产承担；家庭经营的，以家庭财产承担；无法区分的，以家庭财产承担。（依据《中华人民共和国民法典》第五十六条）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pPr>
      <w:r>
        <w:rPr>
          <w:rFonts w:hint="default" w:ascii="Times New Roman" w:hAnsi="Times New Roman" w:eastAsia="宋体" w:cs="Times New Roman"/>
          <w:color w:val="000000"/>
          <w:kern w:val="0"/>
          <w:sz w:val="28"/>
          <w:szCs w:val="28"/>
          <w:lang w:val="en-US" w:eastAsia="zh-CN" w:bidi="ar"/>
        </w:rPr>
        <w:t xml:space="preserve">6. </w:t>
      </w:r>
      <w:r>
        <w:rPr>
          <w:rFonts w:hint="eastAsia" w:ascii="仿宋_GB2312" w:hAnsi="宋体" w:eastAsia="仿宋_GB2312" w:cs="仿宋_GB2312"/>
          <w:color w:val="000000"/>
          <w:kern w:val="0"/>
          <w:sz w:val="28"/>
          <w:szCs w:val="28"/>
          <w:lang w:val="en-US" w:eastAsia="zh-CN" w:bidi="ar"/>
        </w:rPr>
        <w:t>纳税人伪造、变造、隐匿、擅自销毁帐簿、记帐凭证，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依据《中华人民共和国税收征收管理法》第六十三条）</w:t>
      </w:r>
    </w:p>
    <w:p>
      <w:pPr>
        <w:pStyle w:val="5"/>
        <w:spacing w:after="0"/>
        <w:ind w:firstLine="0" w:firstLineChars="0"/>
        <w:rPr>
          <w:rFonts w:hint="eastAsia" w:ascii="宋体" w:hAnsi="宋体" w:cs="仿宋_GB2312"/>
          <w:color w:val="333333"/>
          <w:kern w:val="0"/>
          <w:sz w:val="32"/>
          <w:szCs w:val="32"/>
        </w:rPr>
      </w:pPr>
    </w:p>
    <w:p>
      <w:bookmarkStart w:id="1" w:name="_GoBack"/>
      <w:bookmarkEnd w:id="1"/>
    </w:p>
    <w:sectPr>
      <w:headerReference r:id="rId3" w:type="default"/>
      <w:footerReference r:id="rId4" w:type="default"/>
      <w:pgSz w:w="11900" w:h="16840"/>
      <w:pgMar w:top="1440" w:right="1803" w:bottom="1440" w:left="1803" w:header="0" w:footer="1311"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ind w:firstLine="400"/>
      <w:rPr>
        <w:rFonts w:eastAsia="Times New Roman"/>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E8A49"/>
    <w:multiLevelType w:val="singleLevel"/>
    <w:tmpl w:val="4AAE8A49"/>
    <w:lvl w:ilvl="0" w:tentative="0">
      <w:start w:val="13"/>
      <w:numFmt w:val="chineseCounting"/>
      <w:suff w:val="nothing"/>
      <w:lvlText w:val="%1、"/>
      <w:lvlJc w:val="left"/>
      <w:rPr>
        <w:rFonts w:hint="eastAsia"/>
      </w:rPr>
    </w:lvl>
  </w:abstractNum>
  <w:abstractNum w:abstractNumId="1">
    <w:nsid w:val="5A6EB7A7"/>
    <w:multiLevelType w:val="singleLevel"/>
    <w:tmpl w:val="5A6EB7A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18263D57"/>
    <w:rsid w:val="1826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Arial Unicode MS" w:eastAsia="Times New Roman"/>
      <w:color w:val="000000"/>
      <w:kern w:val="0"/>
      <w:sz w:val="24"/>
      <w:szCs w:val="24"/>
    </w:rPr>
  </w:style>
  <w:style w:type="paragraph" w:styleId="3">
    <w:name w:val="Body Text"/>
    <w:basedOn w:val="1"/>
    <w:unhideWhenUsed/>
    <w:qFormat/>
    <w:uiPriority w:val="99"/>
    <w:pPr>
      <w:spacing w:after="120"/>
    </w:pPr>
  </w:style>
  <w:style w:type="paragraph" w:styleId="4">
    <w:name w:val="Body Text Indent 2"/>
    <w:basedOn w:val="1"/>
    <w:qFormat/>
    <w:uiPriority w:val="99"/>
    <w:pPr>
      <w:spacing w:after="120" w:line="480" w:lineRule="auto"/>
      <w:ind w:left="420" w:leftChars="200"/>
    </w:pPr>
    <w:rPr>
      <w:kern w:val="0"/>
      <w:sz w:val="24"/>
    </w:rPr>
  </w:style>
  <w:style w:type="paragraph" w:styleId="5">
    <w:name w:val="Body Text First Indent"/>
    <w:basedOn w:val="3"/>
    <w:unhideWhenUsed/>
    <w:qFormat/>
    <w:uiPriority w:val="99"/>
    <w:pPr>
      <w:ind w:firstLine="420" w:firstLineChars="100"/>
    </w:p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0">
    <w:name w:val="正文001"/>
    <w:basedOn w:val="5"/>
    <w:qFormat/>
    <w:uiPriority w:val="0"/>
    <w:pPr>
      <w:spacing w:after="0" w:line="400" w:lineRule="exact"/>
      <w:ind w:firstLine="0" w:firstLineChars="0"/>
    </w:pPr>
    <w:rPr>
      <w:rFonts w:ascii="宋体" w:hAnsi="宋体" w:cs="宋体"/>
      <w:color w:val="333333"/>
      <w:kern w:val="0"/>
      <w:sz w:val="28"/>
      <w:szCs w:val="30"/>
    </w:rPr>
  </w:style>
  <w:style w:type="paragraph" w:customStyle="1" w:styleId="11">
    <w:name w:val="大标题01"/>
    <w:basedOn w:val="1"/>
    <w:qFormat/>
    <w:uiPriority w:val="0"/>
    <w:pPr>
      <w:widowControl/>
      <w:shd w:val="clear" w:color="auto" w:fill="FFFFFF"/>
      <w:spacing w:before="50" w:beforeLines="50" w:after="50" w:afterLines="50" w:line="440" w:lineRule="exact"/>
      <w:ind w:firstLine="643" w:firstLineChars="200"/>
      <w:jc w:val="left"/>
    </w:pPr>
    <w:rPr>
      <w:rFonts w:hint="eastAsia" w:ascii="宋体" w:hAnsi="宋体" w:cs="仿宋_GB2312"/>
      <w:b/>
      <w:bCs/>
      <w:color w:val="333333"/>
      <w:kern w:val="0"/>
      <w:sz w:val="32"/>
      <w:szCs w:val="32"/>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w:qFormat/>
    <w:uiPriority w:val="99"/>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2023-04-21T07:23:00Z</dcterms:created>
  <dc:creator>OJM⚡️</dc:creator>
  <cp:lastModifiedBy>OJM⚡️</cp:lastModifiedBy>
  <dcterms:modified xsi:type="dcterms:W3CDTF">2023-04-21T07:23:53Z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94FE9C9C1C3A4BFEA077709591DA8C60_11</vt:lpwstr>
  </property>
</Properties>
</file>