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大冶市财政项目支出绩效自评表</w:t>
      </w:r>
    </w:p>
    <w:bookmarkEnd w:id="0"/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0"/>
          <w:szCs w:val="56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(202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年度）</w:t>
      </w:r>
    </w:p>
    <w:p>
      <w:pPr>
        <w:widowControl/>
        <w:ind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项目名称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>2021年其他商贸事务支出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项目单位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>大冶市市场监督管理局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主管部门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>大冶市人民政府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评价类型：事前评价□  事中评价□  事后评价■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评价机构：中介机构□  主管部门评价组□  单位评价组■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大冶市财政局（制）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6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陈新军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8712797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8712797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大冶市长乐大道总部经济中心1区3楼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常年性□   一次性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2021.12.01-2021.12.31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2021年2-3月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74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全市疫情防控期间商贸流通保供企业进行财税支持政策补贴，经审核合格的企业疫情期间人员补贴4000元/人、场地面积消杀补贴0.5元/㎡、电费补贴按国家指导电价0.6067元/度的30%进行补贴、车辆补贴按市内200元/趟（一日不超过400元）标准补贴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对全市疫情防控期间商贸流通保供企业进行财税支持政策补贴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疫情期间商贸流通保供企业经审核符合补贴标准企业164家，合计发放补贴313.47万元。其中药品保供企业156家，发放补贴271.04万元，餐饮保供企业8家，发放补贴42.43万元。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项目资金</w:t>
      </w:r>
      <w:r>
        <w:rPr>
          <w:rFonts w:ascii="宋体" w:hAnsi="宋体" w:cs="宋体"/>
          <w:b/>
          <w:bCs/>
          <w:color w:val="000000"/>
          <w:kern w:val="0"/>
          <w:sz w:val="40"/>
        </w:rPr>
        <w:t>拨入情况表</w:t>
      </w:r>
    </w:p>
    <w:p>
      <w:pPr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6"/>
        <w:tblW w:w="89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050"/>
        <w:gridCol w:w="2500"/>
        <w:gridCol w:w="1155"/>
        <w:gridCol w:w="1080"/>
        <w:gridCol w:w="21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资金拨入情况说明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到位金额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资金累计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期初余额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2021年2月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商贸流通保供企业疫情防控补贴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项目资金</w:t>
      </w:r>
      <w:r>
        <w:rPr>
          <w:rFonts w:ascii="宋体" w:hAnsi="宋体" w:cs="宋体"/>
          <w:b/>
          <w:bCs/>
          <w:color w:val="000000"/>
          <w:kern w:val="0"/>
          <w:sz w:val="40"/>
        </w:rPr>
        <w:t>支出情况表</w:t>
      </w:r>
    </w:p>
    <w:p>
      <w:pPr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6"/>
        <w:tblW w:w="897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831"/>
        <w:gridCol w:w="2610"/>
        <w:gridCol w:w="1210"/>
        <w:gridCol w:w="1143"/>
        <w:gridCol w:w="1010"/>
        <w:gridCol w:w="1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项目分类支出（经济科目）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计划支出数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资金余额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拨入总额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2021年2月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对企业费用补贴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ectPr>
          <w:headerReference r:id="rId3" w:type="default"/>
          <w:pgSz w:w="11907" w:h="16840"/>
          <w:pgMar w:top="1701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565"/>
        <w:gridCol w:w="571"/>
        <w:gridCol w:w="2530"/>
        <w:gridCol w:w="655"/>
        <w:gridCol w:w="1810"/>
        <w:gridCol w:w="8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目标合理，执行到位，按期完成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制度健全且落实到位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真实完整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管理制度健全且落实到位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×100%=100%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313.47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×100%=100%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资金使用合理，符合财经法规财务管理专项资金管理规定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没有与预算不相符支出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2020年12月31日前完成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到2021年3月完成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项目总投入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项目总投入313.47万元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药品保供企业数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药品保供企业156家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餐饮保供企业数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餐饮保供企业8家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是否严格按政策标准补贴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严格按省疫情防控补贴标准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执行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是否有利于疫情后经济复苏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有利于疫情后经济复工复产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是否提升企业和群众凝聚力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有利于提升凝聚力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经济环境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经济环境稳中向好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是否促进企业良性发展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通过对保供企业的补贴，促进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企业良性发展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商贸流通保供企业满意度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商贸流通保供企业满意度达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到95%以上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  <w:r>
        <w:rPr>
          <w:rFonts w:hint="eastAsia"/>
        </w:rPr>
        <w:t>注：表格行数可根据需要自行增加。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项目支出绩效自评结果表</w:t>
      </w:r>
    </w:p>
    <w:p>
      <w:pPr>
        <w:rPr>
          <w:rFonts w:hint="eastAsia"/>
        </w:rPr>
      </w:pPr>
    </w:p>
    <w:tbl>
      <w:tblPr>
        <w:tblStyle w:val="6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877"/>
        <w:gridCol w:w="1038"/>
        <w:gridCol w:w="1038"/>
        <w:gridCol w:w="590"/>
        <w:gridCol w:w="448"/>
        <w:gridCol w:w="1038"/>
        <w:gridCol w:w="1038"/>
        <w:gridCol w:w="103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2021年其他商贸事务支出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自评结果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预算执行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项目投入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项目效益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67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存在的问题及建议</w:t>
            </w:r>
          </w:p>
        </w:tc>
        <w:tc>
          <w:tcPr>
            <w:tcW w:w="8573" w:type="dxa"/>
            <w:gridSpan w:val="10"/>
            <w:noWrap w:val="0"/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根据大冶市疫情防控补贴拨付相关通知要求，政策申请材料复审部门应于2020年12月31日前将补贴拨付到企业，因时间紧、任务重，同时履行审批流程，本补贴项目实际发放时间为2021年2-3月，晚于规定拨付时间。</w:t>
            </w:r>
          </w:p>
          <w:p>
            <w:pPr>
              <w:ind w:firstLine="400" w:firstLineChars="20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下一步工作中，建议按照省、市文件要求，加快工作审批流程，及时拨付资金。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自评人员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李稳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疫情防控补贴牵头负责人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刘军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财务负责人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郭茂华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疫情防控补贴小组成员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疫情防控补贴小组成员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8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项目单位负责人（签字）：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48" w:type="dxa"/>
            <w:gridSpan w:val="11"/>
            <w:tcBorders>
              <w:top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年     月  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67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审核意见及建议</w:t>
            </w:r>
          </w:p>
        </w:tc>
        <w:tc>
          <w:tcPr>
            <w:tcW w:w="8573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900" w:firstLineChars="45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审核等级：                    </w:t>
            </w:r>
          </w:p>
          <w:p>
            <w:pPr>
              <w:ind w:firstLine="5900" w:firstLineChars="295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自评（审核）等级：优（90-100分）、良（80-89分）、中（60-79分）、差（0-59分）。</w:t>
      </w:r>
    </w:p>
    <w:p>
      <w:pPr>
        <w:jc w:val="center"/>
        <w:rPr>
          <w:rFonts w:hint="eastAsia" w:ascii="宋体" w:hAnsi="宋体" w:cs="宋体"/>
          <w:b/>
          <w:bCs/>
          <w:color w:val="000000"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40"/>
          <w:szCs w:val="40"/>
        </w:rPr>
        <w:t>问题整改及结果应用情况表</w:t>
      </w: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49"/>
        <w:gridCol w:w="141"/>
        <w:gridCol w:w="1038"/>
        <w:gridCol w:w="663"/>
        <w:gridCol w:w="1617"/>
        <w:gridCol w:w="148"/>
        <w:gridCol w:w="1070"/>
        <w:gridCol w:w="1062"/>
        <w:gridCol w:w="639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19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2021年其他商贸事务支出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陈新军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652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问题整改情况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加大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商贸流通保供企业疫情防控补贴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政策宣传，通过“面对面”开展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疫情防控补贴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专项服务行动、开展专题学习等形式，提升全市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商贸流通保供企业疫情防控补贴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政策的知晓率。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652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结果应用情况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商贸事务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项目的设立，积极有效地推动了全市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商贸流通保供企业疫情结束后的复工复产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，通过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政府补贴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促进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全市市场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经济的复苏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，保证了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经济平稳健康发展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470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项目单位负责人（签字）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项目单位（盖章）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年    月    日  </w:t>
            </w:r>
          </w:p>
        </w:tc>
        <w:tc>
          <w:tcPr>
            <w:tcW w:w="441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主管部门（盖章）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2021年其他商贸事务</w:t>
      </w:r>
      <w:r>
        <w:rPr>
          <w:rFonts w:hint="eastAsia" w:ascii="宋体" w:hAnsi="宋体"/>
          <w:b/>
          <w:sz w:val="44"/>
          <w:szCs w:val="44"/>
        </w:rPr>
        <w:t>支出绩效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自评</w:t>
      </w:r>
      <w:r>
        <w:rPr>
          <w:rFonts w:hint="eastAsia" w:ascii="宋体" w:hAnsi="宋体"/>
          <w:b/>
          <w:sz w:val="44"/>
          <w:szCs w:val="44"/>
        </w:rPr>
        <w:t>报告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单位基本情况：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市市场监督管理局为市政府工作部门，负责全市食品药品安全、产品质量、特种设备安全、知识产权保护等日常监督管理工作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（三）项目主要内容、涉及范围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全市疫情防控期间商贸流通保供企业进行财税支持政策补贴，经审核合格的企业疫情期间人员补贴4000元/人、场地面积消杀补贴0.5元/㎡、电费补贴按国家指导电价0.6067元/度的30%进行补贴、车辆补贴按市内200元/趟（一日不超过400元）标准补贴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项目资金（包括财政资金、其他资金等）安排落实、总投入等情况。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项目资金经审核安排预算313.47万元，实际落实313.47万元，已执行完毕，专款专用。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二、绩效目标的核对和确定情况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疫情期间商贸流通保供企业经审核符合补贴标准企业164家，合计发放补贴313.47万元。其中药品保供企业156家，发放补贴271.04万元，餐饮保供企业8家，发放补贴42.43万元。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三、项目组织实施情况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2021年2月，市市场监督管理局向审核通过企业拨付补贴313.47万元，该资金由市专项资金支付，项目资金管理严格按照省、市疫情期间商贸流通保供企业补贴标准执行。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四、项目绩效情况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截止2021年3月，市市场监督管理局2021年累计向164家商贸流通保供企业发放疫情防控补贴313.47万元。根据商贸流通企业提交资料，采取资料审核和现场审核相结合的方式，逐一对全市商贸流通企业提交的资料进行严格审核，再报局党组和市财政审批拨付。从满意度调查情况看，项目受益对象的满意度较好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五、主要存在问题和改进措施和有关建议。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根据大冶市疫情防控补贴拨付相关通知要求，政策申请材料复审部门应于2020年12月31日前将补贴拨付到企业，因时间紧、任务重，同时履行审批流程，本补贴项目实际发放时间为2021年2-3月，晚于规定拨付时间。</w:t>
      </w:r>
    </w:p>
    <w:p>
      <w:pPr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下一步工作中，建议按照省、市文件要求，加快工作审批流程，及时拨付资金。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六、其他需要说明的问题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大冶市财政项目支出绩效自评表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0"/>
          <w:szCs w:val="56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(202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年度）</w:t>
      </w:r>
    </w:p>
    <w:p>
      <w:pPr>
        <w:widowControl/>
        <w:ind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项目名称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2021年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eastAsia="zh-CN"/>
        </w:rPr>
        <w:t>其他市场监督管理支出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项目单位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eastAsia="zh-CN"/>
        </w:rPr>
        <w:t>大冶市市场监督管理局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主管部门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eastAsia="zh-CN"/>
        </w:rPr>
        <w:t>大冶市人民政府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评价类型：事前评价□  事中评价□  事后评价■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评价机构：中介机构□  主管部门评价组□  单位评价组■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ind w:firstLine="3520" w:firstLineChars="1100"/>
        <w:jc w:val="both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大冶市财政局（制）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陈新军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8712797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长乐大道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总部经济中心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1区3楼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常年性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一次性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1月-12月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74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大冶市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市场监督管理局负责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全市食品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安全、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医疗器械化妆品安全、特种设备安全、产品质量、网络广告、知识产权保护、价格监督检查等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经费项目的具体内容是：1、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行政运行112.99万元、市场主体管理51万元、市场秩序执法66.14万元、药品事务12万元、食品安全监管178万元、其他市场监督管理事务140.89万元。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市场监管领域主要包括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药品、特种设备、产品质量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，降低全市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安全风险，项目主要工作内容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市场安全监督管理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创建全国卫生城市、全国文明城市复查打下基础。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市场监管领域疫情防控。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通过对全市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市场领域的日常监督管理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安全风险率大大降低。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通过全国文明城市复查，通过全国卫生城市明察验收。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市场监管领域新冠疫情防控成效大，未发生疫情事故。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项目资金</w:t>
      </w:r>
      <w:r>
        <w:rPr>
          <w:rFonts w:ascii="宋体" w:hAnsi="宋体" w:cs="宋体"/>
          <w:b/>
          <w:bCs/>
          <w:color w:val="000000"/>
          <w:kern w:val="0"/>
          <w:sz w:val="40"/>
        </w:rPr>
        <w:t>拨入情况表</w:t>
      </w:r>
    </w:p>
    <w:p>
      <w:pPr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6"/>
        <w:tblW w:w="89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498"/>
        <w:gridCol w:w="2052"/>
        <w:gridCol w:w="1155"/>
        <w:gridCol w:w="1080"/>
        <w:gridCol w:w="21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资金拨入情况说明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到位金额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资金累计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期初余额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行政运行（以钱养事等）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112.99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市场主体管理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市场秩序执法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66.14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药品事务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食品安全监管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其他市场监督管理事务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140.89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561.02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项目资金</w:t>
      </w:r>
      <w:r>
        <w:rPr>
          <w:rFonts w:ascii="宋体" w:hAnsi="宋体" w:cs="宋体"/>
          <w:b/>
          <w:bCs/>
          <w:color w:val="000000"/>
          <w:kern w:val="0"/>
          <w:sz w:val="40"/>
        </w:rPr>
        <w:t>支出情况表</w:t>
      </w:r>
    </w:p>
    <w:p>
      <w:pPr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6"/>
        <w:tblW w:w="89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531"/>
        <w:gridCol w:w="1910"/>
        <w:gridCol w:w="1210"/>
        <w:gridCol w:w="1143"/>
        <w:gridCol w:w="1010"/>
        <w:gridCol w:w="1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项目分类支出（经济科目）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计划支出数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资金余额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拨入总额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62.19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66.28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专用材料费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8.27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维修费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14.93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租赁费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318.55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委托业务费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交通费用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办公设备购置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2021年1-12月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其他商品和服务支出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52.69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561.02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ectPr>
          <w:headerReference r:id="rId4" w:type="default"/>
          <w:pgSz w:w="11907" w:h="16840"/>
          <w:pgMar w:top="1701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2638"/>
        <w:tblW w:w="90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565"/>
        <w:gridCol w:w="571"/>
        <w:gridCol w:w="2945"/>
        <w:gridCol w:w="420"/>
        <w:gridCol w:w="1017"/>
        <w:gridCol w:w="7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自评情况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审核情况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目标设定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目标设定是否明确合理、执行是否到位、是否按期完成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目标合理，执行到位，按期完成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资金的相关管理制度是否健全以及落实到位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制度健全且落实到位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财务信息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财务信息是否真实、完整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真实完整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组织管理水平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组织管理制度是否健全以及落实到位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管理制度健全且落实到位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预算资金到位率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到位率=实际到位资金/年初预算安排资金×100%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到位率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×100%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预算资金使用率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使用率=实际支付资金/实际到位资金×100%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561.02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×100%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>支出合理性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资金使用合理，符合财经法规财务管理专项资金管理规定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>支出合规性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没有与预算不相符支出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2021年全年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2021年完成既定目标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项目投入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年度项目支出561.02万元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成绩单情况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我市企业开办平均用时压缩至1天，全年新登记市场主体12483户，企业市场主体总量达到8.1万户，较2016年底的4.7万户增加3.4万户，增长率72.3%；其中企业类市场主体1.8万户，占比22.2%；驰名商标总量达到5件，地理标志商标达到5件，全市商标注册量4233件。全市万人发明专利拥有量从2016年的1.21件上升到3.57件，2016年至今累计授权专利达4737件，年均增长率达到21.2%，2021年专利申请授权量在全省103个县市区排名10，较2016年前进5名；PCT国际授权专利2件；食品检验合格率达到98.5%。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运行平稳，全力推进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整体运行平稳，市场监管体制改革全力推进。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疫情防控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立足联防联控，疫情防控工作进入常态化攻坚。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市场经济秩序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市场监管领域经济稳中向好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保障全市市场领域安全发展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无重大市场监管领域安全事故。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社会共治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丰富宣传形式，营造社会共治浓厚氛围。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经济环境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优化营商环境，培育增长动能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实际成效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守住了市场监管安全底线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公正执法，违法必究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年初计划社会满意度达到，实际达到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/>
          <w:b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/>
          <w:sz w:val="18"/>
          <w:szCs w:val="18"/>
        </w:rPr>
        <w:t>注：表格行数可根据需要自行增加。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项目支出绩效自评结果表</w:t>
      </w:r>
    </w:p>
    <w:p>
      <w:pPr>
        <w:rPr>
          <w:rFonts w:hint="eastAsia"/>
        </w:rPr>
      </w:pPr>
    </w:p>
    <w:tbl>
      <w:tblPr>
        <w:tblStyle w:val="6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877"/>
        <w:gridCol w:w="1038"/>
        <w:gridCol w:w="1038"/>
        <w:gridCol w:w="590"/>
        <w:gridCol w:w="448"/>
        <w:gridCol w:w="1038"/>
        <w:gridCol w:w="1038"/>
        <w:gridCol w:w="103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自评结果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预算执行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项目投入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项目效益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67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存在的问题及建议</w:t>
            </w:r>
          </w:p>
        </w:tc>
        <w:tc>
          <w:tcPr>
            <w:tcW w:w="8573" w:type="dxa"/>
            <w:gridSpan w:val="10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虽已经初步建立起无缝覆盖，分级管理的市（县）、乡、村三级安全监管网格化体系。但基层监管任务重、人员少、问责严。在实际工作中，由于食品生产企业及个体经营主体数量大、规模小、分散且法律和自制意识弱、素质差；食品消费人群、销售渠道多；农村食品药品协管员队伍成立不久，责任意识不强、法制观念淡薄、协管技能欠缺、管理制度不完善等，使得食品安全检查不可能面面俱到，食品安全监管难度加大。</w:t>
            </w:r>
          </w:p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创建全国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文明城市和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卫生城市、食品药品安全监管、特种设备安全监管、产品质量安全监管等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安全监管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生产到消费的全过程，与人民群众的生活息息相关，要全方位无遗漏地消除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安全隐患，在监管隐性工作中还待加强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自评人员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李精明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办公室主任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刘军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财务负责人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财务工作人员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大冶市市场监督管理局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8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项目单位负责人（签字）：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48" w:type="dxa"/>
            <w:gridSpan w:val="11"/>
            <w:tcBorders>
              <w:top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年     月  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67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审核意见及建议</w:t>
            </w:r>
          </w:p>
        </w:tc>
        <w:tc>
          <w:tcPr>
            <w:tcW w:w="8573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900" w:firstLineChars="45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审核等级：                    </w:t>
            </w:r>
          </w:p>
          <w:p>
            <w:pPr>
              <w:ind w:firstLine="5900" w:firstLineChars="295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自评（审核）等级：优（90-100分）、良（80-89分）、中（60-79分）、差（0-59分）。</w:t>
      </w:r>
    </w:p>
    <w:p>
      <w:pPr>
        <w:jc w:val="center"/>
        <w:rPr>
          <w:rFonts w:hint="eastAsia" w:ascii="宋体" w:hAnsi="宋体" w:cs="宋体"/>
          <w:b/>
          <w:bCs/>
          <w:color w:val="000000"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40"/>
          <w:szCs w:val="40"/>
        </w:rPr>
        <w:t>问题整改及结果应用情况表</w:t>
      </w: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49"/>
        <w:gridCol w:w="141"/>
        <w:gridCol w:w="1038"/>
        <w:gridCol w:w="663"/>
        <w:gridCol w:w="1617"/>
        <w:gridCol w:w="148"/>
        <w:gridCol w:w="1070"/>
        <w:gridCol w:w="1062"/>
        <w:gridCol w:w="639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19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陈群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0714-8712797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652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问题整改情况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以提高食品、药品、质量安全水平为核心，积极压实“三大责任”、构建五大体系、落实十四大行动，充分发挥市食药安办统筹协调作用，根据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市深化改革加强食品安全工作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实施方案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等文件要求，促进食品安全网格化监管机制落细落实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；开展食品安全放心工程建设攻坚行动，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国家食品安全示范城市创建工作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做好充分准备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从食品生产、餐饮服务、食品销售三个环节不断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开展重点食品、重点区域、重要时段食品安全专项治理。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创建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文明城市和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卫生城市以及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药品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、特种设备安全监管、产品质量安全监管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涉及生产到消费的全过程，与人民群众的生活息息相关，要全方位无遗漏地消除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安全隐患，在监管隐性工作中加强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了食品安全监管，如食品生食熟食分开、严格食品添加剂管理、严格执行“三防三白”等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652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结果应用情况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其他市场监督管理支出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项目的设立，积极有效地推动提升了全市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市场监管领域安全监督管理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水平，通过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创建全国卫生城市、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文明城市以及疫情防控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，大大降低了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安全风险系数，维护了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全市市场监管领域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安全秩序，保证了全市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市场监管领域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安全，使全市范围内无重大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市场监管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470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项目单位负责人（签字）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项目单位（盖章）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年    月    日  </w:t>
            </w:r>
          </w:p>
        </w:tc>
        <w:tc>
          <w:tcPr>
            <w:tcW w:w="441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主管部门（盖章）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C191F"/>
    <w:multiLevelType w:val="singleLevel"/>
    <w:tmpl w:val="AE3C19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7E3D53"/>
    <w:multiLevelType w:val="singleLevel"/>
    <w:tmpl w:val="1C7E3D5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DC0A1C"/>
    <w:multiLevelType w:val="singleLevel"/>
    <w:tmpl w:val="51DC0A1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7E531702"/>
    <w:rsid w:val="7E5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2022-11-04T00:55:00Z</dcterms:created>
  <dc:creator>OJM⚡️</dc:creator>
  <cp:lastModifiedBy>OJM⚡️</cp:lastModifiedBy>
  <dcterms:modified xsi:type="dcterms:W3CDTF">2022-11-04T01:06:59Z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1AC719FCD5504A76AFFE515F4D22CFDB</vt:lpwstr>
  </property>
</Properties>
</file>