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大冶市经济和信息化局本级</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r>
        <w:rPr>
          <w:rFonts w:hint="eastAsia" w:ascii="黑体" w:eastAsia="黑体" w:cs="宋体"/>
          <w:kern w:val="2"/>
          <w:sz w:val="32"/>
          <w:szCs w:val="20"/>
          <w:lang w:val="en-US" w:eastAsia="zh-CN" w:bidi="ar-SA"/>
        </w:rPr>
        <w:t>大冶市经济和信息化局本级</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根据《市委办公室 市政府办公室关于印发&lt;大冶市经济和信息化局职能配置、内设机构和人员编制规定&gt;的通知》（冶办文〔2019〕31号）文件，大冶市经济和信息化局核定我局为正科级单位，机关行政编制15名。设局长1名，副局长2名;内设机构领导职数6名。下属二级单位民营办事业编制10名，该单位无独立财务核算，与大冶经信局机关一同进行财务核算。目前我局实有行政编制14人，工勤编制1人，公益一类事业编9人，退休20人</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1、贯彻落实国家和省、黄石市关于新型工业化和信息化的方针、政策和法规，提出新型工业化和信息化发展规划和政策建议，拟订相关文件，协调解决重大问题。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拟订工业转型升级规划、计划，提出优化产业布局和产业政策的建议;组织实施产业结构调整、传统产业改造升级推动装备制造、电子信息、生命健康、节能环保、新材料等新兴产业和优势产业发展;促进绿色低碳转型、产业集群发展和工业化与信息化两化融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3、负责全市工业领域的日常经济运行调度，编制并组织实施工业领域经济运行调控目标、政策和措施，监测分析工业经济运行态势;协调工业领域日常经济运行中的重大问题;负责工业领域经济目标考核工作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4、负责提出工业和信息化技术改造投资方向和规模的政策建议;监测、跟踪督办和协调服务工业技术改造与科技节能项目，落实国家和省、市相关支持政策，协助国家和省重点项目建设有关重大专项的实施。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5、提出企业技术进步政策的建议，组织推动企业技术改造、技术创新;推进产学研结合，促进科研成果产业化。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6、拟订并组织实施工业能源节约和资源综合利用、清洁生产促进政策;组织协调相关重大示范工程和新产品、新技术、新设备、新材料的推广应用。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7、负责中小企业发展的宏观指导，会同有关部门拟订促进中小企业发展和非公有制经济发展的相关政策和措施，推进中小企业服务体系建设，协调解决有关重大问题;负责编制中小企业发展资金使用计划和中小企业统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8、拟订生产性服务业发展政策，指导工业研发设计、检验检测认证、金融服务、工业品物流贸易服务、信息技术服务等平台建设，促进生产性服务业协调发展。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9、主管全市电子信息产品制造业、软件业和通信业，推进全市国民经济和社会服务信息化;负责拟订信息化发展战略和政策;负责信息化建设的统一规划、组织协调和监督管理;指导和促进信息技术在各领域的推广应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10、拟订并组织实施信息资源开发利用和信息基础设施建设中长期规划和年度计划，参与制定相关的支持政策;协调推进通信、广播电视和计算机网络融合发展，跟踪推进信息基础设施重大项目建设;协调通信市场涉及社会公共利益的重大事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11、承担全市工业和信息化行业管理的责任，负责工业和信息化领域有关行政执法工作;负责编制全市年度电力电量平衡计划并组织实施;履行《电力法》赋子的电力监督检查权和行政执法权。协调通信企业间的经营关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12、负责电子电器产品维修行业管理工作;负责《湖北省信息化管理条例》《湖北省电子电器维修服务条例》的贯彻落实，开展相关行政执法和监督检查工作。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13、负责提出中小企业融资的政策建议;负责监督和管理融资性担保行业，促进融资性担保体系建设;负责工业企业对外经济合作交流的有关工作。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14、会同有关部门做好维护企业稳定，协调减轻企业负担，贯彻落实《湖北省企业负担监督条例》，配合做好企业安全生产和应急管理工作。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15、负责煤炭等行业领域安全生产和职业健康的监管工作。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16、加强经济和信息化领城专业人高队伍建设工作。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宋体" w:hAnsi="宋体" w:cs="宋体"/>
          <w:kern w:val="0"/>
          <w:sz w:val="24"/>
          <w:szCs w:val="24"/>
          <w:lang w:val="en-US" w:eastAsia="zh-CN"/>
        </w:rPr>
      </w:pPr>
      <w:r>
        <w:rPr>
          <w:rFonts w:hint="eastAsia" w:ascii="仿宋_GB2312" w:eastAsia="仿宋_GB2312" w:cs="宋体" w:hAnsiTheme="minorHAnsi"/>
          <w:kern w:val="2"/>
          <w:sz w:val="32"/>
          <w:szCs w:val="20"/>
          <w:lang w:val="en-US" w:eastAsia="zh-CN" w:bidi="ar-SA"/>
        </w:rPr>
        <w:t>17、承办上级交办的其他事项。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default" w:ascii="仿宋_GB2312" w:eastAsia="仿宋_GB2312" w:cs="宋体"/>
          <w:kern w:val="2"/>
          <w:sz w:val="32"/>
          <w:szCs w:val="20"/>
          <w:lang w:val="en-US" w:eastAsia="zh-CN" w:bidi="ar-SA"/>
        </w:rPr>
        <w:t>由机关</w:t>
      </w: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个非独立核算的二级事业单位组成</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合并编制</w:t>
      </w:r>
      <w:r>
        <w:rPr>
          <w:rFonts w:hint="eastAsia" w:ascii="仿宋_GB2312" w:eastAsia="仿宋_GB2312" w:cs="宋体"/>
          <w:kern w:val="2"/>
          <w:sz w:val="32"/>
          <w:szCs w:val="20"/>
          <w:lang w:val="en-US" w:eastAsia="zh-CN" w:bidi="ar-SA"/>
        </w:rPr>
        <w:t>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大冶市经济和信息化局</w:t>
      </w:r>
      <w:r>
        <w:rPr>
          <w:rFonts w:hint="default" w:ascii="仿宋_GB2312" w:eastAsia="仿宋_GB2312" w:cs="宋体" w:hAnsiTheme="minorHAnsi"/>
          <w:b/>
          <w:bCs/>
          <w:kern w:val="2"/>
          <w:sz w:val="32"/>
          <w:szCs w:val="20"/>
          <w:lang w:val="en-US" w:eastAsia="zh-CN" w:bidi="ar-SA"/>
        </w:rPr>
        <w:t>内设机构</w:t>
      </w:r>
    </w:p>
    <w:tbl>
      <w:tblPr>
        <w:tblStyle w:val="4"/>
        <w:tblpPr w:leftFromText="180" w:rightFromText="180" w:vertAnchor="text" w:horzAnchor="page" w:tblpX="2274" w:tblpY="69"/>
        <w:tblOverlap w:val="never"/>
        <w:tblW w:w="46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26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26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办公室（政工股）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260" w:type="pct"/>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经济运行股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260" w:type="pct"/>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规划和技术改造股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260" w:type="pct"/>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信息化推进股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260" w:type="pct"/>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73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6</w:t>
            </w:r>
          </w:p>
        </w:tc>
        <w:tc>
          <w:tcPr>
            <w:tcW w:w="4260" w:type="pct"/>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中小企业发展股</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eastAsia="仿宋_GB2312" w:cs="宋体" w:hAnsiTheme="minorHAnsi"/>
          <w:b/>
          <w:bCs/>
          <w:kern w:val="2"/>
          <w:sz w:val="32"/>
          <w:szCs w:val="20"/>
          <w:lang w:val="en-US" w:eastAsia="zh-CN" w:bidi="ar-SA"/>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大冶市经济和信息化局</w:t>
      </w:r>
      <w:r>
        <w:rPr>
          <w:rFonts w:hint="default" w:ascii="仿宋_GB2312" w:eastAsia="仿宋_GB2312" w:cs="宋体" w:hAnsiTheme="minorHAnsi"/>
          <w:b/>
          <w:bCs/>
          <w:kern w:val="2"/>
          <w:sz w:val="32"/>
          <w:szCs w:val="20"/>
          <w:lang w:val="en-US" w:eastAsia="zh-CN" w:bidi="ar-SA"/>
        </w:rPr>
        <w:t>二级事业单位</w:t>
      </w:r>
      <w:r>
        <w:rPr>
          <w:rFonts w:hint="eastAsia" w:ascii="仿宋_GB2312" w:eastAsia="仿宋_GB2312" w:cs="宋体"/>
          <w:b/>
          <w:bCs/>
          <w:kern w:val="2"/>
          <w:sz w:val="32"/>
          <w:szCs w:val="20"/>
          <w:lang w:val="en-US" w:eastAsia="zh-CN" w:bidi="ar-SA"/>
        </w:rPr>
        <w:t>（非独立核算）</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3"/>
        <w:gridCol w:w="6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828.76</w:t>
      </w:r>
      <w:r>
        <w:rPr>
          <w:rFonts w:hint="default" w:ascii="仿宋_GB2312" w:eastAsia="仿宋_GB2312" w:cs="宋体" w:hAnsiTheme="minorHAnsi"/>
          <w:kern w:val="2"/>
          <w:sz w:val="32"/>
          <w:szCs w:val="20"/>
          <w:lang w:val="en-US" w:eastAsia="zh-CN" w:bidi="ar-SA"/>
        </w:rPr>
        <w:t>万元（0个下属二级事业单位与机关统一核算）,比上年增加</w:t>
      </w:r>
      <w:r>
        <w:rPr>
          <w:rFonts w:hint="eastAsia" w:ascii="仿宋_GB2312" w:eastAsia="仿宋_GB2312" w:cs="宋体"/>
          <w:kern w:val="2"/>
          <w:sz w:val="32"/>
          <w:szCs w:val="20"/>
          <w:lang w:val="en-US" w:eastAsia="zh-CN" w:bidi="ar-SA"/>
        </w:rPr>
        <w:t>221.52</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36.48</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828.76</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；非税收入拨款0万元，占总收入的</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大冶市经济和信息化局本级</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828.76</w:t>
      </w:r>
      <w:r>
        <w:rPr>
          <w:rFonts w:hint="default" w:ascii="仿宋_GB2312" w:eastAsia="仿宋_GB2312" w:cs="宋体" w:hAnsiTheme="minorHAnsi"/>
          <w:kern w:val="2"/>
          <w:sz w:val="32"/>
          <w:szCs w:val="20"/>
          <w:lang w:val="en-US" w:eastAsia="zh-CN" w:bidi="ar-SA"/>
        </w:rPr>
        <w:t>万元（0个下属二级事业单位与机关统一核算），比上年增加</w:t>
      </w:r>
      <w:r>
        <w:rPr>
          <w:rFonts w:hint="eastAsia" w:ascii="仿宋_GB2312" w:eastAsia="仿宋_GB2312" w:cs="宋体"/>
          <w:kern w:val="2"/>
          <w:sz w:val="32"/>
          <w:szCs w:val="20"/>
          <w:lang w:val="en-US" w:eastAsia="zh-CN" w:bidi="ar-SA"/>
        </w:rPr>
        <w:t>221.52</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36.48</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574.76</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69.35</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254</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30.65</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828.76</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36.48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主要原因是：财政拨款（补助）增加221.52万元，非税收入拨款增加0万元，其他收入增加0万元。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828.76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36.48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574.76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增加7.52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1.33</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254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增加214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535</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447.9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增加23.85</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5.62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w:t>
      </w:r>
      <w:r>
        <w:rPr>
          <w:rFonts w:hint="eastAsia" w:ascii="仿宋_GB2312" w:eastAsia="仿宋_GB2312" w:cs="宋体"/>
          <w:color w:val="auto"/>
          <w:kern w:val="2"/>
          <w:sz w:val="32"/>
          <w:szCs w:val="20"/>
          <w:lang w:val="en-US" w:eastAsia="zh-CN" w:bidi="ar-SA"/>
        </w:rPr>
        <w:t>老保险、住房公积金、其他工资福利支出</w:t>
      </w:r>
      <w:r>
        <w:rPr>
          <w:rFonts w:hint="default" w:ascii="仿宋_GB2312" w:eastAsia="仿宋_GB2312" w:cs="宋体"/>
          <w:color w:val="auto"/>
          <w:kern w:val="2"/>
          <w:sz w:val="32"/>
          <w:szCs w:val="20"/>
          <w:lang w:val="en-US" w:eastAsia="zh-CN" w:bidi="ar-SA"/>
        </w:rPr>
        <w:t>等。</w:t>
      </w:r>
      <w:r>
        <w:rPr>
          <w:rFonts w:hint="eastAsia" w:ascii="仿宋_GB2312" w:eastAsia="仿宋_GB2312" w:cs="宋体"/>
          <w:color w:val="auto"/>
          <w:kern w:val="2"/>
          <w:sz w:val="32"/>
          <w:szCs w:val="20"/>
          <w:lang w:val="en-US" w:eastAsia="zh-CN" w:bidi="ar-SA"/>
        </w:rPr>
        <w:t>该项支出比上年增加的主要原因是在职人员机关事业单位基本养老保险缴费增加、新增不可预见费等方面等。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58.1</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增加0.33</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0.57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w:t>
      </w:r>
      <w:r>
        <w:rPr>
          <w:rFonts w:hint="default" w:ascii="仿宋_GB2312" w:eastAsia="仿宋_GB2312" w:cs="宋体"/>
          <w:kern w:val="2"/>
          <w:sz w:val="32"/>
          <w:szCs w:val="20"/>
          <w:highlight w:val="none"/>
          <w:lang w:val="en-US" w:eastAsia="zh-CN" w:bidi="ar-SA"/>
        </w:rPr>
        <w:t>的</w:t>
      </w:r>
      <w:r>
        <w:rPr>
          <w:rFonts w:hint="eastAsia" w:ascii="仿宋_GB2312" w:eastAsia="仿宋_GB2312" w:cs="宋体"/>
          <w:kern w:val="2"/>
          <w:sz w:val="32"/>
          <w:szCs w:val="20"/>
          <w:highlight w:val="none"/>
          <w:lang w:val="en-US" w:eastAsia="zh-CN" w:bidi="ar-SA"/>
        </w:rPr>
        <w:t>主要</w:t>
      </w:r>
      <w:r>
        <w:rPr>
          <w:rFonts w:hint="default" w:ascii="仿宋_GB2312" w:eastAsia="仿宋_GB2312" w:cs="宋体"/>
          <w:kern w:val="2"/>
          <w:sz w:val="32"/>
          <w:szCs w:val="20"/>
          <w:highlight w:val="none"/>
          <w:lang w:val="en-US" w:eastAsia="zh-CN" w:bidi="ar-SA"/>
        </w:rPr>
        <w:t>原因是</w:t>
      </w:r>
      <w:r>
        <w:rPr>
          <w:rFonts w:hint="eastAsia" w:ascii="仿宋_GB2312" w:eastAsia="仿宋_GB2312" w:cs="宋体"/>
          <w:kern w:val="2"/>
          <w:sz w:val="32"/>
          <w:szCs w:val="20"/>
          <w:highlight w:val="none"/>
          <w:lang w:val="en-US" w:eastAsia="zh-CN" w:bidi="ar-SA"/>
        </w:rPr>
        <w:t>2名在职人员调往其他单位，同时本年度的乡村振兴工</w:t>
      </w:r>
      <w:r>
        <w:rPr>
          <w:rFonts w:hint="eastAsia" w:ascii="仿宋_GB2312" w:eastAsia="仿宋_GB2312" w:cs="宋体"/>
          <w:kern w:val="2"/>
          <w:sz w:val="32"/>
          <w:szCs w:val="20"/>
          <w:lang w:val="en-US" w:eastAsia="zh-CN" w:bidi="ar-SA"/>
        </w:rPr>
        <w:t>作队</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由项目支出调整至公用经费等。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68.75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减少16.67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19.52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退休人员统筹待遇按照财政新文件编制。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254</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214</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增加</w:t>
      </w:r>
      <w:r>
        <w:rPr>
          <w:rFonts w:hint="default" w:ascii="仿宋_GB2312" w:eastAsia="仿宋_GB2312" w:cs="宋体"/>
          <w:kern w:val="2"/>
          <w:sz w:val="32"/>
          <w:szCs w:val="20"/>
          <w:lang w:val="en-US" w:eastAsia="zh-CN" w:bidi="ar-SA"/>
        </w:rPr>
        <w:t>关于大冶打造武汉城市圈同城化示范市发展规划项目技术咨询费</w:t>
      </w:r>
      <w:r>
        <w:rPr>
          <w:rFonts w:hint="eastAsia" w:ascii="仿宋_GB2312" w:eastAsia="仿宋_GB2312" w:cs="宋体"/>
          <w:kern w:val="2"/>
          <w:sz w:val="32"/>
          <w:szCs w:val="20"/>
          <w:lang w:val="en-US" w:eastAsia="zh-CN" w:bidi="ar-SA"/>
        </w:rPr>
        <w:t>220万元，本年度的乡村振兴工作队</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由项目支出调整至公用经费</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eastAsia" w:ascii="仿宋_GB2312" w:eastAsia="仿宋_GB2312" w:cs="宋体"/>
          <w:kern w:val="2"/>
          <w:sz w:val="32"/>
          <w:szCs w:val="20"/>
          <w:highlight w:val="none"/>
          <w:lang w:val="en-US" w:eastAsia="zh-CN" w:bidi="ar-SA"/>
        </w:rPr>
        <w:t>工业互联网创新发展专项</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highlight w:val="none"/>
          <w:lang w:val="en-US" w:eastAsia="zh-CN" w:bidi="ar-SA"/>
        </w:rPr>
        <w:t>项目7.50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highlight w:val="none"/>
          <w:lang w:val="en-US" w:eastAsia="zh-CN" w:bidi="ar-SA"/>
        </w:rPr>
        <w:t>工业互联网创新发展</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eastAsia" w:ascii="仿宋_GB2312" w:eastAsia="仿宋_GB2312" w:cs="宋体"/>
          <w:kern w:val="2"/>
          <w:sz w:val="32"/>
          <w:szCs w:val="20"/>
          <w:highlight w:val="none"/>
          <w:lang w:val="en-US" w:eastAsia="zh-CN" w:bidi="ar-SA"/>
        </w:rPr>
        <w:t>电力执法室工作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项目7</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电力执法办公经费及活动经费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kern w:val="2"/>
          <w:sz w:val="32"/>
          <w:szCs w:val="20"/>
          <w:highlight w:val="none"/>
          <w:lang w:val="en-US" w:eastAsia="zh-CN" w:bidi="ar-SA"/>
        </w:rPr>
        <w:t>市深化“双千”活动指挥部办公室工作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highlight w:val="none"/>
          <w:lang w:val="en-US" w:eastAsia="zh-CN" w:bidi="ar-SA"/>
        </w:rPr>
        <w:t>市深化“双千”活动指挥部办公室</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（4）省级制造业单项冠军工作经费项目5万元。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省级制造业单项冠军工作办公经费及活动经费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（5）支持工业企业技术改造工作经费项目4.5万元。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工业企业技术改造工作办公经费及活动经费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（6）关于大冶打造武汉城市圈同城化示范市发展规划项目技术咨询费项目220万元。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大冶打造武汉城市圈同城化示范市发展规划项目技术咨询费</w:t>
      </w:r>
      <w:r>
        <w:rPr>
          <w:rFonts w:hint="default"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58.1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（0个下属二级事业单位与机关统一核算）</w:t>
      </w:r>
      <w:r>
        <w:rPr>
          <w:rFonts w:hint="default" w:ascii="仿宋_GB2312" w:eastAsia="仿宋_GB2312" w:cs="宋体"/>
          <w:kern w:val="2"/>
          <w:sz w:val="32"/>
          <w:szCs w:val="20"/>
          <w:lang w:val="en-US" w:eastAsia="zh-CN" w:bidi="ar-SA"/>
        </w:rPr>
        <w:t>，比上年增加0</w:t>
      </w:r>
      <w:r>
        <w:rPr>
          <w:rFonts w:hint="eastAsia" w:ascii="仿宋_GB2312" w:eastAsia="仿宋_GB2312" w:cs="宋体"/>
          <w:kern w:val="2"/>
          <w:sz w:val="32"/>
          <w:szCs w:val="20"/>
          <w:lang w:val="en-US" w:eastAsia="zh-CN" w:bidi="ar-SA"/>
        </w:rPr>
        <w:t>.33</w:t>
      </w:r>
      <w:r>
        <w:rPr>
          <w:rFonts w:hint="default" w:ascii="仿宋_GB2312" w:eastAsia="仿宋_GB2312" w:cs="宋体"/>
          <w:kern w:val="2"/>
          <w:sz w:val="32"/>
          <w:szCs w:val="20"/>
          <w:lang w:val="en-US" w:eastAsia="zh-CN" w:bidi="ar-SA"/>
        </w:rPr>
        <w:t>万元，增长（下降）0</w:t>
      </w:r>
      <w:r>
        <w:rPr>
          <w:rFonts w:hint="eastAsia" w:ascii="仿宋_GB2312" w:eastAsia="仿宋_GB2312" w:cs="宋体"/>
          <w:kern w:val="2"/>
          <w:sz w:val="32"/>
          <w:szCs w:val="20"/>
          <w:lang w:val="en-US" w:eastAsia="zh-CN" w:bidi="ar-SA"/>
        </w:rPr>
        <w:t>.57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eastAsia" w:ascii="仿宋_GB2312" w:eastAsia="仿宋_GB2312" w:cs="宋体"/>
          <w:kern w:val="2"/>
          <w:sz w:val="32"/>
          <w:szCs w:val="20"/>
          <w:highlight w:val="none"/>
          <w:lang w:val="en-US" w:eastAsia="zh-CN" w:bidi="ar-SA"/>
        </w:rPr>
        <w:t>主要是因为2名在职人员调往其他单位，同时本年度的乡村振兴工</w:t>
      </w:r>
      <w:r>
        <w:rPr>
          <w:rFonts w:hint="eastAsia" w:ascii="仿宋_GB2312" w:eastAsia="仿宋_GB2312" w:cs="宋体"/>
          <w:kern w:val="2"/>
          <w:sz w:val="32"/>
          <w:szCs w:val="20"/>
          <w:lang w:val="en-US" w:eastAsia="zh-CN" w:bidi="ar-SA"/>
        </w:rPr>
        <w:t>作队</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由项目支出调整至公用经费等。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18.56</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0.5</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0.2</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委托业务费3万元、</w:t>
      </w:r>
      <w:r>
        <w:rPr>
          <w:rFonts w:hint="default" w:ascii="仿宋_GB2312" w:eastAsia="仿宋_GB2312" w:cs="宋体"/>
          <w:kern w:val="2"/>
          <w:sz w:val="32"/>
          <w:szCs w:val="20"/>
          <w:lang w:val="en-US" w:eastAsia="zh-CN" w:bidi="ar-SA"/>
        </w:rPr>
        <w:t>工会经费</w:t>
      </w:r>
      <w:r>
        <w:rPr>
          <w:rFonts w:hint="eastAsia" w:ascii="仿宋_GB2312" w:eastAsia="仿宋_GB2312" w:cs="宋体"/>
          <w:kern w:val="2"/>
          <w:sz w:val="32"/>
          <w:szCs w:val="20"/>
          <w:lang w:val="en-US" w:eastAsia="zh-CN" w:bidi="ar-SA"/>
        </w:rPr>
        <w:t>6.17</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11.38</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10.1</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2023年“三公”经费财政拨款预算支出1万元，较上年减少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其中：公务接待费1万元，较上年减少0万元，主要用于接待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万元，比上年增加</w:t>
      </w:r>
      <w:r>
        <w:rPr>
          <w:rFonts w:hint="eastAsia" w:ascii="仿宋_GB2312" w:eastAsia="仿宋_GB2312" w:cs="宋体"/>
          <w:kern w:val="2"/>
          <w:sz w:val="32"/>
          <w:szCs w:val="20"/>
          <w:lang w:val="en-US" w:eastAsia="zh-CN" w:bidi="ar-SA"/>
        </w:rPr>
        <w:t>1万元</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是增加复印纸采购预算。</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万元，主</w:t>
      </w:r>
      <w:r>
        <w:rPr>
          <w:rFonts w:hint="default" w:ascii="仿宋_GB2312" w:eastAsia="仿宋_GB2312" w:cs="宋体"/>
          <w:color w:val="auto"/>
          <w:kern w:val="2"/>
          <w:sz w:val="32"/>
          <w:szCs w:val="20"/>
          <w:lang w:val="en-US" w:eastAsia="zh-CN" w:bidi="ar-SA"/>
        </w:rPr>
        <w:t>要是复印纸支出</w:t>
      </w:r>
      <w:r>
        <w:rPr>
          <w:rFonts w:hint="eastAsia" w:ascii="仿宋_GB2312" w:eastAsia="仿宋_GB2312" w:cs="宋体"/>
          <w:color w:val="auto"/>
          <w:kern w:val="2"/>
          <w:sz w:val="32"/>
          <w:szCs w:val="20"/>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3、工程类0万元。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年预算批复日止，本单位共有车辆0辆，其中：一般公务用车0辆，其他车辆0辆；单位价值50万元以上通用设备0台（套），单价100万元以上专用设备0台（套）。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2023年实行绩效目标管理的项目有6个，项目预算254万元。</w:t>
      </w:r>
    </w:p>
    <w:p>
      <w:pPr>
        <w:pStyle w:val="2"/>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highlight w:val="none"/>
          <w:lang w:val="en-US" w:eastAsia="zh-CN" w:bidi="ar-SA"/>
        </w:rPr>
        <w:t>工业互联网创新发展专项</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highlight w:val="none"/>
          <w:lang w:val="en-US" w:eastAsia="zh-CN" w:bidi="ar-SA"/>
        </w:rPr>
        <w:t>7.5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highlight w:val="none"/>
          <w:lang w:val="en-US" w:eastAsia="zh-CN" w:bidi="ar-SA"/>
        </w:rPr>
        <w:t>工业互联网创新发展</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培育工业互联网平台，帮助企业申报黄石市级上云示范企业。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bookmarkStart w:id="0" w:name="_GoBack"/>
      <w:bookmarkEnd w:id="0"/>
      <w:r>
        <w:rPr>
          <w:rFonts w:hint="eastAsia" w:ascii="仿宋_GB2312" w:eastAsia="仿宋_GB2312" w:cs="宋体"/>
          <w:kern w:val="2"/>
          <w:sz w:val="32"/>
          <w:szCs w:val="20"/>
          <w:lang w:val="en-US" w:eastAsia="zh-CN" w:bidi="ar-SA"/>
        </w:rPr>
        <w:t>及时完成工作，项目执行时间为全年</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效益指标：促进了企业的健康发展</w:t>
      </w:r>
      <w:r>
        <w:rPr>
          <w:rFonts w:hint="eastAsia" w:ascii="仿宋_GB2312" w:eastAsia="仿宋_GB2312" w:cs="宋体"/>
          <w:kern w:val="2"/>
          <w:sz w:val="32"/>
          <w:szCs w:val="20"/>
          <w:lang w:val="en-US" w:eastAsia="zh-CN" w:bidi="ar-SA"/>
        </w:rPr>
        <w:t>，改善企业发展环境</w:t>
      </w:r>
      <w:r>
        <w:rPr>
          <w:rFonts w:hint="default" w:ascii="仿宋_GB2312" w:eastAsia="仿宋_GB2312" w:cs="宋体"/>
          <w:kern w:val="2"/>
          <w:sz w:val="32"/>
          <w:szCs w:val="20"/>
          <w:lang w:val="en-US" w:eastAsia="zh-CN" w:bidi="ar-SA"/>
        </w:rPr>
        <w:t>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被服务企业满意度≥95%</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eastAsia" w:ascii="仿宋_GB2312" w:eastAsia="仿宋_GB2312" w:cs="宋体"/>
          <w:kern w:val="2"/>
          <w:sz w:val="32"/>
          <w:szCs w:val="20"/>
          <w:highlight w:val="none"/>
          <w:lang w:val="en-US" w:eastAsia="zh-CN" w:bidi="ar-SA"/>
        </w:rPr>
        <w:t>电力执法室工作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7</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电力执法办公经费及活动经费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2023年度项目绩效总目标：全面开展预防、查处违法窃电案件，维护我市安全、有序、规范的供用电秩序，加大电力项目建设协调力度。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产出指标：确保电力执法工作人员2人工资，及时完成工作，项目执行时间为全年。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满意度指标：被服务对象满意度≥95%。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kern w:val="2"/>
          <w:sz w:val="32"/>
          <w:szCs w:val="20"/>
          <w:highlight w:val="none"/>
          <w:lang w:val="en-US" w:eastAsia="zh-CN" w:bidi="ar-SA"/>
        </w:rPr>
        <w:t>市深化“双千”活动指挥部办公室工作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highlight w:val="none"/>
          <w:lang w:val="en-US" w:eastAsia="zh-CN" w:bidi="ar-SA"/>
        </w:rPr>
        <w:t>市深化“双千”活动指挥部办公室</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深入开展“双千”活动，进一步优化营商环境，构建新发展格局，推动高质量发展，促进工业企业智能化改造升级，巩固疫情防控和经济社会发展成果。推动我市两化融合深度，为产业转型升级和高质量发展提供强有力支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4、省级制造业单项冠军工作经费项目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省级制造业单项冠军工作办公经费及活动经费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2023年度项目绩效总目标：促进工业企业发展。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产出指标：申请制造业单项冠军企业≧5家，及时完成工作，项目执行时间为全年。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5、支持工业企业技术改造工作经费项目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工业企业技术改造工作办公经费及活动经费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2023年度项目绩效总目标：促进工业企业发展。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产出指标：支持技术改造工业企业≧30家，及时完成工作，项目执行时间为全年。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6、关于大冶打造武汉城市圈同城化示范市发展规划项目技术咨询费项目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220万元，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大冶打造武汉城市圈同城化示范市发展规划项目技术咨询费</w:t>
      </w:r>
      <w:r>
        <w:rPr>
          <w:rFonts w:hint="default" w:ascii="仿宋_GB2312" w:eastAsia="仿宋_GB2312" w:cs="宋体"/>
          <w:kern w:val="2"/>
          <w:sz w:val="32"/>
          <w:szCs w:val="20"/>
          <w:lang w:val="en-US" w:eastAsia="zh-CN" w:bidi="ar-SA"/>
        </w:rPr>
        <w:t>。</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886"/>
        <w:gridCol w:w="1249"/>
        <w:gridCol w:w="807"/>
        <w:gridCol w:w="954"/>
        <w:gridCol w:w="1397"/>
        <w:gridCol w:w="1412"/>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2023年项目支出绩效目标批复表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47" w:type="pct"/>
            <w:gridSpan w:val="3"/>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项目单位（盖章）：</w:t>
            </w:r>
          </w:p>
        </w:tc>
        <w:tc>
          <w:tcPr>
            <w:tcW w:w="4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0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1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07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2023年部门预算特定目标类项目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大冶市经济和信息化局</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执行单位</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7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宋玮 13872142329</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项目联系人及电话</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余显思 13597628233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新增性项目</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类    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市直专项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上级专项</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一次性项目</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延续性项目          </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管理要求</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是否纳入绩效监控</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是否纳入绩效自评</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是否纳入重点评价</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项目支出明细预算</w:t>
            </w: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项目支出明细内容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1、电力执法室工作经费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2、工业互联网创新发展专项经费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3、市深化“双千”活动指挥部办公室工作经费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4、支持工业企业技术改造工作经费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5、省级制造业单项冠军工作经费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6、关于大冶打造武汉城市圈同城化示范市发展规划项目技术咨询费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40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坚持和加强党对农村工作的前面领导，紧紧围绕“三农”工作新形势新任务新要求，巩固拓展脱贫攻坚成果、全面推进乡村振兴提供坚强组织保证和干部人才支持。2、全面开展预防、查处违法窃电案件，维护我市安全、有序、规范的供用电秩序，加大电力项目建设协调力度。3、培育工业互联网平台，帮助企业申报黄石市级上云示范企业。4、深入开展“双千”活动，进一步优化营商环境，构建新发展格局，推动高质量发展，促进工业企业智能化改造升级，巩固疫情防控和经济社会发展成果。5、推动我市两化融合深度，为产业转型升级和高质量发展提供强有力支撑。6、以“双千”活动为抓手，实现大冶营商环境县域百强排名再进位、当好县域营商环境排头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项目年度绩效指标</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完成智能化改造项目</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32个</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支持技术改造工业企业</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r>
              <w:rPr>
                <w:rStyle w:val="12"/>
                <w:lang w:val="en-US" w:eastAsia="zh-CN" w:bidi="ar"/>
              </w:rPr>
              <w:t>30家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申请制造业单项冠军企业</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r>
              <w:rPr>
                <w:rStyle w:val="12"/>
                <w:lang w:val="en-US" w:eastAsia="zh-CN" w:bidi="ar"/>
              </w:rPr>
              <w:t>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是否完成工作任务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完成工作任务</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完成项目时间</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254万元</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是否促进社会经济发展</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促进了社会经济发展</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是否促进了企业的健康发展</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促进了企业健康发展</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是否改善企业发展环境</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改善企业发展环境</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被服务企业满意度</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r>
              <w:rPr>
                <w:rStyle w:val="13"/>
                <w:lang w:val="en-US" w:eastAsia="zh-CN" w:bidi="ar"/>
              </w:rPr>
              <w:t>≧</w:t>
            </w:r>
            <w:r>
              <w:rPr>
                <w:rStyle w:val="12"/>
                <w:lang w:val="en-US" w:eastAsia="zh-CN" w:bidi="ar"/>
              </w:rPr>
              <w:t>95%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eastAsia="仿宋_GB2312" w:cs="宋体"/>
          <w:kern w:val="2"/>
          <w:sz w:val="32"/>
          <w:szCs w:val="20"/>
          <w:lang w:val="en-US" w:eastAsia="zh-CN" w:bidi="ar-SA"/>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r>
        <w:rPr>
          <w:rFonts w:hint="eastAsia" w:ascii="黑体" w:eastAsia="黑体" w:cs="宋体"/>
          <w:kern w:val="2"/>
          <w:sz w:val="32"/>
          <w:szCs w:val="20"/>
          <w:lang w:val="en-US" w:eastAsia="zh-CN" w:bidi="ar-SA"/>
        </w:rPr>
        <w:t>大冶市经济和信息化局本级</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abstractNum w:abstractNumId="2">
    <w:nsid w:val="04B27B5D"/>
    <w:multiLevelType w:val="singleLevel"/>
    <w:tmpl w:val="04B27B5D"/>
    <w:lvl w:ilvl="0" w:tentative="0">
      <w:start w:val="1"/>
      <w:numFmt w:val="decimal"/>
      <w:suff w:val="nothing"/>
      <w:lvlText w:val="%1、"/>
      <w:lvlJc w:val="left"/>
    </w:lvl>
  </w:abstractNum>
  <w:abstractNum w:abstractNumId="3">
    <w:nsid w:val="2A716D5E"/>
    <w:multiLevelType w:val="singleLevel"/>
    <w:tmpl w:val="2A716D5E"/>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Tc1ODFlOTBkM2E4MjRlZTUzMGEzZWM4MGYzZDQifQ=="/>
    <w:docVar w:name="KSO_WPS_MARK_KEY" w:val="a7659690-9e4d-4c3e-af08-67ee41d606ac"/>
  </w:docVars>
  <w:rsids>
    <w:rsidRoot w:val="00172A27"/>
    <w:rsid w:val="0B503035"/>
    <w:rsid w:val="0C0374EE"/>
    <w:rsid w:val="10046849"/>
    <w:rsid w:val="104A62F1"/>
    <w:rsid w:val="14F2292B"/>
    <w:rsid w:val="17F02E90"/>
    <w:rsid w:val="1D864C89"/>
    <w:rsid w:val="214D3EA1"/>
    <w:rsid w:val="22871F0B"/>
    <w:rsid w:val="280478D6"/>
    <w:rsid w:val="28855DF1"/>
    <w:rsid w:val="2D0926D4"/>
    <w:rsid w:val="2D280215"/>
    <w:rsid w:val="2D68268E"/>
    <w:rsid w:val="30754A87"/>
    <w:rsid w:val="318850D4"/>
    <w:rsid w:val="328C0BF4"/>
    <w:rsid w:val="37BD5B66"/>
    <w:rsid w:val="39534219"/>
    <w:rsid w:val="3C6773B9"/>
    <w:rsid w:val="3C8D7A42"/>
    <w:rsid w:val="3CB94BA1"/>
    <w:rsid w:val="3CE92BD7"/>
    <w:rsid w:val="3E6F439C"/>
    <w:rsid w:val="44B27EEE"/>
    <w:rsid w:val="456640B5"/>
    <w:rsid w:val="45F12DF0"/>
    <w:rsid w:val="47561677"/>
    <w:rsid w:val="47907D04"/>
    <w:rsid w:val="49DB1DED"/>
    <w:rsid w:val="4A2046B5"/>
    <w:rsid w:val="4AAE7501"/>
    <w:rsid w:val="4BCD451B"/>
    <w:rsid w:val="530007F6"/>
    <w:rsid w:val="5CFD78E3"/>
    <w:rsid w:val="5D1F7497"/>
    <w:rsid w:val="5EF07C91"/>
    <w:rsid w:val="60EF5D26"/>
    <w:rsid w:val="642D0BD5"/>
    <w:rsid w:val="64E831B8"/>
    <w:rsid w:val="67035B76"/>
    <w:rsid w:val="70E567DD"/>
    <w:rsid w:val="716772A9"/>
    <w:rsid w:val="71D93402"/>
    <w:rsid w:val="7CAB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 w:type="character" w:customStyle="1" w:styleId="12">
    <w:name w:val="font31"/>
    <w:basedOn w:val="5"/>
    <w:uiPriority w:val="0"/>
    <w:rPr>
      <w:rFonts w:hint="eastAsia" w:ascii="宋体" w:hAnsi="宋体" w:eastAsia="宋体" w:cs="宋体"/>
      <w:color w:val="000000"/>
      <w:sz w:val="20"/>
      <w:szCs w:val="20"/>
      <w:u w:val="none"/>
    </w:rPr>
  </w:style>
  <w:style w:type="character" w:customStyle="1" w:styleId="13">
    <w:name w:val="font51"/>
    <w:basedOn w:val="5"/>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6245</Words>
  <Characters>6591</Characters>
  <Lines>0</Lines>
  <Paragraphs>0</Paragraphs>
  <TotalTime>2</TotalTime>
  <ScaleCrop>false</ScaleCrop>
  <LinksUpToDate>false</LinksUpToDate>
  <CharactersWithSpaces>6614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Microsoft</cp:lastModifiedBy>
  <cp:lastPrinted>2022-03-23T09:34:00Z</cp:lastPrinted>
  <dcterms:modified xsi:type="dcterms:W3CDTF">2023-02-09T01:15:57Z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924A37FC8A014C46BD95028FFA2238D3</vt:lpwstr>
  </property>
</Properties>
</file>